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80" w:line="264" w:lineRule="auto"/>
        <w:jc w:val="center"/>
      </w:pPr>
      <w:r>
        <w:rPr>
          <w:rFonts w:ascii="Calibri" w:hAnsi="Calibri"/>
          <w:b/>
          <w:i w:val="0"/>
          <w:color w:val="2E74B5"/>
          <w:sz w:val="22"/>
        </w:rPr>
        <w:t>ARCHITECTURE DESIGN DOCUMENT</w:t>
      </w:r>
    </w:p>
    <w:p>
      <w:pPr>
        <w:spacing w:after="160" w:before="0" w:line="264" w:lineRule="auto"/>
        <w:jc w:val="center"/>
      </w:pPr>
      <w:r>
        <w:rPr>
          <w:rFonts w:ascii="Calibri" w:hAnsi="Calibri"/>
          <w:b/>
          <w:i w:val="0"/>
          <w:color w:val="0B2545"/>
          <w:sz w:val="42"/>
        </w:rPr>
        <w:t>Telecom Mobility Intelligence for Stay, Home and Work Location Detection using Synthetic CDR Data</w:t>
      </w:r>
    </w:p>
    <w:p>
      <w:pPr>
        <w:spacing w:after="240" w:before="0" w:line="264" w:lineRule="auto"/>
        <w:jc w:val="center"/>
      </w:pPr>
      <w:r>
        <w:rPr>
          <w:rFonts w:ascii="Calibri" w:hAnsi="Calibri"/>
          <w:b w:val="0"/>
          <w:i/>
          <w:color w:val="5A5A5A"/>
          <w:sz w:val="26"/>
        </w:rPr>
        <w:t>Document 2 of 3: Architecture and Algorithm Design</w:t>
      </w:r>
    </w:p>
    <w:tbl>
      <w:tblPr>
        <w:tblStyle w:val="TableGrid"/>
        <w:tblW w:type="auto" w:w="0"/>
        <w:jc w:val="left"/>
        <w:tblLayout w:type="fixed"/>
        <w:tblLook w:firstColumn="1" w:firstRow="1" w:lastColumn="0" w:lastRow="0" w:noHBand="0" w:noVBand="1" w:val="04A0"/>
      </w:tblPr>
      <w:tblGrid>
        <w:gridCol w:w="4896"/>
        <w:gridCol w:w="4896"/>
      </w:tblGrid>
      <w:tr>
        <w:tc>
          <w:tcPr>
            <w:tcW w:type="dxa" w:w="237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8"/>
              </w:rPr>
              <w:t>Field</w:t>
            </w:r>
          </w:p>
        </w:tc>
        <w:tc>
          <w:tcPr>
            <w:tcW w:type="dxa" w:w="698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8"/>
              </w:rPr>
              <w:t>Value</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Study Area</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Civil Lines, Nagpur</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Network</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4G LTE, MCC 404, MNC 92, LAC 440001</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Infrastructure</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15 physical towers, 45 sectors, 3 sectors per tower</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Subscribers</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20 synthetic subscribers across 6 personas</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Observation Period</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30 days</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Dataset Size</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8"/>
              </w:rPr>
              <w:t>15,000-25,000 synthetic CDR/signaling records</w:t>
            </w:r>
          </w:p>
        </w:tc>
      </w:tr>
    </w:tbl>
    <w:p>
      <w:pPr>
        <w:spacing w:after="40" w:before="0" w:line="264" w:lineRule="auto"/>
      </w:pPr>
    </w:p>
    <w:tbl>
      <w:tblPr>
        <w:tblW w:type="auto" w:w="0"/>
        <w:tblLook w:firstColumn="1" w:firstRow="1" w:lastColumn="0" w:lastRow="0" w:noHBand="0" w:noVBand="1" w:val="04A0"/>
      </w:tblPr>
      <w:tblGrid>
        <w:gridCol w:w="9792"/>
      </w:tblGrid>
      <w:tr>
        <w:tc>
          <w:tcPr>
            <w:tcW w:type="dxa" w:w="9792"/>
            <w:shd w:fill="F4F6F9"/>
            <w:tcBorders>
              <w:top w:val="single" w:sz="4" w:color="C8D1DC"/>
              <w:left w:val="single" w:sz="4" w:color="C8D1DC"/>
              <w:bottom w:val="single" w:sz="4" w:color="C8D1DC"/>
              <w:right w:val="single" w:sz="4" w:color="C8D1DC"/>
            </w:tcBorders>
          </w:tcPr>
          <w:p>
            <w:pPr>
              <w:spacing w:after="40"/>
            </w:pPr>
            <w:r>
              <w:rPr>
                <w:rFonts w:ascii="Calibri" w:hAnsi="Calibri"/>
                <w:b/>
                <w:i w:val="0"/>
                <w:color w:val="0B2545"/>
                <w:sz w:val="20"/>
              </w:rPr>
              <w:t>Purpose of this document</w:t>
            </w:r>
          </w:p>
          <w:p>
            <w:pPr>
              <w:spacing w:after="0" w:line="252" w:lineRule="auto"/>
            </w:pPr>
            <w:r>
              <w:rPr>
                <w:rFonts w:ascii="Calibri" w:hAnsi="Calibri"/>
                <w:b w:val="0"/>
                <w:i w:val="0"/>
                <w:color w:val="000000"/>
                <w:sz w:val="19"/>
              </w:rPr>
              <w:t>Document 2 of 3: Architecture and Algorithm Design This document is written for guide review before implementation, so all parameters are explained as design decisions and not as claimed accuracy results.</w:t>
            </w:r>
          </w:p>
        </w:tc>
      </w:tr>
    </w:tbl>
    <w:p>
      <w:pPr>
        <w:spacing w:after="40" w:before="0" w:line="264" w:lineRule="auto"/>
      </w:pPr>
    </w:p>
    <w:p>
      <w:r>
        <w:br w:type="page"/>
      </w:r>
    </w:p>
    <w:p>
      <w:pPr>
        <w:pStyle w:val="Heading1"/>
      </w:pPr>
      <w:r>
        <w:t>1. Architecture Purpose</w:t>
      </w:r>
    </w:p>
    <w:p>
      <w:pPr>
        <w:spacing w:after="120" w:before="0" w:line="264" w:lineRule="auto"/>
      </w:pPr>
      <w:r>
        <w:rPr>
          <w:rFonts w:ascii="Calibri" w:hAnsi="Calibri"/>
          <w:b w:val="0"/>
          <w:i w:val="0"/>
          <w:color w:val="000000"/>
          <w:sz w:val="21"/>
        </w:rPr>
        <w:t>This document defines how the project will work internally. It describes the system modules, data flow, telecom infrastructure design, behavioral mobility engine, preprocessing, stay detection, home detection, work detection, frequency logic, dwell-duration logic and validation design. The main purpose is to remove ambiguity before coding begins.</w:t>
      </w:r>
    </w:p>
    <w:tbl>
      <w:tblPr>
        <w:tblW w:type="auto" w:w="0"/>
        <w:tblLook w:firstColumn="1" w:firstRow="1" w:lastColumn="0" w:lastRow="0" w:noHBand="0" w:noVBand="1" w:val="04A0"/>
      </w:tblPr>
      <w:tblGrid>
        <w:gridCol w:w="9792"/>
      </w:tblGrid>
      <w:tr>
        <w:tc>
          <w:tcPr>
            <w:tcW w:type="dxa" w:w="9792"/>
            <w:shd w:fill="F4F6F9"/>
            <w:tcBorders>
              <w:top w:val="single" w:sz="4" w:color="C8D1DC"/>
              <w:left w:val="single" w:sz="4" w:color="C8D1DC"/>
              <w:bottom w:val="single" w:sz="4" w:color="C8D1DC"/>
              <w:right w:val="single" w:sz="4" w:color="C8D1DC"/>
            </w:tcBorders>
          </w:tcPr>
          <w:p>
            <w:pPr>
              <w:spacing w:after="40"/>
            </w:pPr>
            <w:r>
              <w:rPr>
                <w:rFonts w:ascii="Calibri" w:hAnsi="Calibri"/>
                <w:b/>
                <w:i w:val="0"/>
                <w:color w:val="0B2545"/>
                <w:sz w:val="20"/>
              </w:rPr>
              <w:t>Architecture principle</w:t>
            </w:r>
          </w:p>
          <w:p>
            <w:pPr>
              <w:spacing w:after="0" w:line="252" w:lineRule="auto"/>
            </w:pPr>
            <w:r>
              <w:rPr>
                <w:rFonts w:ascii="Calibri" w:hAnsi="Calibri"/>
                <w:b w:val="0"/>
                <w:i w:val="0"/>
                <w:color w:val="000000"/>
                <w:sz w:val="19"/>
              </w:rPr>
              <w:t>The pipeline must detect behavior from CDR and stay records. It must not read ground truth during detection. Ground truth is used only after prediction for validation.</w:t>
            </w:r>
          </w:p>
        </w:tc>
      </w:tr>
    </w:tbl>
    <w:p>
      <w:pPr>
        <w:spacing w:after="40" w:before="0" w:line="264" w:lineRule="auto"/>
      </w:pPr>
    </w:p>
    <w:p>
      <w:pPr>
        <w:pStyle w:val="Heading1"/>
      </w:pPr>
      <w:r>
        <w:t>2. End-to-End Architecture Flow</w:t>
      </w:r>
    </w:p>
    <w:p>
      <w:pPr>
        <w:pStyle w:val="ListNumber"/>
        <w:spacing w:after="60" w:before="0" w:line="264" w:lineRule="auto"/>
      </w:pPr>
      <w:r>
        <w:rPr>
          <w:rFonts w:ascii="Calibri" w:hAnsi="Calibri"/>
          <w:b w:val="0"/>
          <w:i w:val="0"/>
          <w:color w:val="000000"/>
          <w:sz w:val="21"/>
        </w:rPr>
        <w:t>Tower Master Design</w:t>
      </w:r>
    </w:p>
    <w:p>
      <w:pPr>
        <w:pStyle w:val="ListNumber"/>
        <w:spacing w:after="60" w:before="0" w:line="264" w:lineRule="auto"/>
      </w:pPr>
      <w:r>
        <w:rPr>
          <w:rFonts w:ascii="Calibri" w:hAnsi="Calibri"/>
          <w:b w:val="0"/>
          <w:i w:val="0"/>
          <w:color w:val="000000"/>
          <w:sz w:val="21"/>
        </w:rPr>
        <w:t>Subscriber Master Design</w:t>
      </w:r>
    </w:p>
    <w:p>
      <w:pPr>
        <w:pStyle w:val="ListNumber"/>
        <w:spacing w:after="60" w:before="0" w:line="264" w:lineRule="auto"/>
      </w:pPr>
      <w:r>
        <w:rPr>
          <w:rFonts w:ascii="Calibri" w:hAnsi="Calibri"/>
          <w:b w:val="0"/>
          <w:i w:val="0"/>
          <w:color w:val="000000"/>
          <w:sz w:val="21"/>
        </w:rPr>
        <w:t>Ground Truth Creation</w:t>
      </w:r>
    </w:p>
    <w:p>
      <w:pPr>
        <w:pStyle w:val="ListNumber"/>
        <w:spacing w:after="60" w:before="0" w:line="264" w:lineRule="auto"/>
      </w:pPr>
      <w:r>
        <w:rPr>
          <w:rFonts w:ascii="Calibri" w:hAnsi="Calibri"/>
          <w:b w:val="0"/>
          <w:i w:val="0"/>
          <w:color w:val="000000"/>
          <w:sz w:val="21"/>
        </w:rPr>
        <w:t>Behavior Rule Definition</w:t>
      </w:r>
    </w:p>
    <w:p>
      <w:pPr>
        <w:pStyle w:val="ListNumber"/>
        <w:spacing w:after="60" w:before="0" w:line="264" w:lineRule="auto"/>
      </w:pPr>
      <w:r>
        <w:rPr>
          <w:rFonts w:ascii="Calibri" w:hAnsi="Calibri"/>
          <w:b w:val="0"/>
          <w:i w:val="0"/>
          <w:color w:val="000000"/>
          <w:sz w:val="21"/>
        </w:rPr>
        <w:t>Daily Schedule Generation</w:t>
      </w:r>
    </w:p>
    <w:p>
      <w:pPr>
        <w:pStyle w:val="ListNumber"/>
        <w:spacing w:after="60" w:before="0" w:line="264" w:lineRule="auto"/>
      </w:pPr>
      <w:r>
        <w:rPr>
          <w:rFonts w:ascii="Calibri" w:hAnsi="Calibri"/>
          <w:b w:val="0"/>
          <w:i w:val="0"/>
          <w:color w:val="000000"/>
          <w:sz w:val="21"/>
        </w:rPr>
        <w:t>Synthetic CDR Generation</w:t>
      </w:r>
    </w:p>
    <w:p>
      <w:pPr>
        <w:pStyle w:val="ListNumber"/>
        <w:spacing w:after="60" w:before="0" w:line="264" w:lineRule="auto"/>
      </w:pPr>
      <w:r>
        <w:rPr>
          <w:rFonts w:ascii="Calibri" w:hAnsi="Calibri"/>
          <w:b w:val="0"/>
          <w:i w:val="0"/>
          <w:color w:val="000000"/>
          <w:sz w:val="21"/>
        </w:rPr>
        <w:t>Data Preprocessing</w:t>
      </w:r>
    </w:p>
    <w:p>
      <w:pPr>
        <w:pStyle w:val="ListNumber"/>
        <w:spacing w:after="60" w:before="0" w:line="264" w:lineRule="auto"/>
      </w:pPr>
      <w:r>
        <w:rPr>
          <w:rFonts w:ascii="Calibri" w:hAnsi="Calibri"/>
          <w:b w:val="0"/>
          <w:i w:val="0"/>
          <w:color w:val="000000"/>
          <w:sz w:val="21"/>
        </w:rPr>
        <w:t>Stay Location Detection</w:t>
      </w:r>
    </w:p>
    <w:p>
      <w:pPr>
        <w:pStyle w:val="ListNumber"/>
        <w:spacing w:after="60" w:before="0" w:line="264" w:lineRule="auto"/>
      </w:pPr>
      <w:r>
        <w:rPr>
          <w:rFonts w:ascii="Calibri" w:hAnsi="Calibri"/>
          <w:b w:val="0"/>
          <w:i w:val="0"/>
          <w:color w:val="000000"/>
          <w:sz w:val="21"/>
        </w:rPr>
        <w:t>Frequency and Dwell Analytics</w:t>
      </w:r>
    </w:p>
    <w:p>
      <w:pPr>
        <w:pStyle w:val="ListNumber"/>
        <w:spacing w:after="60" w:before="0" w:line="264" w:lineRule="auto"/>
      </w:pPr>
      <w:r>
        <w:rPr>
          <w:rFonts w:ascii="Calibri" w:hAnsi="Calibri"/>
          <w:b w:val="0"/>
          <w:i w:val="0"/>
          <w:color w:val="000000"/>
          <w:sz w:val="21"/>
        </w:rPr>
        <w:t>Home Location Detection</w:t>
      </w:r>
    </w:p>
    <w:p>
      <w:pPr>
        <w:pStyle w:val="ListNumber"/>
        <w:spacing w:after="60" w:before="0" w:line="264" w:lineRule="auto"/>
      </w:pPr>
      <w:r>
        <w:rPr>
          <w:rFonts w:ascii="Calibri" w:hAnsi="Calibri"/>
          <w:b w:val="0"/>
          <w:i w:val="0"/>
          <w:color w:val="000000"/>
          <w:sz w:val="21"/>
        </w:rPr>
        <w:t>Work Location Detection</w:t>
      </w:r>
    </w:p>
    <w:p>
      <w:pPr>
        <w:pStyle w:val="ListNumber"/>
        <w:spacing w:after="60" w:before="0" w:line="264" w:lineRule="auto"/>
      </w:pPr>
      <w:r>
        <w:rPr>
          <w:rFonts w:ascii="Calibri" w:hAnsi="Calibri"/>
          <w:b w:val="0"/>
          <w:i w:val="0"/>
          <w:color w:val="000000"/>
          <w:sz w:val="21"/>
        </w:rPr>
        <w:t>Validation</w:t>
      </w:r>
    </w:p>
    <w:p>
      <w:pPr>
        <w:pStyle w:val="ListNumber"/>
        <w:spacing w:after="60" w:before="0" w:line="264" w:lineRule="auto"/>
      </w:pPr>
      <w:r>
        <w:rPr>
          <w:rFonts w:ascii="Calibri" w:hAnsi="Calibri"/>
          <w:b w:val="0"/>
          <w:i w:val="0"/>
          <w:color w:val="000000"/>
          <w:sz w:val="21"/>
        </w:rPr>
        <w:t>Power BI Dashboard</w:t>
      </w:r>
    </w:p>
    <w:p>
      <w:pPr>
        <w:spacing w:after="120" w:before="0" w:line="264" w:lineRule="auto"/>
      </w:pPr>
      <w:r>
        <w:rPr>
          <w:rFonts w:ascii="Calibri" w:hAnsi="Calibri"/>
          <w:b w:val="0"/>
          <w:i w:val="0"/>
          <w:color w:val="000000"/>
          <w:sz w:val="21"/>
        </w:rPr>
        <w:t>The order matters. Stay detection must happen before home and work detection because home and work are higher-level behavioral locations derived from repeated stay evidence.</w:t>
      </w:r>
    </w:p>
    <w:p>
      <w:pPr>
        <w:pStyle w:val="Heading1"/>
      </w:pPr>
      <w:r>
        <w:t>3. Module Architecture</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08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Module</w:t>
            </w:r>
          </w:p>
        </w:tc>
        <w:tc>
          <w:tcPr>
            <w:tcW w:type="dxa" w:w="208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Input</w:t>
            </w:r>
          </w:p>
        </w:tc>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Output</w:t>
            </w:r>
          </w:p>
        </w:tc>
        <w:tc>
          <w:tcPr>
            <w:tcW w:type="dxa" w:w="295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Responsibility</w:t>
            </w:r>
          </w:p>
        </w:tc>
      </w:tr>
      <w:tr>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Tower design</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Project tower assumptions</w:t>
            </w:r>
          </w:p>
        </w:tc>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tower_master.csv</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Create 15 physical towers, 45 sectors and telecom identity fields.</w:t>
            </w:r>
          </w:p>
        </w:tc>
      </w:tr>
      <w:tr>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Subscriber design</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Persona distribution</w:t>
            </w:r>
          </w:p>
        </w:tc>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subscriber_master.csv</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Assign each subscriber home, work/college and leisure towers.</w:t>
            </w:r>
          </w:p>
        </w:tc>
      </w:tr>
      <w:tr>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Ground truth design</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Subscriber assignments</w:t>
            </w:r>
          </w:p>
        </w:tc>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ground_truth.csv</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Store validation-only truth, never used during detection.</w:t>
            </w:r>
          </w:p>
        </w:tc>
      </w:tr>
      <w:tr>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Behavior engine</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Persona rules and calendar</w:t>
            </w:r>
          </w:p>
        </w:tc>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daily schedule plan</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Create realistic weekday/weekend movement windows.</w:t>
            </w:r>
          </w:p>
        </w:tc>
      </w:tr>
      <w:tr>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CDR generator</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Schedules and tower master</w:t>
            </w:r>
          </w:p>
        </w:tc>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synthetic_cdr.csv</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Generate voice, SMS, data, location update and handover records.</w:t>
            </w:r>
          </w:p>
        </w:tc>
      </w:tr>
      <w:tr>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Preprocessing</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synthetic_cdr.csv</w:t>
            </w:r>
          </w:p>
        </w:tc>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clean_cdr dataframe</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Sort, validate, standardize and remove bad records.</w:t>
            </w:r>
          </w:p>
        </w:tc>
      </w:tr>
      <w:tr>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Stay detector</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clean_cdr dataframe</w:t>
            </w:r>
          </w:p>
        </w:tc>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stay_locations.csv</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Convert event sequence into meaningful stay sessions.</w:t>
            </w:r>
          </w:p>
        </w:tc>
      </w:tr>
      <w:tr>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 detector</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stay_locations.csv</w:t>
            </w:r>
          </w:p>
        </w:tc>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home_locations.csv</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Infer home using night and consistency evidence.</w:t>
            </w:r>
          </w:p>
        </w:tc>
      </w:tr>
      <w:tr>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Work detector</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stay_locations.csv and home_locations.csv</w:t>
            </w:r>
          </w:p>
        </w:tc>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work_locations.csv</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Infer work/college/no-fixed-work using time and recurrence evidence.</w:t>
            </w:r>
          </w:p>
        </w:tc>
      </w:tr>
      <w:tr>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Validation</w:t>
            </w:r>
          </w:p>
        </w:tc>
        <w:tc>
          <w:tcPr>
            <w:tcW w:type="dxa" w:w="208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predicted files and ground_truth.csv</w:t>
            </w:r>
          </w:p>
        </w:tc>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validation report</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Compare predicted towers and classes with truth.</w:t>
            </w:r>
          </w:p>
        </w:tc>
      </w:tr>
    </w:tbl>
    <w:p>
      <w:pPr>
        <w:spacing w:after="40" w:before="0" w:line="264" w:lineRule="auto"/>
      </w:pPr>
    </w:p>
    <w:p>
      <w:pPr>
        <w:pStyle w:val="Heading1"/>
      </w:pPr>
      <w:r>
        <w:t>4. Telecom Infrastructure Architecture</w:t>
      </w:r>
    </w:p>
    <w:p>
      <w:pPr>
        <w:spacing w:after="120" w:before="0" w:line="264" w:lineRule="auto"/>
      </w:pPr>
      <w:r>
        <w:rPr>
          <w:rFonts w:ascii="Calibri" w:hAnsi="Calibri"/>
          <w:b w:val="0"/>
          <w:i w:val="0"/>
          <w:color w:val="000000"/>
          <w:sz w:val="21"/>
        </w:rPr>
        <w:t>The project uses 15 physical towers and 45 LTE sectors. Each physical tower has three sector cells: A, B and C. CDR records keep both physical_tower_id and tower_id because telecom records are cell/sector based, but stay detection uses physical_tower_id because sector changes on the same tower are radio behavior, not necessarily human movement.</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30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Identity Field</w:t>
            </w:r>
          </w:p>
        </w:tc>
        <w:tc>
          <w:tcPr>
            <w:tcW w:type="dxa" w:w="244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Example</w:t>
            </w:r>
          </w:p>
        </w:tc>
        <w:tc>
          <w:tcPr>
            <w:tcW w:type="dxa" w:w="460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6"/>
              </w:rPr>
              <w:t>Purpose</w:t>
            </w:r>
          </w:p>
        </w:tc>
      </w:tr>
      <w:tr>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physical_tower_id</w:t>
            </w:r>
          </w:p>
        </w:tc>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CL_TWR_01</w:t>
            </w:r>
          </w:p>
        </w:tc>
        <w:tc>
          <w:tcPr>
            <w:tcW w:type="dxa" w:w="460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Used for stay continuity and home/work tower detection.</w:t>
            </w:r>
          </w:p>
        </w:tc>
      </w:tr>
      <w:tr>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tower_id</w:t>
            </w:r>
          </w:p>
        </w:tc>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CL_TWR_01_A</w:t>
            </w:r>
          </w:p>
        </w:tc>
        <w:tc>
          <w:tcPr>
            <w:tcW w:type="dxa" w:w="460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Sector-level cell identity used in CDR realism.</w:t>
            </w:r>
          </w:p>
        </w:tc>
      </w:tr>
      <w:tr>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sector_id</w:t>
            </w:r>
          </w:p>
        </w:tc>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A</w:t>
            </w:r>
          </w:p>
        </w:tc>
        <w:tc>
          <w:tcPr>
            <w:tcW w:type="dxa" w:w="460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Represents LTE sector orientation.</w:t>
            </w:r>
          </w:p>
        </w:tc>
      </w:tr>
      <w:tr>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mcc</w:t>
            </w:r>
          </w:p>
        </w:tc>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404</w:t>
            </w:r>
          </w:p>
        </w:tc>
        <w:tc>
          <w:tcPr>
            <w:tcW w:type="dxa" w:w="460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Mobile Country Code for India.</w:t>
            </w:r>
          </w:p>
        </w:tc>
      </w:tr>
      <w:tr>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mnc</w:t>
            </w:r>
          </w:p>
        </w:tc>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92</w:t>
            </w:r>
          </w:p>
        </w:tc>
        <w:tc>
          <w:tcPr>
            <w:tcW w:type="dxa" w:w="460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Project operator network code.</w:t>
            </w:r>
          </w:p>
        </w:tc>
      </w:tr>
      <w:tr>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lac</w:t>
            </w:r>
          </w:p>
        </w:tc>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440001</w:t>
            </w:r>
          </w:p>
        </w:tc>
        <w:tc>
          <w:tcPr>
            <w:tcW w:type="dxa" w:w="460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Local area code for the study zone.</w:t>
            </w:r>
          </w:p>
        </w:tc>
      </w:tr>
      <w:tr>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ci</w:t>
            </w:r>
          </w:p>
        </w:tc>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1101</w:t>
            </w:r>
          </w:p>
        </w:tc>
        <w:tc>
          <w:tcPr>
            <w:tcW w:type="dxa" w:w="460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Cell identity for the sector.</w:t>
            </w:r>
          </w:p>
        </w:tc>
      </w:tr>
      <w:tr>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cgi</w:t>
            </w:r>
          </w:p>
        </w:tc>
        <w:tc>
          <w:tcPr>
            <w:tcW w:type="dxa" w:w="244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404-92-440001-1101</w:t>
            </w:r>
          </w:p>
        </w:tc>
        <w:tc>
          <w:tcPr>
            <w:tcW w:type="dxa" w:w="460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6"/>
              </w:rPr>
              <w:t>Unique cell global identity.</w:t>
            </w:r>
          </w:p>
        </w:tc>
      </w:tr>
    </w:tbl>
    <w:p>
      <w:pPr>
        <w:spacing w:after="40" w:before="0" w:line="264" w:lineRule="auto"/>
      </w:pPr>
    </w:p>
    <w:p>
      <w:pPr>
        <w:pStyle w:val="Heading1"/>
      </w:pPr>
      <w:r>
        <w:t>5. Behavioral Mobility Engine</w:t>
      </w:r>
    </w:p>
    <w:p>
      <w:pPr>
        <w:spacing w:after="120" w:before="0" w:line="264" w:lineRule="auto"/>
      </w:pPr>
      <w:r>
        <w:rPr>
          <w:rFonts w:ascii="Calibri" w:hAnsi="Calibri"/>
          <w:b w:val="0"/>
          <w:i w:val="0"/>
          <w:color w:val="000000"/>
          <w:sz w:val="21"/>
        </w:rPr>
        <w:t>The mobility engine must generate behavior first and events second. This prevents random or default tower dominance. For every subscriber and date, the generator should decide the scheduled location windows, then create events inside those windows.</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180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Persona</w:t>
            </w:r>
          </w:p>
        </w:tc>
        <w:tc>
          <w:tcPr>
            <w:tcW w:type="dxa" w:w="295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Weekday Location Logic</w:t>
            </w:r>
          </w:p>
        </w:tc>
        <w:tc>
          <w:tcPr>
            <w:tcW w:type="dxa" w:w="230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Weekend Location Logic</w:t>
            </w:r>
          </w:p>
        </w:tc>
        <w:tc>
          <w:tcPr>
            <w:tcW w:type="dxa" w:w="230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Expected Detection Result</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Office Worker</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Night home, daytime office, optional evening leisure.</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Mostly home or leisure.</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 plus OFFICE_WORKER work tower.</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Student</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Night home/hostel, daytime education, optional leisure.</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 or leisure.</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 plus STUDENT college tower.</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WFH</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 dominates night and weekday daytime, occasional leisure.</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 or leisure.</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 and WORK_FROM_HOME classification.</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Night Shift</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Day rest at home, night work tower, return home.</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Mostly home or leisure.</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 plus NIGHT_SHIFT work tower.</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Irregular Worker</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Some work days, variable timing and locations.</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Home/leisure or occasional work.</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FREELANCER or no fixed work depending on recurrence.</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Retired</w:t>
            </w:r>
          </w:p>
        </w:tc>
        <w:tc>
          <w:tcPr>
            <w:tcW w:type="dxa" w:w="295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Mostly home with errands/leisure.</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Similar to weekdays.</w:t>
            </w:r>
          </w:p>
        </w:tc>
        <w:tc>
          <w:tcPr>
            <w:tcW w:type="dxa" w:w="230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Home plus NO_FIXED_WORK.</w:t>
            </w:r>
          </w:p>
        </w:tc>
      </w:tr>
    </w:tbl>
    <w:p>
      <w:pPr>
        <w:spacing w:after="40" w:before="0" w:line="264" w:lineRule="auto"/>
      </w:pPr>
    </w:p>
    <w:p>
      <w:pPr>
        <w:pStyle w:val="Heading1"/>
      </w:pPr>
      <w:r>
        <w:t>6. Data Preprocessing Design</w:t>
      </w:r>
    </w:p>
    <w:p>
      <w:pPr>
        <w:pStyle w:val="ListNumber"/>
        <w:spacing w:after="60" w:before="0" w:line="264" w:lineRule="auto"/>
      </w:pPr>
      <w:r>
        <w:rPr>
          <w:rFonts w:ascii="Calibri" w:hAnsi="Calibri"/>
          <w:b w:val="0"/>
          <w:i w:val="0"/>
          <w:color w:val="000000"/>
          <w:sz w:val="21"/>
        </w:rPr>
        <w:t>Convert event_timestamp to datetime.</w:t>
      </w:r>
    </w:p>
    <w:p>
      <w:pPr>
        <w:pStyle w:val="ListNumber"/>
        <w:spacing w:after="60" w:before="0" w:line="264" w:lineRule="auto"/>
      </w:pPr>
      <w:r>
        <w:rPr>
          <w:rFonts w:ascii="Calibri" w:hAnsi="Calibri"/>
          <w:b w:val="0"/>
          <w:i w:val="0"/>
          <w:color w:val="000000"/>
          <w:sz w:val="21"/>
        </w:rPr>
        <w:t>Sort by subscriber_id and event_timestamp.</w:t>
      </w:r>
    </w:p>
    <w:p>
      <w:pPr>
        <w:pStyle w:val="ListNumber"/>
        <w:spacing w:after="60" w:before="0" w:line="264" w:lineRule="auto"/>
      </w:pPr>
      <w:r>
        <w:rPr>
          <w:rFonts w:ascii="Calibri" w:hAnsi="Calibri"/>
          <w:b w:val="0"/>
          <w:i w:val="0"/>
          <w:color w:val="000000"/>
          <w:sz w:val="21"/>
        </w:rPr>
        <w:t>Remove exact duplicate records.</w:t>
      </w:r>
    </w:p>
    <w:p>
      <w:pPr>
        <w:pStyle w:val="ListNumber"/>
        <w:spacing w:after="60" w:before="0" w:line="264" w:lineRule="auto"/>
      </w:pPr>
      <w:r>
        <w:rPr>
          <w:rFonts w:ascii="Calibri" w:hAnsi="Calibri"/>
          <w:b w:val="0"/>
          <w:i w:val="0"/>
          <w:color w:val="000000"/>
          <w:sz w:val="21"/>
        </w:rPr>
        <w:t>Check missing values in subscriber_id, timestamp, physical_tower_id, tower_id, latitude and longitude.</w:t>
      </w:r>
    </w:p>
    <w:p>
      <w:pPr>
        <w:pStyle w:val="ListNumber"/>
        <w:spacing w:after="60" w:before="0" w:line="264" w:lineRule="auto"/>
      </w:pPr>
      <w:r>
        <w:rPr>
          <w:rFonts w:ascii="Calibri" w:hAnsi="Calibri"/>
          <w:b w:val="0"/>
          <w:i w:val="0"/>
          <w:color w:val="000000"/>
          <w:sz w:val="21"/>
        </w:rPr>
        <w:t>Validate coordinates are possible numeric values.</w:t>
      </w:r>
    </w:p>
    <w:p>
      <w:pPr>
        <w:pStyle w:val="ListNumber"/>
        <w:spacing w:after="60" w:before="0" w:line="264" w:lineRule="auto"/>
      </w:pPr>
      <w:r>
        <w:rPr>
          <w:rFonts w:ascii="Calibri" w:hAnsi="Calibri"/>
          <w:b w:val="0"/>
          <w:i w:val="0"/>
          <w:color w:val="000000"/>
          <w:sz w:val="21"/>
        </w:rPr>
        <w:t>Validate every tower_id belongs to its physical_tower_id.</w:t>
      </w:r>
    </w:p>
    <w:p>
      <w:pPr>
        <w:pStyle w:val="ListNumber"/>
        <w:spacing w:after="60" w:before="0" w:line="264" w:lineRule="auto"/>
      </w:pPr>
      <w:r>
        <w:rPr>
          <w:rFonts w:ascii="Calibri" w:hAnsi="Calibri"/>
          <w:b w:val="0"/>
          <w:i w:val="0"/>
          <w:color w:val="000000"/>
          <w:sz w:val="21"/>
        </w:rPr>
        <w:t>Validate MCC, MNC and LAC are consistent.</w:t>
      </w:r>
    </w:p>
    <w:p>
      <w:pPr>
        <w:pStyle w:val="ListNumber"/>
        <w:spacing w:after="60" w:before="0" w:line="264" w:lineRule="auto"/>
      </w:pPr>
      <w:r>
        <w:rPr>
          <w:rFonts w:ascii="Calibri" w:hAnsi="Calibri"/>
          <w:b w:val="0"/>
          <w:i w:val="0"/>
          <w:color w:val="000000"/>
          <w:sz w:val="21"/>
        </w:rPr>
        <w:t>Standardize event_type values.</w:t>
      </w:r>
    </w:p>
    <w:p>
      <w:pPr>
        <w:pStyle w:val="ListNumber"/>
        <w:spacing w:after="60" w:before="0" w:line="264" w:lineRule="auto"/>
      </w:pPr>
      <w:r>
        <w:rPr>
          <w:rFonts w:ascii="Calibri" w:hAnsi="Calibri"/>
          <w:b w:val="0"/>
          <w:i w:val="0"/>
          <w:color w:val="000000"/>
          <w:sz w:val="21"/>
        </w:rPr>
        <w:t>Check timestamps do not exceed the 30-day project window.</w:t>
      </w:r>
    </w:p>
    <w:p>
      <w:pPr>
        <w:pStyle w:val="Heading1"/>
      </w:pPr>
      <w:r>
        <w:t>7. Stay Location Detection Logic</w:t>
      </w:r>
    </w:p>
    <w:p>
      <w:pPr>
        <w:spacing w:after="120" w:before="0" w:line="264" w:lineRule="auto"/>
      </w:pPr>
      <w:r>
        <w:rPr>
          <w:rFonts w:ascii="Calibri" w:hAnsi="Calibri"/>
          <w:b w:val="0"/>
          <w:i w:val="0"/>
          <w:color w:val="000000"/>
          <w:sz w:val="21"/>
        </w:rPr>
        <w:t>A stay location is a meaningful presence at one physical tower area. The project does not treat a single event as a stay. A stay requires temporal continuity, minimum duration and more than one event.</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Rule</w:t>
            </w:r>
          </w:p>
        </w:tc>
        <w:tc>
          <w:tcPr>
            <w:tcW w:type="dxa" w:w="316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Final Logic</w:t>
            </w:r>
          </w:p>
        </w:tc>
        <w:tc>
          <w:tcPr>
            <w:tcW w:type="dxa" w:w="396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Reason</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Grouping unit</w:t>
            </w:r>
          </w:p>
        </w:tc>
        <w:tc>
          <w:tcPr>
            <w:tcW w:type="dxa" w:w="31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physical_tower_id</w:t>
            </w:r>
          </w:p>
        </w:tc>
        <w:tc>
          <w:tcPr>
            <w:tcW w:type="dxa" w:w="39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Same tower sectors A/B/C are radio fluctuation and should not split a stay.</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Stay start</w:t>
            </w:r>
          </w:p>
        </w:tc>
        <w:tc>
          <w:tcPr>
            <w:tcW w:type="dxa" w:w="31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First timestamp in a continuous tower group</w:t>
            </w:r>
          </w:p>
        </w:tc>
        <w:tc>
          <w:tcPr>
            <w:tcW w:type="dxa" w:w="39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Defines arrival time from observed evidence.</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Stay end</w:t>
            </w:r>
          </w:p>
        </w:tc>
        <w:tc>
          <w:tcPr>
            <w:tcW w:type="dxa" w:w="31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Last timestamp before tower changes</w:t>
            </w:r>
          </w:p>
        </w:tc>
        <w:tc>
          <w:tcPr>
            <w:tcW w:type="dxa" w:w="39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Defines departure time from observed evidence.</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Dwell duration</w:t>
            </w:r>
          </w:p>
        </w:tc>
        <w:tc>
          <w:tcPr>
            <w:tcW w:type="dxa" w:w="31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departure_time minus arrival_time</w:t>
            </w:r>
          </w:p>
        </w:tc>
        <w:tc>
          <w:tcPr>
            <w:tcW w:type="dxa" w:w="39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Measures time spent at the location.</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Minimum duration</w:t>
            </w:r>
          </w:p>
        </w:tc>
        <w:tc>
          <w:tcPr>
            <w:tcW w:type="dxa" w:w="31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20 minutes</w:t>
            </w:r>
          </w:p>
        </w:tc>
        <w:tc>
          <w:tcPr>
            <w:tcW w:type="dxa" w:w="39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Filters road movement, traffic stops and brief signal attachment.</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Minimum events</w:t>
            </w:r>
          </w:p>
        </w:tc>
        <w:tc>
          <w:tcPr>
            <w:tcW w:type="dxa" w:w="31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2 events</w:t>
            </w:r>
          </w:p>
        </w:tc>
        <w:tc>
          <w:tcPr>
            <w:tcW w:type="dxa" w:w="39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Avoids treating one unreliable ping as a stay.</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Stay frequency</w:t>
            </w:r>
          </w:p>
        </w:tc>
        <w:tc>
          <w:tcPr>
            <w:tcW w:type="dxa" w:w="316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Count of accepted stay sessions</w:t>
            </w:r>
          </w:p>
        </w:tc>
        <w:tc>
          <w:tcPr>
            <w:tcW w:type="dxa" w:w="39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Behavior frequency must not be raw CDR count.</w:t>
            </w:r>
          </w:p>
        </w:tc>
      </w:tr>
    </w:tbl>
    <w:p>
      <w:pPr>
        <w:spacing w:after="40" w:before="0" w:line="264" w:lineRule="auto"/>
      </w:pPr>
    </w:p>
    <w:p>
      <w:pPr>
        <w:pStyle w:val="Heading1"/>
      </w:pPr>
      <w:r>
        <w:t>8. Frequency Logic</w:t>
      </w:r>
    </w:p>
    <w:p>
      <w:pPr>
        <w:spacing w:after="120" w:before="0" w:line="264" w:lineRule="auto"/>
      </w:pPr>
      <w:r>
        <w:rPr>
          <w:rFonts w:ascii="Calibri" w:hAnsi="Calibri"/>
          <w:b w:val="0"/>
          <w:i w:val="0"/>
          <w:color w:val="000000"/>
          <w:sz w:val="21"/>
        </w:rPr>
        <w:t>Frequency must be based on accepted stay sessions. Raw CDR event count is not suitable because a heavy data user can generate many more records without visiting more places. Therefore, visit_frequency = number of accepted stay sessions for a subscriber and physical tower.</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Frequency Type</w:t>
            </w:r>
          </w:p>
        </w:tc>
        <w:tc>
          <w:tcPr>
            <w:tcW w:type="dxa" w:w="367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Formula</w:t>
            </w:r>
          </w:p>
        </w:tc>
        <w:tc>
          <w:tcPr>
            <w:tcW w:type="dxa" w:w="345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Use</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Stay frequency</w:t>
            </w:r>
          </w:p>
        </w:tc>
        <w:tc>
          <w:tcPr>
            <w:tcW w:type="dxa" w:w="367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count(stay_id) grouped by subscriber_id and physical_tower_id</w:t>
            </w:r>
          </w:p>
        </w:tc>
        <w:tc>
          <w:tcPr>
            <w:tcW w:type="dxa" w:w="345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Identifies repeated locations.</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 visit frequency</w:t>
            </w:r>
          </w:p>
        </w:tc>
        <w:tc>
          <w:tcPr>
            <w:tcW w:type="dxa" w:w="367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count(night or all stay sessions at candidate tower)</w:t>
            </w:r>
          </w:p>
        </w:tc>
        <w:tc>
          <w:tcPr>
            <w:tcW w:type="dxa" w:w="345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Supports repeated return behavior.</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 visit frequency</w:t>
            </w:r>
          </w:p>
        </w:tc>
        <w:tc>
          <w:tcPr>
            <w:tcW w:type="dxa" w:w="367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count(weekday/daytime stay sessions at candidate tower)</w:t>
            </w:r>
          </w:p>
        </w:tc>
        <w:tc>
          <w:tcPr>
            <w:tcW w:type="dxa" w:w="345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Supports repeated work/college behavior.</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Active days</w:t>
            </w:r>
          </w:p>
        </w:tc>
        <w:tc>
          <w:tcPr>
            <w:tcW w:type="dxa" w:w="367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count distinct dates with accepted stays</w:t>
            </w:r>
          </w:p>
        </w:tc>
        <w:tc>
          <w:tcPr>
            <w:tcW w:type="dxa" w:w="345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Prevents one-day or two-day false inference.</w:t>
            </w:r>
          </w:p>
        </w:tc>
      </w:tr>
    </w:tbl>
    <w:p>
      <w:pPr>
        <w:spacing w:after="40" w:before="0" w:line="264" w:lineRule="auto"/>
      </w:pPr>
    </w:p>
    <w:p>
      <w:pPr>
        <w:pStyle w:val="Heading1"/>
      </w:pPr>
      <w:r>
        <w:t>9. Dwell Duration Logic</w:t>
      </w:r>
    </w:p>
    <w:p>
      <w:pPr>
        <w:spacing w:after="120" w:before="0" w:line="264" w:lineRule="auto"/>
      </w:pPr>
      <w:r>
        <w:rPr>
          <w:rFonts w:ascii="Calibri" w:hAnsi="Calibri"/>
          <w:b w:val="0"/>
          <w:i w:val="0"/>
          <w:color w:val="000000"/>
          <w:sz w:val="21"/>
        </w:rPr>
        <w:t>Dwell duration is calculated only after stay grouping. It is not call duration and it is not data session duration. Dwell represents how long the subscriber remained around the same physical tower based on observed event timestamps.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Metric</w:t>
            </w:r>
          </w:p>
        </w:tc>
        <w:tc>
          <w:tcPr>
            <w:tcW w:type="dxa" w:w="360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Formula</w:t>
            </w:r>
          </w:p>
        </w:tc>
        <w:tc>
          <w:tcPr>
            <w:tcW w:type="dxa" w:w="352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Meaning</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stay_dwell_minutes</w:t>
            </w:r>
          </w:p>
        </w:tc>
        <w:tc>
          <w:tcPr>
            <w:tcW w:type="dxa" w:w="36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departure_time - arrival_time in minutes</w:t>
            </w:r>
          </w:p>
        </w:tc>
        <w:tc>
          <w:tcPr>
            <w:tcW w:type="dxa" w:w="35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Duration of one accepted stay.</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total_dwell_minutes</w:t>
            </w:r>
          </w:p>
        </w:tc>
        <w:tc>
          <w:tcPr>
            <w:tcW w:type="dxa" w:w="36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sum(stay_dwell_minutes) per subscriber-tower</w:t>
            </w:r>
          </w:p>
        </w:tc>
        <w:tc>
          <w:tcPr>
            <w:tcW w:type="dxa" w:w="35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Total time spent at a candidate location.</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average_dwell_minutes</w:t>
            </w:r>
          </w:p>
        </w:tc>
        <w:tc>
          <w:tcPr>
            <w:tcW w:type="dxa" w:w="36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total_dwell_minutes / visit_frequency</w:t>
            </w:r>
          </w:p>
        </w:tc>
        <w:tc>
          <w:tcPr>
            <w:tcW w:type="dxa" w:w="35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Average length of visits.</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night_dwell_minutes</w:t>
            </w:r>
          </w:p>
        </w:tc>
        <w:tc>
          <w:tcPr>
            <w:tcW w:type="dxa" w:w="36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sum overlap of stays with 21:00-07:00</w:t>
            </w:r>
          </w:p>
        </w:tc>
        <w:tc>
          <w:tcPr>
            <w:tcW w:type="dxa" w:w="35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 evidence.</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daytime_dwell_minutes</w:t>
            </w:r>
          </w:p>
        </w:tc>
        <w:tc>
          <w:tcPr>
            <w:tcW w:type="dxa" w:w="36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sum overlap of stays with 09:00-18:00 on weekdays</w:t>
            </w:r>
          </w:p>
        </w:tc>
        <w:tc>
          <w:tcPr>
            <w:tcW w:type="dxa" w:w="35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Work/college evidence.</w:t>
            </w:r>
          </w:p>
        </w:tc>
      </w:tr>
    </w:tbl>
    <w:p>
      <w:pPr>
        <w:spacing w:after="40" w:before="0" w:line="264" w:lineRule="auto"/>
      </w:pPr>
    </w:p>
    <w:p>
      <w:pPr>
        <w:pStyle w:val="Heading1"/>
      </w:pPr>
      <w:r>
        <w:t>10. Home Detection Logic</w:t>
      </w:r>
    </w:p>
    <w:p>
      <w:pPr>
        <w:spacing w:after="120" w:before="0" w:line="264" w:lineRule="auto"/>
      </w:pPr>
      <w:r>
        <w:rPr>
          <w:rFonts w:ascii="Calibri" w:hAnsi="Calibri"/>
          <w:b w:val="0"/>
          <w:i w:val="0"/>
          <w:color w:val="000000"/>
          <w:sz w:val="21"/>
        </w:rPr>
        <w:t>Home is the tower where a subscriber repeatedly spends night/rest time across multiple days. The CDR does not store home directly; home is inferred from detected stays.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52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Home Feature</w:t>
            </w:r>
          </w:p>
        </w:tc>
        <w:tc>
          <w:tcPr>
            <w:tcW w:type="dxa" w:w="108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Weight</w:t>
            </w:r>
          </w:p>
        </w:tc>
        <w:tc>
          <w:tcPr>
            <w:tcW w:type="dxa" w:w="576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Why</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Night presence</w:t>
            </w:r>
          </w:p>
        </w:tc>
        <w:tc>
          <w:tcPr>
            <w:tcW w:type="dxa" w:w="10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35%</w:t>
            </w:r>
          </w:p>
        </w:tc>
        <w:tc>
          <w:tcPr>
            <w:tcW w:type="dxa" w:w="57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Repeated night presence is the strongest home indicator.</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Night dwell duration</w:t>
            </w:r>
          </w:p>
        </w:tc>
        <w:tc>
          <w:tcPr>
            <w:tcW w:type="dxa" w:w="10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30%</w:t>
            </w:r>
          </w:p>
        </w:tc>
        <w:tc>
          <w:tcPr>
            <w:tcW w:type="dxa" w:w="57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Long night dwell separates home from short visits.</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Visit frequency</w:t>
            </w:r>
          </w:p>
        </w:tc>
        <w:tc>
          <w:tcPr>
            <w:tcW w:type="dxa" w:w="10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15%</w:t>
            </w:r>
          </w:p>
        </w:tc>
        <w:tc>
          <w:tcPr>
            <w:tcW w:type="dxa" w:w="57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 should be returned to repeatedly.</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Active days</w:t>
            </w:r>
          </w:p>
        </w:tc>
        <w:tc>
          <w:tcPr>
            <w:tcW w:type="dxa" w:w="10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15%</w:t>
            </w:r>
          </w:p>
        </w:tc>
        <w:tc>
          <w:tcPr>
            <w:tcW w:type="dxa" w:w="57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 must be consistent across many dates.</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Weekend reinforcement</w:t>
            </w:r>
          </w:p>
        </w:tc>
        <w:tc>
          <w:tcPr>
            <w:tcW w:type="dxa" w:w="10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5%</w:t>
            </w:r>
          </w:p>
        </w:tc>
        <w:tc>
          <w:tcPr>
            <w:tcW w:type="dxa" w:w="57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Weekend presence supports home but is not universal.</w:t>
            </w:r>
          </w:p>
        </w:tc>
      </w:tr>
    </w:tbl>
    <w:p>
      <w:pPr>
        <w:spacing w:after="40" w:before="0" w:line="264" w:lineRule="auto"/>
      </w:pPr>
    </w:p>
    <w:p>
      <w:pPr>
        <w:spacing w:after="120" w:before="0" w:line="264" w:lineRule="auto"/>
      </w:pPr>
      <w:r>
        <w:rPr>
          <w:rFonts w:ascii="Calibri" w:hAnsi="Calibri"/>
          <w:b w:val="0"/>
          <w:i w:val="0"/>
          <w:color w:val="000000"/>
          <w:sz w:val="21"/>
        </w:rPr>
        <w:t>Home score = 0.35*night_presence_norm + 0.30*night_dwell_norm + 0.15*visit_frequency_norm + 0.15*active_days_norm + 0.05*weekend_norm. Normalization must be done within each subscriber, not globally, because subscribers have different activity volumes.</w:t>
      </w:r>
    </w:p>
    <w:p>
      <w:pPr>
        <w:pStyle w:val="Heading1"/>
      </w:pPr>
      <w:r>
        <w:t>11. Work Location Detection Logic</w:t>
      </w:r>
    </w:p>
    <w:p>
      <w:pPr>
        <w:spacing w:after="120" w:before="0" w:line="264" w:lineRule="auto"/>
      </w:pPr>
      <w:r>
        <w:rPr>
          <w:rFonts w:ascii="Calibri" w:hAnsi="Calibri"/>
          <w:b w:val="0"/>
          <w:i w:val="0"/>
          <w:color w:val="000000"/>
          <w:sz w:val="21"/>
        </w:rPr>
        <w:t>Work detection identifies the most likely recurring work, college or work-type behavior. It must not force every subscriber to have an office. The model first evaluates non-home candidate towers and then applies classification rules.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52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Work Feature</w:t>
            </w:r>
          </w:p>
        </w:tc>
        <w:tc>
          <w:tcPr>
            <w:tcW w:type="dxa" w:w="108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Weight</w:t>
            </w:r>
          </w:p>
        </w:tc>
        <w:tc>
          <w:tcPr>
            <w:tcW w:type="dxa" w:w="576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Why</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Daytime presence</w:t>
            </w:r>
          </w:p>
        </w:tc>
        <w:tc>
          <w:tcPr>
            <w:tcW w:type="dxa" w:w="10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30%</w:t>
            </w:r>
          </w:p>
        </w:tc>
        <w:tc>
          <w:tcPr>
            <w:tcW w:type="dxa" w:w="57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Office and college activities usually occur between 09:00 and 18:00.</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Weekday ratio</w:t>
            </w:r>
          </w:p>
        </w:tc>
        <w:tc>
          <w:tcPr>
            <w:tcW w:type="dxa" w:w="10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20%</w:t>
            </w:r>
          </w:p>
        </w:tc>
        <w:tc>
          <w:tcPr>
            <w:tcW w:type="dxa" w:w="57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Work/college should appear more on Monday-Friday than weekends.</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Visit frequency</w:t>
            </w:r>
          </w:p>
        </w:tc>
        <w:tc>
          <w:tcPr>
            <w:tcW w:type="dxa" w:w="10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20%</w:t>
            </w:r>
          </w:p>
        </w:tc>
        <w:tc>
          <w:tcPr>
            <w:tcW w:type="dxa" w:w="57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Repeated visits distinguish work from errands.</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Dwell duration</w:t>
            </w:r>
          </w:p>
        </w:tc>
        <w:tc>
          <w:tcPr>
            <w:tcW w:type="dxa" w:w="10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20%</w:t>
            </w:r>
          </w:p>
        </w:tc>
        <w:tc>
          <w:tcPr>
            <w:tcW w:type="dxa" w:w="57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Work/college stays are usually several hours.</w:t>
            </w:r>
          </w:p>
        </w:tc>
      </w:tr>
      <w:tr>
        <w:tc>
          <w:tcPr>
            <w:tcW w:type="dxa" w:w="252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Active days</w:t>
            </w:r>
          </w:p>
        </w:tc>
        <w:tc>
          <w:tcPr>
            <w:tcW w:type="dxa" w:w="108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10%</w:t>
            </w:r>
          </w:p>
        </w:tc>
        <w:tc>
          <w:tcPr>
            <w:tcW w:type="dxa" w:w="576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Multi-day consistency supports a stable work candidate.</w:t>
            </w:r>
          </w:p>
        </w:tc>
      </w:tr>
    </w:tbl>
    <w:p>
      <w:pPr>
        <w:spacing w:after="40" w:before="0" w:line="264" w:lineRule="auto"/>
      </w:pPr>
    </w:p>
    <w:p>
      <w:pPr>
        <w:spacing w:after="120" w:before="0" w:line="264" w:lineRule="auto"/>
      </w:pPr>
      <w:r>
        <w:rPr>
          <w:rFonts w:ascii="Calibri" w:hAnsi="Calibri"/>
          <w:b w:val="0"/>
          <w:i w:val="0"/>
          <w:color w:val="000000"/>
          <w:sz w:val="21"/>
        </w:rPr>
        <w:t>Work score = 0.30*daytime_presence_norm + 0.20*weekday_ratio_norm + 0.20*visit_frequency_norm + 0.20*dwell_duration_norm + 0.10*active_days_norm. The detected home tower is excluded from external work candidates unless the explicit WFH rule is being evaluated.</w:t>
      </w:r>
    </w:p>
    <w:p>
      <w:pPr>
        <w:pStyle w:val="Heading1"/>
      </w:pPr>
      <w:r>
        <w:t>12. Work Type Classification</w:t>
      </w:r>
    </w:p>
    <w:tbl>
      <w:tblPr>
        <w:tblStyle w:val="TableGrid"/>
        <w:tblW w:type="auto" w:w="0"/>
        <w:jc w:val="left"/>
        <w:tblLayout w:type="fixed"/>
        <w:tblLook w:firstColumn="1" w:firstRow="1" w:lastColumn="0" w:lastRow="0" w:noHBand="0" w:noVBand="1" w:val="04A0"/>
      </w:tblPr>
      <w:tblGrid>
        <w:gridCol w:w="4896"/>
        <w:gridCol w:w="4896"/>
      </w:tblGrid>
      <w:tr>
        <w:tc>
          <w:tcPr>
            <w:tcW w:type="dxa" w:w="2232"/>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Class</w:t>
            </w:r>
          </w:p>
        </w:tc>
        <w:tc>
          <w:tcPr>
            <w:tcW w:type="dxa" w:w="7128"/>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Correct Rule</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OFFICE_WORKER</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Strong non-home weekday daytime candidate in office/commercial zone.</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STUDENT</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Strong non-home weekday daytime candidate in educational zone.</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WORK_FROM_HOME</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 tower has strong weekday daytime dwell and no stronger external candidate.</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NIGHT_SHIFT</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Recurring non-home night work window is stronger than daytime work evidence.</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FREELANCER</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Repeated work-like behavior exists but timing or tower is irregular.</w:t>
            </w:r>
          </w:p>
        </w:tc>
      </w:tr>
      <w:tr>
        <w:tc>
          <w:tcPr>
            <w:tcW w:type="dxa" w:w="2232"/>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NO_FIXED_WORK</w:t>
            </w:r>
          </w:p>
        </w:tc>
        <w:tc>
          <w:tcPr>
            <w:tcW w:type="dxa" w:w="7128"/>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No candidate passes recurrence and dwell evidence; expected for retired users.</w:t>
            </w:r>
          </w:p>
        </w:tc>
      </w:tr>
    </w:tbl>
    <w:p>
      <w:pPr>
        <w:spacing w:after="40" w:before="0" w:line="264" w:lineRule="auto"/>
      </w:pPr>
    </w:p>
    <w:p>
      <w:pPr>
        <w:pStyle w:val="Heading1"/>
      </w:pPr>
      <w:r>
        <w:t>13. Edge Case Handling</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800"/>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Edge Case</w:t>
            </w:r>
          </w:p>
        </w:tc>
        <w:tc>
          <w:tcPr>
            <w:tcW w:type="dxa" w:w="338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Problem If Ignored</w:t>
            </w:r>
          </w:p>
        </w:tc>
        <w:tc>
          <w:tcPr>
            <w:tcW w:type="dxa" w:w="417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4"/>
              </w:rPr>
              <w:t>Correct Handling</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WFH</w:t>
            </w:r>
          </w:p>
        </w:tc>
        <w:tc>
          <w:tcPr>
            <w:tcW w:type="dxa" w:w="33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Everyone with high home daytime activity may become WFH.</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Assign WFH only if external work score is weak and home daytime weekday evidence is strong.</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Student</w:t>
            </w:r>
          </w:p>
        </w:tc>
        <w:tc>
          <w:tcPr>
            <w:tcW w:type="dxa" w:w="33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College may be mislabeled as office.</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Use educational zone and persona validation to classify STUDENT.</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Night shift</w:t>
            </w:r>
          </w:p>
        </w:tc>
        <w:tc>
          <w:tcPr>
            <w:tcW w:type="dxa" w:w="33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Daytime work model misses work tower.</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Run a night-work candidate branch.</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Retired</w:t>
            </w:r>
          </w:p>
        </w:tc>
        <w:tc>
          <w:tcPr>
            <w:tcW w:type="dxa" w:w="33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May be forced into fake work tower.</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Allow NO_FIXED_WORK when work evidence is weak.</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Traveler</w:t>
            </w:r>
          </w:p>
        </w:tc>
        <w:tc>
          <w:tcPr>
            <w:tcW w:type="dxa" w:w="33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One or two nights may become home.</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Require active days and repeated night presence.</w:t>
            </w:r>
          </w:p>
        </w:tc>
      </w:tr>
      <w:tr>
        <w:tc>
          <w:tcPr>
            <w:tcW w:type="dxa" w:w="1800"/>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Sector fluctuation</w:t>
            </w:r>
          </w:p>
        </w:tc>
        <w:tc>
          <w:tcPr>
            <w:tcW w:type="dxa" w:w="33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Same tower sectors split stays.</w:t>
            </w:r>
          </w:p>
        </w:tc>
        <w:tc>
          <w:tcPr>
            <w:tcW w:type="dxa" w:w="41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4"/>
              </w:rPr>
              <w:t>Group by physical_tower_id.</w:t>
            </w:r>
          </w:p>
        </w:tc>
      </w:tr>
    </w:tbl>
    <w:p>
      <w:pPr>
        <w:spacing w:after="40" w:before="0" w:line="264" w:lineRule="auto"/>
      </w:pPr>
    </w:p>
    <w:p>
      <w:pPr>
        <w:pStyle w:val="Heading1"/>
      </w:pPr>
      <w:r>
        <w:t>14. Validation Architecture</w:t>
      </w:r>
    </w:p>
    <w:tbl>
      <w:tblPr>
        <w:tblStyle w:val="TableGrid"/>
        <w:tblW w:type="auto" w:w="0"/>
        <w:jc w:val="left"/>
        <w:tblLayout w:type="fixed"/>
        <w:tblLook w:firstColumn="1" w:firstRow="1" w:lastColumn="0" w:lastRow="0" w:noHBand="0" w:noVBand="1" w:val="04A0"/>
      </w:tblPr>
      <w:tblGrid>
        <w:gridCol w:w="4896"/>
        <w:gridCol w:w="4896"/>
      </w:tblGrid>
      <w:tr>
        <w:tc>
          <w:tcPr>
            <w:tcW w:type="dxa" w:w="2376"/>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Validation Layer</w:t>
            </w:r>
          </w:p>
        </w:tc>
        <w:tc>
          <w:tcPr>
            <w:tcW w:type="dxa" w:w="6984"/>
            <w:shd w:fill="E8EEF5"/>
            <w:tcBorders>
              <w:top w:val="single" w:sz="4" w:color="D0D7DE"/>
              <w:left w:val="single" w:sz="4" w:color="D0D7DE"/>
              <w:bottom w:val="single" w:sz="4" w:color="D0D7DE"/>
              <w:right w:val="single" w:sz="4" w:color="D0D7DE"/>
            </w:tcBorders>
            <w:vAlign w:val="center"/>
          </w:tcPr>
          <w:p>
            <w:pPr>
              <w:spacing w:after="0"/>
            </w:pPr>
            <w:r>
              <w:rPr>
                <w:rFonts w:ascii="Calibri" w:hAnsi="Calibri"/>
                <w:b/>
                <w:i w:val="0"/>
                <w:color w:val="0B2545"/>
                <w:sz w:val="15"/>
              </w:rPr>
              <w:t>Check</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Dataset validation</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20 subscribers, 15 towers, 45 sectors, valid timestamps, correct event types and no impossible coordinates.</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Stay validation</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Accepted stays must satisfy duration and event thresholds.</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Home validation</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Compare predicted home_tower with ground_truth.home_tower after detection.</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Work validation</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Compare work_tower and work_type with eligible ground truth after detection.</w:t>
            </w:r>
          </w:p>
        </w:tc>
      </w:tr>
      <w:tr>
        <w:tc>
          <w:tcPr>
            <w:tcW w:type="dxa" w:w="2376"/>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Logic validation</w:t>
            </w:r>
          </w:p>
        </w:tc>
        <w:tc>
          <w:tcPr>
            <w:tcW w:type="dxa" w:w="6984"/>
            <w:tcBorders>
              <w:top w:val="single" w:sz="4" w:color="D0D7DE"/>
              <w:left w:val="single" w:sz="4" w:color="D0D7DE"/>
              <w:bottom w:val="single" w:sz="4" w:color="D0D7DE"/>
              <w:right w:val="single" w:sz="4" w:color="D0D7DE"/>
            </w:tcBorders>
            <w:vAlign w:val="center"/>
          </w:tcPr>
          <w:p>
            <w:pPr>
              <w:spacing w:after="0" w:line="240" w:lineRule="auto"/>
            </w:pPr>
            <w:r>
              <w:rPr>
                <w:rFonts w:ascii="Calibri" w:hAnsi="Calibri"/>
                <w:b w:val="0"/>
                <w:i w:val="0"/>
                <w:color w:val="000000"/>
                <w:sz w:val="15"/>
              </w:rPr>
              <w:t>Review subscriber-level timelines to confirm personas behave as designed.</w:t>
            </w:r>
          </w:p>
        </w:tc>
      </w:tr>
    </w:tbl>
    <w:p>
      <w:pPr>
        <w:spacing w:after="40" w:before="0" w:line="264" w:lineRule="auto"/>
      </w:pPr>
    </w:p>
    <w:p>
      <w:pPr>
        <w:pStyle w:val="Heading1"/>
      </w:pPr>
      <w:r>
        <w:t>15. Architecture Conclusion</w:t>
      </w:r>
    </w:p>
    <w:p>
      <w:pPr>
        <w:spacing w:after="120" w:before="0" w:line="264" w:lineRule="auto"/>
      </w:pPr>
      <w:r>
        <w:rPr>
          <w:rFonts w:ascii="Calibri" w:hAnsi="Calibri"/>
          <w:b w:val="0"/>
          <w:i w:val="0"/>
          <w:color w:val="000000"/>
          <w:sz w:val="21"/>
        </w:rPr>
        <w:t>This architecture is logically stable because each stage produces the required input for the next stage. Stay detection is the base layer. Frequency and dwell duration are derived from stays. Home and work are derived from repeated stay evidence. Validation is performed only after detection, which prevents leakage and keeps the project academically defendable.</w:t>
      </w:r>
    </w:p>
    <w:sectPr w:rsidR="00FC693F" w:rsidRPr="0006063C" w:rsidSect="00034616">
      <w:headerReference w:type="default" r:id="rId9"/>
      <w:footerReference w:type="default" r:id="rId10"/>
      <w:pgSz w:w="12240" w:h="15840"/>
      <w:pgMar w:top="1224" w:right="1224" w:bottom="1224"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5A5A"/>
        <w:sz w:val="17"/>
      </w:rPr>
      <w:t xml:space="preserve">Guide approval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val="0"/>
        <w:i w:val="0"/>
        <w:color w:val="5A5A5A"/>
        <w:sz w:val="17"/>
      </w:rPr>
      <w:t>Architecture Design Document | Telecom Mobility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Architecture and Algorithm Design Telecom Mobility Intelligence</dc:title>
  <dc:subject>Telecom Mobility Intelligence for Stay, Home and Work Location Detection using Synthetic CDR Data</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