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before="160" w:line="259" w:lineRule="auto"/>
        <w:jc w:val="center"/>
      </w:pPr>
      <w:r>
        <w:rPr>
          <w:rFonts w:ascii="Calibri" w:hAnsi="Calibri"/>
          <w:b/>
          <w:i w:val="0"/>
          <w:color w:val="2E74B5"/>
          <w:sz w:val="22"/>
        </w:rPr>
        <w:t>PROJECT VISION, ARCHITECTURE AND DESIGN DOCUMENT</w:t>
      </w:r>
    </w:p>
    <w:p>
      <w:pPr>
        <w:spacing w:after="160" w:before="0" w:line="259" w:lineRule="auto"/>
        <w:jc w:val="center"/>
      </w:pPr>
      <w:r>
        <w:rPr>
          <w:rFonts w:ascii="Calibri" w:hAnsi="Calibri"/>
          <w:b/>
          <w:i w:val="0"/>
          <w:color w:val="0B2545"/>
          <w:sz w:val="48"/>
        </w:rPr>
        <w:t>Telecom Mobility Intelligence for Stay, Home and Work Location Detection using Synthetic CDR Data</w:t>
      </w:r>
    </w:p>
    <w:p>
      <w:pPr>
        <w:spacing w:after="280" w:before="0" w:line="259" w:lineRule="auto"/>
        <w:jc w:val="center"/>
      </w:pPr>
      <w:r>
        <w:rPr>
          <w:rFonts w:ascii="Calibri" w:hAnsi="Calibri"/>
          <w:b w:val="0"/>
          <w:i/>
          <w:color w:val="5A5A5A"/>
          <w:sz w:val="24"/>
        </w:rPr>
        <w:t>Prepared for project guide approval, academic review and investor-level explanation</w:t>
      </w:r>
    </w:p>
    <w:tbl>
      <w:tblPr>
        <w:tblStyle w:val="TableGrid"/>
        <w:tblW w:type="auto" w:w="0"/>
        <w:jc w:val="left"/>
        <w:tblLayout w:type="fixed"/>
        <w:tblLook w:firstColumn="1" w:firstRow="1" w:lastColumn="0" w:lastRow="0" w:noHBand="0" w:noVBand="1" w:val="04A0"/>
      </w:tblPr>
      <w:tblGrid>
        <w:gridCol w:w="4968"/>
        <w:gridCol w:w="4968"/>
      </w:tblGrid>
      <w:tr>
        <w:tc>
          <w:tcPr>
            <w:tcW w:type="dxa" w:w="230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8"/>
              </w:rPr>
              <w:t>Field</w:t>
            </w:r>
          </w:p>
        </w:tc>
        <w:tc>
          <w:tcPr>
            <w:tcW w:type="dxa" w:w="705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8"/>
              </w:rPr>
              <w:t>Project Definition</w:t>
            </w:r>
          </w:p>
        </w:tc>
      </w:tr>
      <w:tr>
        <w:tc>
          <w:tcPr>
            <w:tcW w:type="dxa" w:w="230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Study Area</w:t>
            </w:r>
          </w:p>
        </w:tc>
        <w:tc>
          <w:tcPr>
            <w:tcW w:type="dxa" w:w="70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Civil Lines, Nagpur</w:t>
            </w:r>
          </w:p>
        </w:tc>
      </w:tr>
      <w:tr>
        <w:tc>
          <w:tcPr>
            <w:tcW w:type="dxa" w:w="230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Network</w:t>
            </w:r>
          </w:p>
        </w:tc>
        <w:tc>
          <w:tcPr>
            <w:tcW w:type="dxa" w:w="70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4G LTE, MCC 404, MNC 92, LAC 440001</w:t>
            </w:r>
          </w:p>
        </w:tc>
      </w:tr>
      <w:tr>
        <w:tc>
          <w:tcPr>
            <w:tcW w:type="dxa" w:w="230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Infrastructure</w:t>
            </w:r>
          </w:p>
        </w:tc>
        <w:tc>
          <w:tcPr>
            <w:tcW w:type="dxa" w:w="70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15 physical towers, 45 sectors, residential/commercial/educational/leisure zones</w:t>
            </w:r>
          </w:p>
        </w:tc>
      </w:tr>
      <w:tr>
        <w:tc>
          <w:tcPr>
            <w:tcW w:type="dxa" w:w="230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Subscribers</w:t>
            </w:r>
          </w:p>
        </w:tc>
        <w:tc>
          <w:tcPr>
            <w:tcW w:type="dxa" w:w="70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20 subscribers: office workers, students, WFH, night shift, irregular workers and retired persons</w:t>
            </w:r>
          </w:p>
        </w:tc>
      </w:tr>
      <w:tr>
        <w:tc>
          <w:tcPr>
            <w:tcW w:type="dxa" w:w="230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Observation Period</w:t>
            </w:r>
          </w:p>
        </w:tc>
        <w:tc>
          <w:tcPr>
            <w:tcW w:type="dxa" w:w="70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30 days with planned 15,000-25,000 CDR records</w:t>
            </w:r>
          </w:p>
        </w:tc>
      </w:tr>
      <w:tr>
        <w:tc>
          <w:tcPr>
            <w:tcW w:type="dxa" w:w="230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Deliverable</w:t>
            </w:r>
          </w:p>
        </w:tc>
        <w:tc>
          <w:tcPr>
            <w:tcW w:type="dxa" w:w="70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8"/>
              </w:rPr>
              <w:t>Design-first Word document before implementation</w:t>
            </w:r>
          </w:p>
        </w:tc>
      </w:tr>
    </w:tbl>
    <w:p>
      <w:pPr>
        <w:spacing w:after="40" w:before="0" w:line="259" w:lineRule="auto"/>
      </w:pPr>
    </w:p>
    <w:tbl>
      <w:tblPr>
        <w:tblW w:type="auto" w:w="0"/>
        <w:tblLook w:firstColumn="1" w:firstRow="1" w:lastColumn="0" w:lastRow="0" w:noHBand="0" w:noVBand="1" w:val="04A0"/>
      </w:tblPr>
      <w:tblGrid>
        <w:gridCol w:w="9936"/>
      </w:tblGrid>
      <w:tr>
        <w:tc>
          <w:tcPr>
            <w:tcW w:type="dxa" w:w="9936"/>
            <w:shd w:fill="F4F6F9"/>
            <w:tcBorders>
              <w:top w:val="single" w:sz="4" w:color="D0D7DE"/>
              <w:left w:val="single" w:sz="4" w:color="D0D7DE"/>
              <w:bottom w:val="single" w:sz="4" w:color="D0D7DE"/>
              <w:right w:val="single" w:sz="4" w:color="D0D7DE"/>
            </w:tcBorders>
          </w:tcPr>
          <w:p>
            <w:pPr>
              <w:spacing w:after="40"/>
            </w:pPr>
            <w:r>
              <w:rPr>
                <w:rFonts w:ascii="Calibri" w:hAnsi="Calibri"/>
                <w:b/>
                <w:i w:val="0"/>
                <w:color w:val="0B2545"/>
                <w:sz w:val="20"/>
              </w:rPr>
              <w:t>Approval Position</w:t>
            </w:r>
          </w:p>
          <w:p>
            <w:pPr>
              <w:spacing w:after="0"/>
            </w:pPr>
            <w:r>
              <w:rPr>
                <w:rFonts w:ascii="Calibri" w:hAnsi="Calibri"/>
                <w:b w:val="0"/>
                <w:i w:val="0"/>
                <w:color w:val="000000"/>
                <w:sz w:val="18"/>
              </w:rPr>
              <w:t>This project uses synthetic telecom CDR data because real CDR data is confidential. The design is defendable only when generation truth is separated from algorithmic detection and used for validation after prediction.</w:t>
            </w:r>
          </w:p>
        </w:tc>
      </w:tr>
    </w:tbl>
    <w:p>
      <w:pPr>
        <w:spacing w:after="40" w:before="0" w:line="259" w:lineRule="auto"/>
      </w:pPr>
    </w:p>
    <w:p>
      <w:r>
        <w:br w:type="page"/>
      </w:r>
    </w:p>
    <w:p>
      <w:pPr>
        <w:pStyle w:val="Heading1"/>
      </w:pPr>
      <w:r>
        <w:t>Executive Summary</w:t>
      </w:r>
    </w:p>
    <w:p>
      <w:pPr>
        <w:spacing w:after="80" w:before="0" w:line="259" w:lineRule="auto"/>
      </w:pPr>
      <w:r>
        <w:rPr>
          <w:rFonts w:ascii="Calibri" w:hAnsi="Calibri"/>
          <w:b w:val="0"/>
          <w:i w:val="0"/>
          <w:color w:val="000000"/>
          <w:sz w:val="21"/>
        </w:rPr>
        <w:t>Telecom mobility intelligence converts raw network observations into explainable behavioral locations. This project will generate synthetic Call Detail Record and signaling-style data for Civil Lines, Nagpur, then detect stay locations, home locations and work or college locations using transparent rules.</w:t>
      </w:r>
    </w:p>
    <w:p>
      <w:pPr>
        <w:spacing w:after="80" w:before="0" w:line="259" w:lineRule="auto"/>
      </w:pPr>
      <w:r>
        <w:rPr>
          <w:rFonts w:ascii="Calibri" w:hAnsi="Calibri"/>
          <w:b w:val="0"/>
          <w:i w:val="0"/>
          <w:color w:val="000000"/>
          <w:sz w:val="21"/>
        </w:rPr>
        <w:t>The project is intentionally designed before implementation. It defines the study area, telecom infrastructure, subscriber personas, dataset files, preprocessing checks, stay detection, home and work scoring, validation and Power BI dashboards. The document does not claim fake accuracy values; accuracy will be calculated only after implementation by comparing outputs with validation-only ground truth.</w:t>
      </w:r>
    </w:p>
    <w:p>
      <w:pPr>
        <w:spacing w:after="80" w:before="0" w:line="259" w:lineRule="auto"/>
      </w:pPr>
      <w:r>
        <w:rPr>
          <w:rFonts w:ascii="Calibri" w:hAnsi="Calibri"/>
          <w:b w:val="0"/>
          <w:i w:val="0"/>
          <w:color w:val="000000"/>
          <w:sz w:val="21"/>
        </w:rPr>
        <w:t>The investor-level value is that the same architecture can later support network planning, smart-city mobility, commuter studies, retail catchment analysis and investigation-style subscriber drill-downs. The academic value is that every parameter is explainable and testable.</w:t>
      </w:r>
    </w:p>
    <w:p>
      <w:pPr>
        <w:pStyle w:val="Heading1"/>
      </w:pPr>
      <w:r>
        <w:t>Background and Telecom Industry Context</w:t>
      </w:r>
    </w:p>
    <w:p>
      <w:pPr>
        <w:spacing w:after="80" w:before="0" w:line="259" w:lineRule="auto"/>
      </w:pPr>
      <w:r>
        <w:rPr>
          <w:rFonts w:ascii="Calibri" w:hAnsi="Calibri"/>
          <w:b w:val="0"/>
          <w:i w:val="0"/>
          <w:color w:val="000000"/>
          <w:sz w:val="21"/>
        </w:rPr>
        <w:t>Mobile networks continuously create location observations when a device performs voice calls, SMS, packet data sessions, location updates, handovers or registration events. These observations are network-centric and tied to cell identifiers, sectors, location area codes and tower geometry. They are not the same as GPS tracks, so the analytics must respect telecom limitations.</w:t>
      </w:r>
    </w:p>
    <w:p>
      <w:pPr>
        <w:spacing w:after="80" w:before="0" w:line="259" w:lineRule="auto"/>
      </w:pPr>
      <w:r>
        <w:rPr>
          <w:rFonts w:ascii="Calibri" w:hAnsi="Calibri"/>
          <w:b w:val="0"/>
          <w:i w:val="0"/>
          <w:color w:val="000000"/>
          <w:sz w:val="21"/>
        </w:rPr>
        <w:t>In telecom analytics, raw observations are transformed into higher-level concepts such as stay locations, dwell time, frequent places, home locations, work locations and movement patterns. These outputs support capacity planning, service optimization, market planning, public-sector mobility analytics and smart-city decision making.</w:t>
      </w:r>
    </w:p>
    <w:p>
      <w:pPr>
        <w:spacing w:after="80" w:before="0" w:line="259" w:lineRule="auto"/>
      </w:pPr>
      <w:r>
        <w:rPr>
          <w:rFonts w:ascii="Calibri" w:hAnsi="Calibri"/>
          <w:b w:val="0"/>
          <w:i w:val="0"/>
          <w:color w:val="000000"/>
          <w:sz w:val="21"/>
        </w:rPr>
        <w:t>The project focuses on one compact urban area because a controlled geography makes the synthetic network easier to validate. Civil Lines is treated as a mixed-use zone containing residential, commercial, educational and leisure behavior.</w:t>
      </w:r>
    </w:p>
    <w:p>
      <w:pPr>
        <w:pStyle w:val="Heading1"/>
      </w:pPr>
      <w:r>
        <w:t>Problem Statement</w:t>
      </w:r>
    </w:p>
    <w:p>
      <w:pPr>
        <w:spacing w:after="80" w:before="0" w:line="259" w:lineRule="auto"/>
      </w:pPr>
      <w:r>
        <w:rPr>
          <w:rFonts w:ascii="Calibri" w:hAnsi="Calibri"/>
          <w:b w:val="0"/>
          <w:i w:val="0"/>
          <w:color w:val="000000"/>
          <w:sz w:val="21"/>
        </w:rPr>
        <w:t>Given a chronological stream of telecom observations containing subscriber identifiers, timestamps, event types, tower identifiers, sector identifiers, coordinates and telecom identity fields, design an engine that detects meaningful stays and infers home and work or college locations.</w:t>
      </w:r>
    </w:p>
    <w:p>
      <w:pPr>
        <w:spacing w:after="80" w:before="0" w:line="259" w:lineRule="auto"/>
      </w:pPr>
      <w:r>
        <w:rPr>
          <w:rFonts w:ascii="Calibri" w:hAnsi="Calibri"/>
          <w:b w:val="0"/>
          <w:i w:val="0"/>
          <w:color w:val="000000"/>
          <w:sz w:val="21"/>
        </w:rPr>
        <w:t>The system must handle noisy records, sector fluctuation, passive network activity, different user activity levels and edge personas such as work-from-home users, students, retired persons, night-shift workers and irregular workers. Outputs must be explainable, reproducible and suitable for validation against hidden ground truth.</w:t>
      </w:r>
    </w:p>
    <w:p>
      <w:pPr>
        <w:pStyle w:val="Heading1"/>
      </w:pPr>
      <w:r>
        <w:t>Project Vision</w:t>
      </w:r>
    </w:p>
    <w:p>
      <w:pPr>
        <w:spacing w:after="80" w:before="0" w:line="259" w:lineRule="auto"/>
      </w:pPr>
      <w:r>
        <w:rPr>
          <w:rFonts w:ascii="Calibri" w:hAnsi="Calibri"/>
          <w:b w:val="0"/>
          <w:i w:val="0"/>
          <w:color w:val="000000"/>
          <w:sz w:val="21"/>
        </w:rPr>
        <w:t>The vision is to build a telecom-grade prototype that demonstrates how mobility intelligence can be developed safely without real private CDR data. The project starts with controlled tower and subscriber design, generates realistic synthetic events, preprocesses them, detects stay sessions, infers home and work behavior, validates predictions and presents insights in Power BI.</w:t>
      </w:r>
    </w:p>
    <w:p>
      <w:pPr>
        <w:spacing w:after="80" w:before="0" w:line="259" w:lineRule="auto"/>
      </w:pPr>
      <w:r>
        <w:rPr>
          <w:rFonts w:ascii="Calibri" w:hAnsi="Calibri"/>
          <w:b w:val="0"/>
          <w:i w:val="0"/>
          <w:color w:val="000000"/>
          <w:sz w:val="21"/>
        </w:rPr>
        <w:t>The key principle is that synthetic data should not be random. It must be generated from defined personas, daily schedules, tower zones and event types so that the detection algorithms are challenged by realistic behavior instead of arbitrary rows.</w:t>
      </w:r>
    </w:p>
    <w:p>
      <w:pPr>
        <w:pStyle w:val="Heading1"/>
      </w:pPr>
      <w:r>
        <w:t>Business Need and Use Cases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Use Case</w:t>
            </w:r>
          </w:p>
        </w:tc>
        <w:tc>
          <w:tcPr>
            <w:tcW w:type="dxa" w:w="367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Business Question</w:t>
            </w:r>
          </w:p>
        </w:tc>
        <w:tc>
          <w:tcPr>
            <w:tcW w:type="dxa" w:w="36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Project Output</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Network planning</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Where are subscribers concentrated at night and during work hours?</w:t>
            </w:r>
          </w:p>
        </w:tc>
        <w:tc>
          <w:tcPr>
            <w:tcW w:type="dxa" w:w="36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Home/work distribution and most active towers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Smart city mobility</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How do people move between residential, commercial, education and leisure zones?</w:t>
            </w:r>
          </w:p>
        </w:tc>
        <w:tc>
          <w:tcPr>
            <w:tcW w:type="dxa" w:w="36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Stay frequency, dwell duration and movement summaries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Retail planning</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Which zones show repeated leisure or commercial presence?</w:t>
            </w:r>
          </w:p>
        </w:tc>
        <w:tc>
          <w:tcPr>
            <w:tcW w:type="dxa" w:w="36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Leisure visits, dwell and footfall-style indicators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Public-sector analytics</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Can an explainable mobility dataset support investigation workflows?</w:t>
            </w:r>
          </w:p>
        </w:tc>
        <w:tc>
          <w:tcPr>
            <w:tcW w:type="dxa" w:w="36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Subscriber drill-down, stay timeline and validation reports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Investor demonstration</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Can the concept scale beyond prototype data?</w:t>
            </w:r>
          </w:p>
        </w:tc>
        <w:tc>
          <w:tcPr>
            <w:tcW w:type="dxa" w:w="36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Reusable architecture and dashboard blueprint</w:t>
            </w:r>
          </w:p>
        </w:tc>
      </w:tr>
    </w:tbl>
    <w:p>
      <w:pPr>
        <w:spacing w:after="40" w:before="0" w:line="259" w:lineRule="auto"/>
      </w:pPr>
    </w:p>
    <w:p>
      <w:pPr>
        <w:pStyle w:val="Heading1"/>
      </w:pPr>
      <w:r>
        <w:t>Project Objectives</w:t>
      </w:r>
    </w:p>
    <w:p>
      <w:pPr>
        <w:pStyle w:val="Heading2"/>
      </w:pPr>
      <w:r>
        <w:t>Primary Objectives</w:t>
      </w:r>
    </w:p>
    <w:p>
      <w:pPr>
        <w:pStyle w:val="ListBullet"/>
        <w:spacing w:after="40" w:before="0" w:line="259" w:lineRule="auto"/>
      </w:pPr>
      <w:r>
        <w:rPr>
          <w:rFonts w:ascii="Calibri" w:hAnsi="Calibri"/>
          <w:b w:val="0"/>
          <w:i w:val="0"/>
          <w:color w:val="000000"/>
          <w:sz w:val="21"/>
        </w:rPr>
        <w:t>Generate a realistic 4G LTE synthetic CDR dataset for Civil Lines, Nagpur.</w:t>
      </w:r>
    </w:p>
    <w:p>
      <w:pPr>
        <w:pStyle w:val="ListBullet"/>
        <w:spacing w:after="40" w:before="0" w:line="259" w:lineRule="auto"/>
      </w:pPr>
      <w:r>
        <w:rPr>
          <w:rFonts w:ascii="Calibri" w:hAnsi="Calibri"/>
          <w:b w:val="0"/>
          <w:i w:val="0"/>
          <w:color w:val="000000"/>
          <w:sz w:val="21"/>
        </w:rPr>
        <w:t>Detect stay locations from chronological tower continuity and minimum dwell evidence.</w:t>
      </w:r>
    </w:p>
    <w:p>
      <w:pPr>
        <w:pStyle w:val="ListBullet"/>
        <w:spacing w:after="40" w:before="0" w:line="259" w:lineRule="auto"/>
      </w:pPr>
      <w:r>
        <w:rPr>
          <w:rFonts w:ascii="Calibri" w:hAnsi="Calibri"/>
          <w:b w:val="0"/>
          <w:i w:val="0"/>
          <w:color w:val="000000"/>
          <w:sz w:val="21"/>
        </w:rPr>
        <w:t>Infer home location using night presence, night dwell, visit frequency, active days and weekend reinforcement.</w:t>
      </w:r>
    </w:p>
    <w:p>
      <w:pPr>
        <w:pStyle w:val="ListBullet"/>
        <w:spacing w:after="40" w:before="0" w:line="259" w:lineRule="auto"/>
      </w:pPr>
      <w:r>
        <w:rPr>
          <w:rFonts w:ascii="Calibri" w:hAnsi="Calibri"/>
          <w:b w:val="0"/>
          <w:i w:val="0"/>
          <w:color w:val="000000"/>
          <w:sz w:val="21"/>
        </w:rPr>
        <w:t>Infer work, college or work-type category using daytime/weekday behavior, dwell, frequency and active-day evidence.</w:t>
      </w:r>
    </w:p>
    <w:p>
      <w:pPr>
        <w:pStyle w:val="ListBullet"/>
        <w:spacing w:after="40" w:before="0" w:line="259" w:lineRule="auto"/>
      </w:pPr>
      <w:r>
        <w:rPr>
          <w:rFonts w:ascii="Calibri" w:hAnsi="Calibri"/>
          <w:b w:val="0"/>
          <w:i w:val="0"/>
          <w:color w:val="000000"/>
          <w:sz w:val="21"/>
        </w:rPr>
        <w:t>Validate all detections against ground_truth.csv without using ground truth as model input.</w:t>
      </w:r>
    </w:p>
    <w:p>
      <w:pPr>
        <w:pStyle w:val="Heading2"/>
      </w:pPr>
      <w:r>
        <w:t>Secondary Objectives</w:t>
      </w:r>
    </w:p>
    <w:p>
      <w:pPr>
        <w:pStyle w:val="ListBullet"/>
        <w:spacing w:after="40" w:before="0" w:line="259" w:lineRule="auto"/>
      </w:pPr>
      <w:r>
        <w:rPr>
          <w:rFonts w:ascii="Calibri" w:hAnsi="Calibri"/>
          <w:b w:val="0"/>
          <w:i w:val="0"/>
          <w:color w:val="000000"/>
          <w:sz w:val="21"/>
        </w:rPr>
        <w:t>Create dataset files that can be opened in Python, Google Colab, Power BI and Excel.</w:t>
      </w:r>
    </w:p>
    <w:p>
      <w:pPr>
        <w:pStyle w:val="ListBullet"/>
        <w:spacing w:after="40" w:before="0" w:line="259" w:lineRule="auto"/>
      </w:pPr>
      <w:r>
        <w:rPr>
          <w:rFonts w:ascii="Calibri" w:hAnsi="Calibri"/>
          <w:b w:val="0"/>
          <w:i w:val="0"/>
          <w:color w:val="000000"/>
          <w:sz w:val="21"/>
        </w:rPr>
        <w:t>Document every parameter, threshold and constraint for academic defense.</w:t>
      </w:r>
    </w:p>
    <w:p>
      <w:pPr>
        <w:pStyle w:val="ListBullet"/>
        <w:spacing w:after="40" w:before="0" w:line="259" w:lineRule="auto"/>
      </w:pPr>
      <w:r>
        <w:rPr>
          <w:rFonts w:ascii="Calibri" w:hAnsi="Calibri"/>
          <w:b w:val="0"/>
          <w:i w:val="0"/>
          <w:color w:val="000000"/>
          <w:sz w:val="21"/>
        </w:rPr>
        <w:t>Produce dashboards for executive review, mobility, stays, home, work, validation and subscriber drill-down.</w:t>
      </w:r>
    </w:p>
    <w:p>
      <w:pPr>
        <w:pStyle w:val="Heading1"/>
      </w:pPr>
      <w:r>
        <w:t>Study Area - Civil Lines, Nagpur</w:t>
      </w:r>
    </w:p>
    <w:p>
      <w:pPr>
        <w:spacing w:after="80" w:before="0" w:line="259" w:lineRule="auto"/>
      </w:pPr>
      <w:r>
        <w:rPr>
          <w:rFonts w:ascii="Calibri" w:hAnsi="Calibri"/>
          <w:b w:val="0"/>
          <w:i w:val="0"/>
          <w:color w:val="000000"/>
          <w:sz w:val="21"/>
        </w:rPr>
        <w:t>Civil Lines is selected as a focused urban study area because it can plausibly contain residential, administrative/commercial, educational and leisure activities within a compact geography. The objective is not to claim exact real operator tower locations; it is to create an internally consistent synthetic telecom environment for algorithm validation.</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194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Zone Type</w:t>
            </w:r>
          </w:p>
        </w:tc>
        <w:tc>
          <w:tcPr>
            <w:tcW w:type="dxa" w:w="259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Assigned Towers</w:t>
            </w:r>
          </w:p>
        </w:tc>
        <w:tc>
          <w:tcPr>
            <w:tcW w:type="dxa" w:w="482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Why It Is Needed</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Residential</w:t>
            </w:r>
          </w:p>
        </w:tc>
        <w:tc>
          <w:tcPr>
            <w:tcW w:type="dxa" w:w="25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CL_TWR_01 to CL_TWR_05</w:t>
            </w:r>
          </w:p>
        </w:tc>
        <w:tc>
          <w:tcPr>
            <w:tcW w:type="dxa" w:w="48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Supports home detection, night dwell and weekend reinforcement.</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Commercial / Office</w:t>
            </w:r>
          </w:p>
        </w:tc>
        <w:tc>
          <w:tcPr>
            <w:tcW w:type="dxa" w:w="25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CL_TWR_06 to CL_TWR_10</w:t>
            </w:r>
          </w:p>
        </w:tc>
        <w:tc>
          <w:tcPr>
            <w:tcW w:type="dxa" w:w="48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Supports office-worker, irregular-worker and night-shift work inference.</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Educational</w:t>
            </w:r>
          </w:p>
        </w:tc>
        <w:tc>
          <w:tcPr>
            <w:tcW w:type="dxa" w:w="25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CL_TWR_11 to CL_TWR_13</w:t>
            </w:r>
          </w:p>
        </w:tc>
        <w:tc>
          <w:tcPr>
            <w:tcW w:type="dxa" w:w="48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Supports student college detection and separates student behavior from office behavior.</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Leisure</w:t>
            </w:r>
          </w:p>
        </w:tc>
        <w:tc>
          <w:tcPr>
            <w:tcW w:type="dxa" w:w="25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CL_TWR_14 to CL_TWR_15</w:t>
            </w:r>
          </w:p>
        </w:tc>
        <w:tc>
          <w:tcPr>
            <w:tcW w:type="dxa" w:w="48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Supports evening, weekend and non-work movement patterns.</w:t>
            </w:r>
          </w:p>
        </w:tc>
      </w:tr>
    </w:tbl>
    <w:p>
      <w:pPr>
        <w:spacing w:after="40" w:before="0" w:line="259" w:lineRule="auto"/>
      </w:pPr>
    </w:p>
    <w:p>
      <w:pPr>
        <w:pStyle w:val="Heading1"/>
      </w:pPr>
      <w:r>
        <w:t>Telecom Infrastructure Design</w:t>
      </w:r>
    </w:p>
    <w:p>
      <w:pPr>
        <w:spacing w:after="80" w:before="0" w:line="259" w:lineRule="auto"/>
      </w:pPr>
      <w:r>
        <w:rPr>
          <w:rFonts w:ascii="Calibri" w:hAnsi="Calibri"/>
          <w:b w:val="0"/>
          <w:i w:val="0"/>
          <w:color w:val="000000"/>
          <w:sz w:val="21"/>
        </w:rPr>
        <w:t>The infrastructure is represented at two levels: physical towers and sector cells. This distinction is important because a device may fluctuate between sectors A, B and C of the same physical tower without real movement. Stay detection therefore uses physical_tower_id, while the CDR still stores sector tower_id, CI and CGI for telecom realism.</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Parameter</w:t>
            </w:r>
          </w:p>
        </w:tc>
        <w:tc>
          <w:tcPr>
            <w:tcW w:type="dxa" w:w="26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Design Value</w:t>
            </w:r>
          </w:p>
        </w:tc>
        <w:tc>
          <w:tcPr>
            <w:tcW w:type="dxa" w:w="44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Why This Parameter Is Used</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Physical towers</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15</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Enough density to represent residential, office, education and leisure zones without making the prototype unmanageable.</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Sectors</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 per tower: A, B, C</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 common LTE sectorized design; creates realistic cell-level fluctuations.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Total cells</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45</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Allows sector-level records while preserving physical-tower analytics.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MCC</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404</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Represents India in mobile network identification.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MNC</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92</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Project-selected operator code used consistently across CGI values.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LAC</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440001</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Keeps the prototype focused on one Civil Lines local area.</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Network type</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4G LTE</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Avoids 2G/3G/5G complexity and keeps all rules consistent.</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CGI format</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404-92-440001-CI</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Telecom-style identity combining country, operator, area and cell.</w:t>
            </w:r>
          </w:p>
        </w:tc>
      </w:tr>
    </w:tbl>
    <w:p>
      <w:pPr>
        <w:spacing w:after="40" w:before="0" w:line="259" w:lineRule="auto"/>
      </w:pP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Physical Tower Range</w:t>
            </w:r>
          </w:p>
        </w:tc>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Zone</w:t>
            </w:r>
          </w:p>
        </w:tc>
        <w:tc>
          <w:tcPr>
            <w:tcW w:type="dxa" w:w="295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Example Sector IDs</w:t>
            </w:r>
          </w:p>
        </w:tc>
        <w:tc>
          <w:tcPr>
            <w:tcW w:type="dxa" w:w="165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CI Pattern</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CL_TWR_01-05</w:t>
            </w:r>
          </w:p>
        </w:tc>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Residential</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CL_TWR_01_A/B/C</w:t>
            </w:r>
          </w:p>
        </w:tc>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1101-1503</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CL_TWR_06-10</w:t>
            </w:r>
          </w:p>
        </w:tc>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Office/commercial</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CL_TWR_06_A/B/C</w:t>
            </w:r>
          </w:p>
        </w:tc>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1601-2003</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CL_TWR_11-13</w:t>
            </w:r>
          </w:p>
        </w:tc>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Educational</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CL_TWR_11_A/B/C</w:t>
            </w:r>
          </w:p>
        </w:tc>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2101-2303</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CL_TWR_14-15</w:t>
            </w:r>
          </w:p>
        </w:tc>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Leisure</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CL_TWR_14_A/B/C</w:t>
            </w:r>
          </w:p>
        </w:tc>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2401-2503</w:t>
            </w:r>
          </w:p>
        </w:tc>
      </w:tr>
    </w:tbl>
    <w:p>
      <w:pPr>
        <w:spacing w:after="40" w:before="0" w:line="259" w:lineRule="auto"/>
      </w:pPr>
    </w:p>
    <w:p>
      <w:pPr>
        <w:pStyle w:val="Heading1"/>
      </w:pPr>
      <w:r>
        <w:t>4G LTE Subscriber Design</w:t>
      </w:r>
    </w:p>
    <w:p>
      <w:pPr>
        <w:spacing w:after="80" w:before="0" w:line="259" w:lineRule="auto"/>
      </w:pPr>
      <w:r>
        <w:rPr>
          <w:rFonts w:ascii="Calibri" w:hAnsi="Calibri"/>
          <w:b w:val="0"/>
          <w:i w:val="0"/>
          <w:color w:val="000000"/>
          <w:sz w:val="21"/>
        </w:rPr>
        <w:t>The subscriber design deliberately includes varied personas. This prevents a simple dataset where every user behaves like an office worker and ensures that the algorithms are tested against real edge cases.</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18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Persona</w:t>
            </w:r>
          </w:p>
        </w:tc>
        <w:tc>
          <w:tcPr>
            <w:tcW w:type="dxa" w:w="93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Count</w:t>
            </w:r>
          </w:p>
        </w:tc>
        <w:tc>
          <w:tcPr>
            <w:tcW w:type="dxa" w:w="396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Expected Mobility Signature</w:t>
            </w:r>
          </w:p>
        </w:tc>
        <w:tc>
          <w:tcPr>
            <w:tcW w:type="dxa" w:w="26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Validation Challenge</w:t>
            </w:r>
          </w:p>
        </w:tc>
      </w:tr>
      <w:tr>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Office Worker</w:t>
            </w:r>
          </w:p>
        </w:tc>
        <w:tc>
          <w:tcPr>
            <w:tcW w:type="dxa" w:w="93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6</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at night, office on weekdays, occasional leisure.</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Should not confuse office and leisure.</w:t>
            </w:r>
          </w:p>
        </w:tc>
      </w:tr>
      <w:tr>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Student</w:t>
            </w:r>
          </w:p>
        </w:tc>
        <w:tc>
          <w:tcPr>
            <w:tcW w:type="dxa" w:w="93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or hostel at night, college on weekdays.</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Should classify as STUDENT, not office.</w:t>
            </w:r>
          </w:p>
        </w:tc>
      </w:tr>
      <w:tr>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From Home</w:t>
            </w:r>
          </w:p>
        </w:tc>
        <w:tc>
          <w:tcPr>
            <w:tcW w:type="dxa" w:w="93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dominates both night and weekday daytime.</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may equal home only under WFH logic.</w:t>
            </w:r>
          </w:p>
        </w:tc>
      </w:tr>
      <w:tr>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 Shift Worker</w:t>
            </w:r>
          </w:p>
        </w:tc>
        <w:tc>
          <w:tcPr>
            <w:tcW w:type="dxa" w:w="93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appears at night; home appears during daytime rest.</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Daytime work logic alone will fail.</w:t>
            </w:r>
          </w:p>
        </w:tc>
      </w:tr>
      <w:tr>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Irregular Worker</w:t>
            </w:r>
          </w:p>
        </w:tc>
        <w:tc>
          <w:tcPr>
            <w:tcW w:type="dxa" w:w="93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2</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Variable work days and hours.</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May become FREELANCER or irregular.</w:t>
            </w:r>
          </w:p>
        </w:tc>
      </w:tr>
      <w:tr>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Retired Person</w:t>
            </w:r>
          </w:p>
        </w:tc>
        <w:tc>
          <w:tcPr>
            <w:tcW w:type="dxa" w:w="93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2</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Mostly home with errands and leisure.</w:t>
            </w:r>
          </w:p>
        </w:tc>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Must support NO_FIXED_WORK.</w:t>
            </w:r>
          </w:p>
        </w:tc>
      </w:tr>
    </w:tbl>
    <w:p>
      <w:pPr>
        <w:spacing w:after="40" w:before="0" w:line="259" w:lineRule="auto"/>
      </w:pPr>
    </w:p>
    <w:tbl>
      <w:tblPr>
        <w:tblStyle w:val="TableGrid"/>
        <w:tblW w:type="auto" w:w="0"/>
        <w:jc w:val="left"/>
        <w:tblLayout w:type="fixed"/>
        <w:tblLook w:firstColumn="1" w:firstRow="1" w:lastColumn="0" w:lastRow="0" w:noHBand="0" w:noVBand="1" w:val="04A0"/>
      </w:tblPr>
      <w:tblGrid>
        <w:gridCol w:w="1987"/>
        <w:gridCol w:w="1987"/>
        <w:gridCol w:w="1987"/>
        <w:gridCol w:w="1987"/>
        <w:gridCol w:w="1987"/>
      </w:tblGrid>
      <w:tr>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Subscriber Range</w:t>
            </w:r>
          </w:p>
        </w:tc>
        <w:tc>
          <w:tcPr>
            <w:tcW w:type="dxa" w:w="187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Persona</w:t>
            </w:r>
          </w:p>
        </w:tc>
        <w:tc>
          <w:tcPr>
            <w:tcW w:type="dxa" w:w="18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Home Towers</w:t>
            </w:r>
          </w:p>
        </w:tc>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Work/College Towers</w:t>
            </w:r>
          </w:p>
        </w:tc>
        <w:tc>
          <w:tcPr>
            <w:tcW w:type="dxa" w:w="136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Leisure Towers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SUB_001-SUB_006</w:t>
            </w:r>
          </w:p>
        </w:tc>
        <w:tc>
          <w:tcPr>
            <w:tcW w:type="dxa" w:w="18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Office Worker</w:t>
            </w:r>
          </w:p>
        </w:tc>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CL_TWR_01-05</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CL_TWR_06-10</w:t>
            </w:r>
          </w:p>
        </w:tc>
        <w:tc>
          <w:tcPr>
            <w:tcW w:type="dxa" w:w="13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CL_TWR_14-15</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SUB_007-SUB_010</w:t>
            </w:r>
          </w:p>
        </w:tc>
        <w:tc>
          <w:tcPr>
            <w:tcW w:type="dxa" w:w="18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Student</w:t>
            </w:r>
          </w:p>
        </w:tc>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CL_TWR_02-05</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CL_TWR_11-13</w:t>
            </w:r>
          </w:p>
        </w:tc>
        <w:tc>
          <w:tcPr>
            <w:tcW w:type="dxa" w:w="13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CL_TWR_14-15</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SUB_011-SUB_013</w:t>
            </w:r>
          </w:p>
        </w:tc>
        <w:tc>
          <w:tcPr>
            <w:tcW w:type="dxa" w:w="18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WFH</w:t>
            </w:r>
          </w:p>
        </w:tc>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CL_TWR_01-03</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NULL / home-based</w:t>
            </w:r>
          </w:p>
        </w:tc>
        <w:tc>
          <w:tcPr>
            <w:tcW w:type="dxa" w:w="13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CL_TWR_14-15</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SUB_014-SUB_016</w:t>
            </w:r>
          </w:p>
        </w:tc>
        <w:tc>
          <w:tcPr>
            <w:tcW w:type="dxa" w:w="18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 Shift</w:t>
            </w:r>
          </w:p>
        </w:tc>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CL_TWR_04-01</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CL_TWR_07-09</w:t>
            </w:r>
          </w:p>
        </w:tc>
        <w:tc>
          <w:tcPr>
            <w:tcW w:type="dxa" w:w="13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CL_TWR_14-15</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SUB_017-SUB_018</w:t>
            </w:r>
          </w:p>
        </w:tc>
        <w:tc>
          <w:tcPr>
            <w:tcW w:type="dxa" w:w="18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Irregular Worker</w:t>
            </w:r>
          </w:p>
        </w:tc>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CL_TWR_02-03</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CL_TWR_10/06</w:t>
            </w:r>
          </w:p>
        </w:tc>
        <w:tc>
          <w:tcPr>
            <w:tcW w:type="dxa" w:w="13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CL_TWR_14-15</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SUB_019-SUB_020</w:t>
            </w:r>
          </w:p>
        </w:tc>
        <w:tc>
          <w:tcPr>
            <w:tcW w:type="dxa" w:w="18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Retired</w:t>
            </w:r>
          </w:p>
        </w:tc>
        <w:tc>
          <w:tcPr>
            <w:tcW w:type="dxa" w:w="18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CL_TWR_04-05</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NULL</w:t>
            </w:r>
          </w:p>
        </w:tc>
        <w:tc>
          <w:tcPr>
            <w:tcW w:type="dxa" w:w="13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CL_TWR_14-15</w:t>
            </w:r>
          </w:p>
        </w:tc>
      </w:tr>
    </w:tbl>
    <w:p>
      <w:pPr>
        <w:spacing w:after="40" w:before="0" w:line="259" w:lineRule="auto"/>
      </w:pPr>
    </w:p>
    <w:p>
      <w:pPr>
        <w:pStyle w:val="Heading1"/>
      </w:pPr>
      <w:r>
        <w:t>Ground Truth Design</w:t>
      </w:r>
    </w:p>
    <w:p>
      <w:pPr>
        <w:spacing w:after="80" w:before="0" w:line="259" w:lineRule="auto"/>
      </w:pPr>
      <w:r>
        <w:rPr>
          <w:rFonts w:ascii="Calibri" w:hAnsi="Calibri"/>
          <w:b w:val="0"/>
          <w:i w:val="0"/>
          <w:color w:val="000000"/>
          <w:sz w:val="21"/>
        </w:rPr>
        <w:t>Ground truth is required because synthetic data must be validated objectively. It contains the assigned home tower, work or college tower, leisure tower and persona, but it is used only after prediction. The detection algorithm must never read ground truth as an input feature.</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4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Ground Truth Field</w:t>
            </w:r>
          </w:p>
        </w:tc>
        <w:tc>
          <w:tcPr>
            <w:tcW w:type="dxa" w:w="367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Meaning</w:t>
            </w:r>
          </w:p>
        </w:tc>
        <w:tc>
          <w:tcPr>
            <w:tcW w:type="dxa" w:w="32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Validation Purpose Only</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home_tower</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Assigned residential physical tower.</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Compare with detected home tower.</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work_or_college_tower</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Assigned office, college or night-work tower where applicable.</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Compare with detected work/college tower and classification.</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leisure_tower</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Preferred non-essential movement location.</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Explain leisure visits; not treated as home/work truth.</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persona</w:t>
            </w:r>
          </w:p>
        </w:tc>
        <w:tc>
          <w:tcPr>
            <w:tcW w:type="dxa" w:w="367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Behavior category used during generation.</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Validate work type and edge cases.</w:t>
            </w:r>
          </w:p>
        </w:tc>
      </w:tr>
    </w:tbl>
    <w:p>
      <w:pPr>
        <w:spacing w:after="40" w:before="0" w:line="259" w:lineRule="auto"/>
      </w:pPr>
    </w:p>
    <w:p>
      <w:pPr>
        <w:pStyle w:val="Heading1"/>
      </w:pPr>
      <w:r>
        <w:t>Dataset Design</w:t>
      </w:r>
    </w:p>
    <w:p>
      <w:pPr>
        <w:spacing w:after="80" w:before="0" w:line="259" w:lineRule="auto"/>
      </w:pPr>
      <w:r>
        <w:rPr>
          <w:rFonts w:ascii="Calibri" w:hAnsi="Calibri"/>
          <w:b w:val="0"/>
          <w:i w:val="0"/>
          <w:color w:val="000000"/>
          <w:sz w:val="21"/>
        </w:rPr>
        <w:t>The dataset will cover 30 days and target 15,000-25,000 CDR records. This range is chosen because 20 subscribers can generate many records per day through calls, SMS, data sessions, location updates and handovers. It is large enough to reveal repeated behavior but still practical for Google Colab and Power BI.</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Dataset Parameter</w:t>
            </w:r>
          </w:p>
        </w:tc>
        <w:tc>
          <w:tcPr>
            <w:tcW w:type="dxa" w:w="295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Selected Value</w:t>
            </w:r>
          </w:p>
        </w:tc>
        <w:tc>
          <w:tcPr>
            <w:tcW w:type="dxa" w:w="41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Reason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Observation period</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30 days</w:t>
            </w:r>
          </w:p>
        </w:tc>
        <w:tc>
          <w:tcPr>
            <w:tcW w:type="dxa" w:w="41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Captures weekday/weekend cycles and prevents one-off nights from becoming home.</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Record volume</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15,000-25,000</w:t>
            </w:r>
          </w:p>
        </w:tc>
        <w:tc>
          <w:tcPr>
            <w:tcW w:type="dxa" w:w="41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Enough records for patterns without unnecessary computation.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Event types</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VOICE_CALL, SMS, DATA_SESSION, LOCATION_UPDATE, HANDOVER</w:t>
            </w:r>
          </w:p>
        </w:tc>
        <w:tc>
          <w:tcPr>
            <w:tcW w:type="dxa" w:w="41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Reflects active and passive telecom activity, not only calls.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Timestamp format</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YYYY-MM-DD HH:MM:SS</w:t>
            </w:r>
          </w:p>
        </w:tc>
        <w:tc>
          <w:tcPr>
            <w:tcW w:type="dxa" w:w="41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Works directly with pandas, sorting, time windows and Power BI.</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Location resolution</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Tower/sector with coordinates</w:t>
            </w:r>
          </w:p>
        </w:tc>
        <w:tc>
          <w:tcPr>
            <w:tcW w:type="dxa" w:w="41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Matches telecom CDR granularity rather than GPS precision.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Network scope</w:t>
            </w:r>
          </w:p>
        </w:tc>
        <w:tc>
          <w:tcPr>
            <w:tcW w:type="dxa" w:w="295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One LAC and one 4G network</w:t>
            </w:r>
          </w:p>
        </w:tc>
        <w:tc>
          <w:tcPr>
            <w:tcW w:type="dxa" w:w="41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Keeps the prototype explainable and consistent.</w:t>
            </w:r>
          </w:p>
        </w:tc>
      </w:tr>
    </w:tbl>
    <w:p>
      <w:pPr>
        <w:spacing w:after="40" w:before="0" w:line="259" w:lineRule="auto"/>
      </w:pPr>
    </w:p>
    <w:p>
      <w:pPr>
        <w:pStyle w:val="Heading1"/>
      </w:pPr>
      <w:r>
        <w:t>Dataset Files and Data Dictionary</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194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File</w:t>
            </w:r>
          </w:p>
        </w:tc>
        <w:tc>
          <w:tcPr>
            <w:tcW w:type="dxa" w:w="316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Purpose</w:t>
            </w:r>
          </w:p>
        </w:tc>
        <w:tc>
          <w:tcPr>
            <w:tcW w:type="dxa" w:w="42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Key Columns</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tower_master.csv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Defines physical towers, sectors, coordinates and telecom identity.</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physical_tower_id, tower_id, sector_id, latitude, longitude, mcc, mnc, lac, ci, cgi, zone_type</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subscriber_master.csv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Defines synthetic subscribers and behavior profiles.</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subscriber_id, persona, home_tower, work_tower, leisure_tower</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behavior_rules.csv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Stores persona weekday/weekend behavior rules.</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persona, weekday_behavior, weekend_behavior, night_home_bias, schedule_windows</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ground_truth.csv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Stores hidden truth for validation only.</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subscriber_id, home_tower, work_tower, leisure_tower, persona</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synthetic_cdr.csv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Main synthetic telecom event dataset.</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subscriber_id, event_timestamp, event_type, physical_tower_id, tower_id, sector_id, ci, cgi, metrics</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stay_locations.csv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Output of stay detection.</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subscriber_id, physical_tower_id, arrival_time, departure_time, dwell_minutes, event_count</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home_locations.csv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Output of home inference.</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subscriber_id, home_tower, home_score, supporting_days, night_dwell_minutes</w:t>
            </w:r>
          </w:p>
        </w:tc>
      </w:tr>
      <w:tr>
        <w:tc>
          <w:tcPr>
            <w:tcW w:type="dxa" w:w="194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work_locations.csv</w:t>
            </w:r>
          </w:p>
        </w:tc>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Output of work inference.</w:t>
            </w:r>
          </w:p>
        </w:tc>
        <w:tc>
          <w:tcPr>
            <w:tcW w:type="dxa" w:w="42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subscriber_id, work_tower, work_score, work_type, weekday_ratio, active_days</w:t>
            </w:r>
          </w:p>
        </w:tc>
      </w:tr>
    </w:tbl>
    <w:p>
      <w:pPr>
        <w:spacing w:after="40" w:before="0" w:line="259" w:lineRule="auto"/>
      </w:pPr>
    </w:p>
    <w:p>
      <w:pPr>
        <w:pStyle w:val="Heading1"/>
      </w:pPr>
      <w:r>
        <w:t>Behavioral Mobility Engine</w:t>
      </w:r>
    </w:p>
    <w:p>
      <w:pPr>
        <w:spacing w:after="80" w:before="0" w:line="259" w:lineRule="auto"/>
      </w:pPr>
      <w:r>
        <w:rPr>
          <w:rFonts w:ascii="Calibri" w:hAnsi="Calibri"/>
          <w:b w:val="0"/>
          <w:i w:val="0"/>
          <w:color w:val="000000"/>
          <w:sz w:val="21"/>
        </w:rPr>
        <w:t>The mobility engine generates daily schedules before generating events. This is essential because realistic movement must be controlled by persona, day type and time window. Random tower assignment can create errors such as one default tower becoming home for many users or office workers being incorrectly detected as work-from-home.</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c>
          <w:tcPr>
            <w:tcW w:type="dxa" w:w="165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Persona Logic</w:t>
            </w:r>
          </w:p>
        </w:tc>
        <w:tc>
          <w:tcPr>
            <w:tcW w:type="dxa" w:w="302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Weekday Rule</w:t>
            </w:r>
          </w:p>
        </w:tc>
        <w:tc>
          <w:tcPr>
            <w:tcW w:type="dxa" w:w="24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Weekend Rule</w:t>
            </w:r>
          </w:p>
        </w:tc>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Why It Is Used</w:t>
            </w:r>
          </w:p>
        </w:tc>
      </w:tr>
      <w:tr>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Office Worker</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 -&gt; office -&gt; optional leisure -&gt; home.</w:t>
            </w:r>
          </w:p>
        </w:tc>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 leisure or friend visit.</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Creates repeated daytime work and nighttime home evidence.</w:t>
            </w:r>
          </w:p>
        </w:tc>
      </w:tr>
      <w:tr>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Student</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Home/hostel -&gt; college -&gt; optional leisure -&gt; home.</w:t>
            </w:r>
          </w:p>
        </w:tc>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Home/leisure pattern.</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Tests college versus office classification.</w:t>
            </w:r>
          </w:p>
        </w:tc>
      </w:tr>
      <w:tr>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WFH</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Mostly home; occasional short leisure movement.</w:t>
            </w:r>
          </w:p>
        </w:tc>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Home/leisure.</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Validates home equals work only when justified.</w:t>
            </w:r>
          </w:p>
        </w:tc>
      </w:tr>
      <w:tr>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Night Shift</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Home/day rest -&gt; night work -&gt; home.</w:t>
            </w:r>
          </w:p>
        </w:tc>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Mostly home or leisure.</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Requires a night-work branch.</w:t>
            </w:r>
          </w:p>
        </w:tc>
      </w:tr>
      <w:tr>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Irregular Worker</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Variable work days and variable hours.</w:t>
            </w:r>
          </w:p>
        </w:tc>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Home/leisure or occasional work.</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Tests FREELANCER and irregular classification.</w:t>
            </w:r>
          </w:p>
        </w:tc>
      </w:tr>
      <w:tr>
        <w:tc>
          <w:tcPr>
            <w:tcW w:type="dxa" w:w="16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Retired</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Mostly home with errands/leisure.</w:t>
            </w:r>
          </w:p>
        </w:tc>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Similar to weekdays.</w:t>
            </w:r>
          </w:p>
        </w:tc>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Tests no fixed work handling.</w:t>
            </w:r>
          </w:p>
        </w:tc>
      </w:tr>
    </w:tbl>
    <w:p>
      <w:pPr>
        <w:spacing w:after="40" w:before="0" w:line="259" w:lineRule="auto"/>
      </w:pPr>
    </w:p>
    <w:p>
      <w:pPr>
        <w:pStyle w:val="Heading1"/>
      </w:pPr>
      <w:r>
        <w:t>Data Preprocessing Framework</w:t>
      </w:r>
    </w:p>
    <w:p>
      <w:pPr>
        <w:spacing w:after="80" w:before="0" w:line="259" w:lineRule="auto"/>
      </w:pPr>
      <w:r>
        <w:rPr>
          <w:rFonts w:ascii="Calibri" w:hAnsi="Calibri"/>
          <w:b w:val="0"/>
          <w:i w:val="0"/>
          <w:color w:val="000000"/>
          <w:sz w:val="21"/>
        </w:rPr>
        <w:t>Preprocessing converts synthetic CDRs into a clean chronological signal. Stay detection depends on correct sequence, valid timestamps and tower consistency. This stage also catches dataset-generation bugs before they contaminate home and work inference.</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Check</w:t>
            </w:r>
          </w:p>
        </w:tc>
        <w:tc>
          <w:tcPr>
            <w:tcW w:type="dxa" w:w="33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Action</w:t>
            </w:r>
          </w:p>
        </w:tc>
        <w:tc>
          <w:tcPr>
            <w:tcW w:type="dxa" w:w="38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Why It Is Required</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Timestamp conversion</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Convert event_timestamp with pd.to_datetime.</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Time windows, dwell duration and sorting require datetime objects.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Sorting</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Sort by subscriber_id and event_timestamp.</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Stay detection is sequence-dependent.</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Duplicate removal</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Remove exact duplicate rows.</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Avoids inflated event counts and false frequency.</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Missing values</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Reject or flag missing subscriber, timestamp, tower or coordinates.</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Core keys are required for mobility logic.</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Coordinate validation</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Latitude -90 to 90 and longitude -180 to 180.</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Prevents impossible geography.</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Tower consistency</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Validate sector belongs to physical tower and CGI matches CI.</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Prevents identity mismatch.</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Event standardization</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Normalize event type labels.</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Avoids CALL/call/voice_call fragmentation.</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Duration sanity</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No negative call duration, dwell duration or data usage.</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Negative values indicate generation defects.</w:t>
            </w:r>
          </w:p>
        </w:tc>
      </w:tr>
    </w:tbl>
    <w:p>
      <w:pPr>
        <w:spacing w:after="40" w:before="0" w:line="259" w:lineRule="auto"/>
      </w:pPr>
    </w:p>
    <w:p>
      <w:pPr>
        <w:pStyle w:val="Heading1"/>
      </w:pPr>
      <w:r>
        <w:t>Stay Location Detection Framework</w:t>
      </w:r>
    </w:p>
    <w:p>
      <w:pPr>
        <w:spacing w:after="80" w:before="0" w:line="259" w:lineRule="auto"/>
      </w:pPr>
      <w:r>
        <w:rPr>
          <w:rFonts w:ascii="Calibri" w:hAnsi="Calibri"/>
          <w:b w:val="0"/>
          <w:i w:val="0"/>
          <w:color w:val="000000"/>
          <w:sz w:val="21"/>
        </w:rPr>
        <w:t>A stay location is a physical tower area where a subscriber remains for a meaningful period. In telecom CDR data, stay must not be inferred from a single ping because one event can be a passing connection, location update or temporary sector selection.</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Stay Parameter</w:t>
            </w:r>
          </w:p>
        </w:tc>
        <w:tc>
          <w:tcPr>
            <w:tcW w:type="dxa" w:w="280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Selected Rule</w:t>
            </w:r>
          </w:p>
        </w:tc>
        <w:tc>
          <w:tcPr>
            <w:tcW w:type="dxa" w:w="44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Why This Rule Is Used</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Continuity unit</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Same physical_tower_id</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Sector changes A/B/C can happen without real movement; physical tower reduces false breaks.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Minimum duration</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20 minutes</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Below 20 minutes may be traffic, a short errand or signal behavior; 20+ minutes is a defendable meaningful-stay threshold.</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Minimum events</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2 events</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A single ping is not reliable enough to prove temporal persistence.</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Arrival time</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First event timestamp in stay group</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Defines when presence began.</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Departure time</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Last event before leaving tower group</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Defines when presence ended from available observations.</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Dwell duration</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departure_time - arrival_time</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Measures time spent and supports scoring.</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Visit frequency</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Count stay sessions, not raw CDR rows</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Raw events overrepresent heavy phone users; stays represent behavior.</w:t>
            </w:r>
          </w:p>
        </w:tc>
      </w:tr>
      <w:tr>
        <w:tc>
          <w:tcPr>
            <w:tcW w:type="dxa" w:w="20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Sector fluctuation</w:t>
            </w:r>
          </w:p>
        </w:tc>
        <w:tc>
          <w:tcPr>
            <w:tcW w:type="dxa" w:w="280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Same physical tower with different sectors remains one stay</w:t>
            </w:r>
          </w:p>
        </w:tc>
        <w:tc>
          <w:tcPr>
            <w:tcW w:type="dxa" w:w="44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Handles LTE sector reselection and overlap.</w:t>
            </w:r>
          </w:p>
        </w:tc>
      </w:tr>
    </w:tbl>
    <w:p>
      <w:pPr>
        <w:spacing w:after="40" w:before="0" w:line="259" w:lineRule="auto"/>
      </w:pPr>
    </w:p>
    <w:p>
      <w:pPr>
        <w:pStyle w:val="Heading2"/>
      </w:pPr>
      <w:r>
        <w:t>Stay Edge Cases</w:t>
      </w:r>
    </w:p>
    <w:p>
      <w:pPr>
        <w:pStyle w:val="ListBullet"/>
        <w:spacing w:after="40" w:before="0" w:line="259" w:lineRule="auto"/>
      </w:pPr>
      <w:r>
        <w:rPr>
          <w:rFonts w:ascii="Calibri" w:hAnsi="Calibri"/>
          <w:b w:val="0"/>
          <w:i w:val="0"/>
          <w:color w:val="000000"/>
          <w:sz w:val="21"/>
        </w:rPr>
        <w:t>Short pass-through movement is rejected when dwell is below 20 minutes or has only one event.</w:t>
      </w:r>
    </w:p>
    <w:p>
      <w:pPr>
        <w:pStyle w:val="ListBullet"/>
        <w:spacing w:after="40" w:before="0" w:line="259" w:lineRule="auto"/>
      </w:pPr>
      <w:r>
        <w:rPr>
          <w:rFonts w:ascii="Calibri" w:hAnsi="Calibri"/>
          <w:b w:val="0"/>
          <w:i w:val="0"/>
          <w:color w:val="000000"/>
          <w:sz w:val="21"/>
        </w:rPr>
        <w:t>A leisure visit becomes a valid stay if it exceeds the threshold.</w:t>
      </w:r>
    </w:p>
    <w:p>
      <w:pPr>
        <w:pStyle w:val="ListBullet"/>
        <w:spacing w:after="40" w:before="0" w:line="259" w:lineRule="auto"/>
      </w:pPr>
      <w:r>
        <w:rPr>
          <w:rFonts w:ascii="Calibri" w:hAnsi="Calibri"/>
          <w:b w:val="0"/>
          <w:i w:val="0"/>
          <w:color w:val="000000"/>
          <w:sz w:val="21"/>
        </w:rPr>
        <w:t>Frequent A/B/C sector handovers on the same physical tower are merged.</w:t>
      </w:r>
    </w:p>
    <w:p>
      <w:pPr>
        <w:pStyle w:val="ListBullet"/>
        <w:spacing w:after="40" w:before="0" w:line="259" w:lineRule="auto"/>
      </w:pPr>
      <w:r>
        <w:rPr>
          <w:rFonts w:ascii="Calibri" w:hAnsi="Calibri"/>
          <w:b w:val="0"/>
          <w:i w:val="0"/>
          <w:color w:val="000000"/>
          <w:sz w:val="21"/>
        </w:rPr>
        <w:t>Tower jumps with impossible timing are flagged during preprocessing.</w:t>
      </w:r>
    </w:p>
    <w:p>
      <w:pPr>
        <w:pStyle w:val="Heading1"/>
      </w:pPr>
      <w:r>
        <w:t>Home Location Detection Framework</w:t>
      </w:r>
    </w:p>
    <w:p>
      <w:pPr>
        <w:spacing w:after="80" w:before="0" w:line="259" w:lineRule="auto"/>
      </w:pPr>
      <w:r>
        <w:rPr>
          <w:rFonts w:ascii="Calibri" w:hAnsi="Calibri"/>
          <w:b w:val="0"/>
          <w:i w:val="0"/>
          <w:color w:val="000000"/>
          <w:sz w:val="21"/>
        </w:rPr>
        <w:t>Home is inferred as the location where the subscriber most consistently appears during the night window, with enough dwell duration and multi-day recurrence. The selected night window is 21:00-07:00 because it captures typical rest time and late-evening return behavior. Home is a behavioral inference, not a direct CDR label.</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6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Home Feature</w:t>
            </w:r>
          </w:p>
        </w:tc>
        <w:tc>
          <w:tcPr>
            <w:tcW w:type="dxa" w:w="10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Weight</w:t>
            </w:r>
          </w:p>
        </w:tc>
        <w:tc>
          <w:tcPr>
            <w:tcW w:type="dxa" w:w="561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Reason</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 presence</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35%</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Strongest home signal is repeated presence during night hours.</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 dwell duration</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30%</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Long overnight dwell separates home from short cafe, travel or transit activity.</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Visit frequency</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15%</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Repeated stay sessions show routine return behavior.</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Active days</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15%</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Prevents a one-off hotel or friend stay from becoming home.</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Weekend reinforcement</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5%</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Many subscribers spend more time at home on weekends, but this should not dominate.</w:t>
            </w:r>
          </w:p>
        </w:tc>
      </w:tr>
    </w:tbl>
    <w:p>
      <w:pPr>
        <w:spacing w:after="40" w:before="0" w:line="259" w:lineRule="auto"/>
      </w:pPr>
    </w:p>
    <w:p>
      <w:pPr>
        <w:spacing w:after="80" w:before="0" w:line="259" w:lineRule="auto"/>
      </w:pPr>
      <w:r>
        <w:rPr>
          <w:rFonts w:ascii="Calibri" w:hAnsi="Calibri"/>
          <w:b w:val="0"/>
          <w:i w:val="0"/>
          <w:color w:val="000000"/>
          <w:sz w:val="21"/>
        </w:rPr>
        <w:t>Home score = 0.35 x night_presence_norm + 0.30 x night_dwell_norm + 0.15 x visit_frequency_norm + 0.15 x active_days_norm + 0.05 x weekend_norm. Components are normalized within each subscriber so heavy phone users are not automatically favored over light users.</w:t>
      </w:r>
    </w:p>
    <w:tbl>
      <w:tblPr>
        <w:tblStyle w:val="TableGrid"/>
        <w:tblW w:type="auto" w:w="0"/>
        <w:jc w:val="left"/>
        <w:tblLayout w:type="fixed"/>
        <w:tblLook w:firstColumn="1" w:firstRow="1" w:lastColumn="0" w:lastRow="0" w:noHBand="0" w:noVBand="1" w:val="04A0"/>
      </w:tblPr>
      <w:tblGrid>
        <w:gridCol w:w="4968"/>
        <w:gridCol w:w="4968"/>
      </w:tblGrid>
      <w:tr>
        <w:tc>
          <w:tcPr>
            <w:tcW w:type="dxa" w:w="216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Edge Case</w:t>
            </w:r>
          </w:p>
        </w:tc>
        <w:tc>
          <w:tcPr>
            <w:tcW w:type="dxa" w:w="72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Expected Handling</w:t>
            </w:r>
          </w:p>
        </w:tc>
      </w:tr>
      <w:tr>
        <w:tc>
          <w:tcPr>
            <w:tcW w:type="dxa" w:w="21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WFH</w:t>
            </w:r>
          </w:p>
        </w:tc>
        <w:tc>
          <w:tcPr>
            <w:tcW w:type="dxa" w:w="72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remains home because night presence dominates. Work detection separately decides whether work also equals home.</w:t>
            </w:r>
          </w:p>
        </w:tc>
      </w:tr>
      <w:tr>
        <w:tc>
          <w:tcPr>
            <w:tcW w:type="dxa" w:w="21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Student hostel</w:t>
            </w:r>
          </w:p>
        </w:tc>
        <w:tc>
          <w:tcPr>
            <w:tcW w:type="dxa" w:w="72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Hostel becomes home if it is the repeated night location.</w:t>
            </w:r>
          </w:p>
        </w:tc>
      </w:tr>
      <w:tr>
        <w:tc>
          <w:tcPr>
            <w:tcW w:type="dxa" w:w="21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Traveler</w:t>
            </w:r>
          </w:p>
        </w:tc>
        <w:tc>
          <w:tcPr>
            <w:tcW w:type="dxa" w:w="72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No location should receive a strong score unless night presence is consistent across many days.</w:t>
            </w:r>
          </w:p>
        </w:tc>
      </w:tr>
      <w:tr>
        <w:tc>
          <w:tcPr>
            <w:tcW w:type="dxa" w:w="21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Retired</w:t>
            </w:r>
          </w:p>
        </w:tc>
        <w:tc>
          <w:tcPr>
            <w:tcW w:type="dxa" w:w="72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may dominate day and night; night evidence still identifies home.</w:t>
            </w:r>
          </w:p>
        </w:tc>
      </w:tr>
      <w:tr>
        <w:tc>
          <w:tcPr>
            <w:tcW w:type="dxa" w:w="21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 Shift Worker</w:t>
            </w:r>
          </w:p>
        </w:tc>
        <w:tc>
          <w:tcPr>
            <w:tcW w:type="dxa" w:w="720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may appear during daytime rest; off-shift nights and recurring rest behavior support home interpretation.</w:t>
            </w:r>
          </w:p>
        </w:tc>
      </w:tr>
    </w:tbl>
    <w:p>
      <w:pPr>
        <w:spacing w:after="40" w:before="0" w:line="259" w:lineRule="auto"/>
      </w:pPr>
    </w:p>
    <w:p>
      <w:pPr>
        <w:pStyle w:val="Heading1"/>
      </w:pPr>
      <w:r>
        <w:t>Work Location Detection Framework</w:t>
      </w:r>
    </w:p>
    <w:p>
      <w:pPr>
        <w:spacing w:after="80" w:before="0" w:line="259" w:lineRule="auto"/>
      </w:pPr>
      <w:r>
        <w:rPr>
          <w:rFonts w:ascii="Calibri" w:hAnsi="Calibri"/>
          <w:b w:val="0"/>
          <w:i w:val="0"/>
          <w:color w:val="000000"/>
          <w:sz w:val="21"/>
        </w:rPr>
        <w:t>Work location is inferred from recurring non-home daytime and weekday behavior. For students, the same pattern indicates college. For WFH users, work may equal home only when the subscriber has strong weekday daytime presence at the home tower and no stronger external work candidate.</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66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Work Feature</w:t>
            </w:r>
          </w:p>
        </w:tc>
        <w:tc>
          <w:tcPr>
            <w:tcW w:type="dxa" w:w="10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Weight</w:t>
            </w:r>
          </w:p>
        </w:tc>
        <w:tc>
          <w:tcPr>
            <w:tcW w:type="dxa" w:w="561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Reason</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Daytime presence</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30%</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Most office and college activity occurs during 09:00-18:00.</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Weekday ratio</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20%</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and college should be stronger Monday-Friday than weekends.</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Visit frequency</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20%</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Repeated visits distinguish workplace from occasional errands.</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Dwell duration</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20%</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Work/college stays are usually hours, not short stops.</w:t>
            </w:r>
          </w:p>
        </w:tc>
      </w:tr>
      <w:tr>
        <w:tc>
          <w:tcPr>
            <w:tcW w:type="dxa" w:w="266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Active days</w:t>
            </w:r>
          </w:p>
        </w:tc>
        <w:tc>
          <w:tcPr>
            <w:tcW w:type="dxa" w:w="10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10%</w:t>
            </w:r>
          </w:p>
        </w:tc>
        <w:tc>
          <w:tcPr>
            <w:tcW w:type="dxa" w:w="56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Multi-day repetition provides consistency without overpowering dwell and frequency.</w:t>
            </w:r>
          </w:p>
        </w:tc>
      </w:tr>
    </w:tbl>
    <w:p>
      <w:pPr>
        <w:spacing w:after="40" w:before="0" w:line="259" w:lineRule="auto"/>
      </w:pPr>
    </w:p>
    <w:p>
      <w:pPr>
        <w:spacing w:after="80" w:before="0" w:line="259" w:lineRule="auto"/>
      </w:pPr>
      <w:r>
        <w:rPr>
          <w:rFonts w:ascii="Calibri" w:hAnsi="Calibri"/>
          <w:b w:val="0"/>
          <w:i w:val="0"/>
          <w:color w:val="000000"/>
          <w:sz w:val="21"/>
        </w:rPr>
        <w:t>Work score = 0.30 x daytime_presence_norm + 0.20 x weekday_ratio_norm + 0.20 x visit_frequency_norm + 0.20 x dwell_duration_norm + 0.10 x active_days_norm. The home tower is normally excluded from external work candidates except for the explicit WORK_FROM_HOME path.</w:t>
      </w:r>
    </w:p>
    <w:tbl>
      <w:tblPr>
        <w:tblStyle w:val="TableGrid"/>
        <w:tblW w:type="auto" w:w="0"/>
        <w:jc w:val="left"/>
        <w:tblLayout w:type="fixed"/>
        <w:tblLook w:firstColumn="1" w:firstRow="1" w:lastColumn="0" w:lastRow="0" w:noHBand="0" w:noVBand="1" w:val="04A0"/>
      </w:tblPr>
      <w:tblGrid>
        <w:gridCol w:w="4968"/>
        <w:gridCol w:w="4968"/>
      </w:tblGrid>
      <w:tr>
        <w:tc>
          <w:tcPr>
            <w:tcW w:type="dxa" w:w="24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Work Type</w:t>
            </w:r>
          </w:p>
        </w:tc>
        <w:tc>
          <w:tcPr>
            <w:tcW w:type="dxa" w:w="691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Classification Logic</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OFFICE_WORKER</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Highest non-home candidate is office/commercial with strong weekday daytime dwell.</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STUDENT</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Highest recurring daytime candidate is an educational tower or validation persona is student.</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WORK_FROM_HOME</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has strong weekday daytime dwell and no stronger external work candidate.</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NIGHT_SHIFT</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Recurring non-home night work presence is stronger than daytime evidence.</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FREELANCER</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Work-like activity exists but timing or tower pattern is irregular.</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NO_FIXED_WORK</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No candidate passes recurrence and dwell criteria; common for retired users.</w:t>
            </w:r>
          </w:p>
        </w:tc>
      </w:tr>
    </w:tbl>
    <w:p>
      <w:pPr>
        <w:spacing w:after="40" w:before="0" w:line="259" w:lineRule="auto"/>
      </w:pPr>
    </w:p>
    <w:p>
      <w:pPr>
        <w:pStyle w:val="Heading2"/>
      </w:pPr>
      <w:r>
        <w:t>Work Edge Cases and Guardrails</w:t>
      </w:r>
    </w:p>
    <w:p>
      <w:pPr>
        <w:pStyle w:val="ListBullet"/>
        <w:spacing w:after="40" w:before="0" w:line="259" w:lineRule="auto"/>
      </w:pPr>
      <w:r>
        <w:rPr>
          <w:rFonts w:ascii="Calibri" w:hAnsi="Calibri"/>
          <w:b w:val="0"/>
          <w:i w:val="0"/>
          <w:color w:val="000000"/>
          <w:sz w:val="21"/>
        </w:rPr>
        <w:t>WFH should not be assigned to everyone; require weak external work score plus strong home daytime evidence.</w:t>
      </w:r>
    </w:p>
    <w:p>
      <w:pPr>
        <w:pStyle w:val="ListBullet"/>
        <w:spacing w:after="40" w:before="0" w:line="259" w:lineRule="auto"/>
      </w:pPr>
      <w:r>
        <w:rPr>
          <w:rFonts w:ascii="Calibri" w:hAnsi="Calibri"/>
          <w:b w:val="0"/>
          <w:i w:val="0"/>
          <w:color w:val="000000"/>
          <w:sz w:val="21"/>
        </w:rPr>
        <w:t>Retired persons should return NO_FIXED_WORK when no non-home candidate has recurrence.</w:t>
      </w:r>
    </w:p>
    <w:p>
      <w:pPr>
        <w:pStyle w:val="ListBullet"/>
        <w:spacing w:after="40" w:before="0" w:line="259" w:lineRule="auto"/>
      </w:pPr>
      <w:r>
        <w:rPr>
          <w:rFonts w:ascii="Calibri" w:hAnsi="Calibri"/>
          <w:b w:val="0"/>
          <w:i w:val="0"/>
          <w:color w:val="000000"/>
          <w:sz w:val="21"/>
        </w:rPr>
        <w:t>Night-shift workers require a night-work candidate scan.</w:t>
      </w:r>
    </w:p>
    <w:p>
      <w:pPr>
        <w:pStyle w:val="ListBullet"/>
        <w:spacing w:after="40" w:before="0" w:line="259" w:lineRule="auto"/>
      </w:pPr>
      <w:r>
        <w:rPr>
          <w:rFonts w:ascii="Calibri" w:hAnsi="Calibri"/>
          <w:b w:val="0"/>
          <w:i w:val="0"/>
          <w:color w:val="000000"/>
          <w:sz w:val="21"/>
        </w:rPr>
        <w:t>Students should be classified as STUDENT when the repeated daytime tower is educational.</w:t>
      </w:r>
    </w:p>
    <w:p>
      <w:pPr>
        <w:pStyle w:val="ListBullet"/>
        <w:spacing w:after="40" w:before="0" w:line="259" w:lineRule="auto"/>
      </w:pPr>
      <w:r>
        <w:rPr>
          <w:rFonts w:ascii="Calibri" w:hAnsi="Calibri"/>
          <w:b w:val="0"/>
          <w:i w:val="0"/>
          <w:color w:val="000000"/>
          <w:sz w:val="21"/>
        </w:rPr>
        <w:t>Irregular workers may become FREELANCER when frequency exists but timing is not office-like.</w:t>
      </w:r>
    </w:p>
    <w:p>
      <w:pPr>
        <w:pStyle w:val="Heading1"/>
      </w:pPr>
      <w:r>
        <w:t>Visit Frequency and Dwell Duration Analytics</w:t>
      </w:r>
    </w:p>
    <w:p>
      <w:pPr>
        <w:spacing w:after="80" w:before="0" w:line="259" w:lineRule="auto"/>
      </w:pPr>
      <w:r>
        <w:rPr>
          <w:rFonts w:ascii="Calibri" w:hAnsi="Calibri"/>
          <w:b w:val="0"/>
          <w:i w:val="0"/>
          <w:color w:val="000000"/>
          <w:sz w:val="21"/>
        </w:rPr>
        <w:t>Visit frequency is calculated from detected stay sessions rather than raw CDR rows. This avoids bias because a heavy data user may generate many more events than a light user while spending the same amount of time in the same location. Dwell duration is the elapsed time between arrival and departure in a stay group.</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Metric</w:t>
            </w:r>
          </w:p>
        </w:tc>
        <w:tc>
          <w:tcPr>
            <w:tcW w:type="dxa" w:w="396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Definition</w:t>
            </w:r>
          </w:p>
        </w:tc>
        <w:tc>
          <w:tcPr>
            <w:tcW w:type="dxa" w:w="302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Analytical Use</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Visit frequency</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Number of detected stays per subscriber and physical tower.</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Shows repeated behavioral importance.</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Total dwell duration</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Sum of dwell minutes across stays.</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Identifies where substantial time is spent.</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Average dwell duration</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Total dwell divided by visits.</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Separates short frequent stops from long meaningful stays.</w:t>
            </w:r>
          </w:p>
        </w:tc>
      </w:tr>
      <w:tr>
        <w:tc>
          <w:tcPr>
            <w:tcW w:type="dxa" w:w="237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Active days</w:t>
            </w:r>
          </w:p>
        </w:tc>
        <w:tc>
          <w:tcPr>
            <w:tcW w:type="dxa" w:w="396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Unique dates on which the subscriber stayed at the tower.</w:t>
            </w:r>
          </w:p>
        </w:tc>
        <w:tc>
          <w:tcPr>
            <w:tcW w:type="dxa" w:w="302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6"/>
              </w:rPr>
              <w:t>Measures consistency across the observation period.</w:t>
            </w:r>
          </w:p>
        </w:tc>
      </w:tr>
    </w:tbl>
    <w:p>
      <w:pPr>
        <w:spacing w:after="40" w:before="0" w:line="259" w:lineRule="auto"/>
      </w:pPr>
    </w:p>
    <w:p>
      <w:pPr>
        <w:pStyle w:val="Heading1"/>
      </w:pPr>
      <w:r>
        <w:t>Validation Framework</w:t>
      </w:r>
    </w:p>
    <w:p>
      <w:pPr>
        <w:spacing w:after="80" w:before="0" w:line="259" w:lineRule="auto"/>
      </w:pPr>
      <w:r>
        <w:rPr>
          <w:rFonts w:ascii="Calibri" w:hAnsi="Calibri"/>
          <w:b w:val="0"/>
          <w:i w:val="0"/>
          <w:color w:val="000000"/>
          <w:sz w:val="21"/>
        </w:rPr>
        <w:t>Validation proves correctness without claiming fake accuracy before implementation. The project should compute accuracy only after running the pipeline and comparing predictions with ground truth. Until then, the document defines formulas and acceptance checks.</w:t>
      </w:r>
    </w:p>
    <w:tbl>
      <w:tblPr>
        <w:tblStyle w:val="TableGrid"/>
        <w:tblW w:type="auto" w:w="0"/>
        <w:jc w:val="left"/>
        <w:tblLayout w:type="fixed"/>
        <w:tblLook w:firstColumn="1" w:firstRow="1" w:lastColumn="0" w:lastRow="0" w:noHBand="0" w:noVBand="1" w:val="04A0"/>
      </w:tblPr>
      <w:tblGrid>
        <w:gridCol w:w="4968"/>
        <w:gridCol w:w="4968"/>
      </w:tblGrid>
      <w:tr>
        <w:tc>
          <w:tcPr>
            <w:tcW w:type="dxa" w:w="24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Validation Area</w:t>
            </w:r>
          </w:p>
        </w:tc>
        <w:tc>
          <w:tcPr>
            <w:tcW w:type="dxa" w:w="691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Checks</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Dataset validation</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20 subscribers; 15 physical towers; 45 sectors; valid timestamps; expected event types; no impossible coordinates; no unintended dominant default tower.</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Stay validation</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Detected stays must correspond to actual tower continuity and dwell duration; transit events should not appear as stays.</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validation</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Compare detected home_tower with ground_truth.home_tower; review score and supporting days.</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validation</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Compare detected work_tower and work_type with ground truth and persona expectations.</w:t>
            </w:r>
          </w:p>
        </w:tc>
      </w:tr>
      <w:tr>
        <w:tc>
          <w:tcPr>
            <w:tcW w:type="dxa" w:w="244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Ground truth comparison</w:t>
            </w:r>
          </w:p>
        </w:tc>
        <w:tc>
          <w:tcPr>
            <w:tcW w:type="dxa" w:w="691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Accuracy = correct detections / eligible subscribers. Work tower accuracy should define how NO_FIXED_WORK cases are counted.</w:t>
            </w:r>
          </w:p>
        </w:tc>
      </w:tr>
    </w:tbl>
    <w:p>
      <w:pPr>
        <w:spacing w:after="40" w:before="0" w:line="259" w:lineRule="auto"/>
      </w:pPr>
    </w:p>
    <w:tbl>
      <w:tblPr>
        <w:tblW w:type="auto" w:w="0"/>
        <w:tblLook w:firstColumn="1" w:firstRow="1" w:lastColumn="0" w:lastRow="0" w:noHBand="0" w:noVBand="1" w:val="04A0"/>
      </w:tblPr>
      <w:tblGrid>
        <w:gridCol w:w="9936"/>
      </w:tblGrid>
      <w:tr>
        <w:tc>
          <w:tcPr>
            <w:tcW w:type="dxa" w:w="9936"/>
            <w:shd w:fill="F4F6F9"/>
            <w:tcBorders>
              <w:top w:val="single" w:sz="4" w:color="D0D7DE"/>
              <w:left w:val="single" w:sz="4" w:color="D0D7DE"/>
              <w:bottom w:val="single" w:sz="4" w:color="D0D7DE"/>
              <w:right w:val="single" w:sz="4" w:color="D0D7DE"/>
            </w:tcBorders>
          </w:tcPr>
          <w:p>
            <w:pPr>
              <w:spacing w:after="40"/>
            </w:pPr>
            <w:r>
              <w:rPr>
                <w:rFonts w:ascii="Calibri" w:hAnsi="Calibri"/>
                <w:b/>
                <w:i w:val="0"/>
                <w:color w:val="0B2545"/>
                <w:sz w:val="20"/>
              </w:rPr>
              <w:t>No Fake Accuracy Rule</w:t>
            </w:r>
          </w:p>
          <w:p>
            <w:pPr>
              <w:spacing w:after="0"/>
            </w:pPr>
            <w:r>
              <w:rPr>
                <w:rFonts w:ascii="Calibri" w:hAnsi="Calibri"/>
                <w:b w:val="0"/>
                <w:i w:val="0"/>
                <w:color w:val="000000"/>
                <w:sz w:val="18"/>
              </w:rPr>
              <w:t>This design intentionally does not state home or work detection accuracy values. Accuracy must be calculated after implementation from ground_truth.csv with exact numerator, denominator and eligibility rules.</w:t>
            </w:r>
          </w:p>
        </w:tc>
      </w:tr>
    </w:tbl>
    <w:p>
      <w:pPr>
        <w:spacing w:after="40" w:before="0" w:line="259" w:lineRule="auto"/>
      </w:pPr>
    </w:p>
    <w:p>
      <w:pPr>
        <w:pStyle w:val="Heading1"/>
      </w:pPr>
      <w:r>
        <w:t>Power BI Dashboard Design</w:t>
      </w:r>
    </w:p>
    <w:p>
      <w:pPr>
        <w:spacing w:after="80" w:before="0" w:line="259" w:lineRule="auto"/>
      </w:pPr>
      <w:r>
        <w:rPr>
          <w:rFonts w:ascii="Calibri" w:hAnsi="Calibri"/>
          <w:b w:val="0"/>
          <w:i w:val="0"/>
          <w:color w:val="000000"/>
          <w:sz w:val="21"/>
        </w:rPr>
        <w:t>Power BI will convert pipeline outputs into an approval and demonstration interface. The dashboards should support both executive understanding and subscriber-level explanation.</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Dashboard Page</w:t>
            </w:r>
          </w:p>
        </w:tc>
        <w:tc>
          <w:tcPr>
            <w:tcW w:type="dxa" w:w="324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Purpose</w:t>
            </w:r>
          </w:p>
        </w:tc>
        <w:tc>
          <w:tcPr>
            <w:tcW w:type="dxa" w:w="38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Key Visuals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Executive Dashboard</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High-level project health and mobility KPIs.</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Subscribers, CDR records, stay count, accuracy after validation.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Mobility Dashboard</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Movement patterns by zone and tower.</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Most active towers, event type trends, zone distribution.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Stay Dashboard</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Stay-level behavior.</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Average dwell, visit frequency, stays by tower and persona.</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Dashboard</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inference evidence.</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Night dwell, active days, home score components.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Dashboard</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and college inference evidence.</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Weekday ratio, daytime dwell, work type distribution.</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Validation Dashboard</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Prediction versus ground truth.</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Match/mismatch tables, confusion by persona, formulas.</w:t>
            </w:r>
          </w:p>
        </w:tc>
      </w:tr>
      <w:tr>
        <w:tc>
          <w:tcPr>
            <w:tcW w:type="dxa" w:w="223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Subscriber Drill-Down</w:t>
            </w:r>
          </w:p>
        </w:tc>
        <w:tc>
          <w:tcPr>
            <w:tcW w:type="dxa" w:w="324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Explain one subscriber end to end.</w:t>
            </w:r>
          </w:p>
        </w:tc>
        <w:tc>
          <w:tcPr>
            <w:tcW w:type="dxa" w:w="388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Timeline, towers visited, detected stay/home/work and evidence.</w:t>
            </w:r>
          </w:p>
        </w:tc>
      </w:tr>
    </w:tbl>
    <w:p>
      <w:pPr>
        <w:spacing w:after="40" w:before="0" w:line="259" w:lineRule="auto"/>
      </w:pPr>
    </w:p>
    <w:tbl>
      <w:tblPr>
        <w:tblStyle w:val="TableGrid"/>
        <w:tblW w:type="auto" w:w="0"/>
        <w:jc w:val="left"/>
        <w:tblLayout w:type="fixed"/>
        <w:tblLook w:firstColumn="1" w:firstRow="1" w:lastColumn="0" w:lastRow="0" w:noHBand="0" w:noVBand="1" w:val="04A0"/>
      </w:tblPr>
      <w:tblGrid>
        <w:gridCol w:w="4968"/>
        <w:gridCol w:w="4968"/>
      </w:tblGrid>
      <w:tr>
        <w:tc>
          <w:tcPr>
            <w:tcW w:type="dxa" w:w="28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KPI</w:t>
            </w:r>
          </w:p>
        </w:tc>
        <w:tc>
          <w:tcPr>
            <w:tcW w:type="dxa" w:w="64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Definition</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Total Subscribers</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Count of unique subscriber_id.</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Total CDR Records</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Rows in synthetic_cdr.csv after preprocessing.</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Total Stay Locations</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Number of stay sessions.</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Average Dwell Duration</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Mean dwell_minutes across stays.</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Average Visit Frequency</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Mean stay-session count per subscriber-tower pair.</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Home Detection Accuracy</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Computed only after comparing predicted home_tower with ground truth.</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Work Detection Accuracy</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Computed only after comparing eligible predicted work_tower/work_type with ground truth.</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Most Active Towers</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Towers ranked by stay count, dwell or event count depending on page.</w:t>
            </w:r>
          </w:p>
        </w:tc>
      </w:tr>
      <w:tr>
        <w:tc>
          <w:tcPr>
            <w:tcW w:type="dxa" w:w="28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Persona Distribution</w:t>
            </w:r>
          </w:p>
        </w:tc>
        <w:tc>
          <w:tcPr>
            <w:tcW w:type="dxa" w:w="648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Subscriber count by persona.</w:t>
            </w:r>
          </w:p>
        </w:tc>
      </w:tr>
    </w:tbl>
    <w:p>
      <w:pPr>
        <w:spacing w:after="40" w:before="0" w:line="259" w:lineRule="auto"/>
      </w:pPr>
    </w:p>
    <w:p>
      <w:pPr>
        <w:pStyle w:val="Heading1"/>
      </w:pPr>
      <w:r>
        <w:t>Technology Stack</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01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Technology</w:t>
            </w:r>
          </w:p>
        </w:tc>
        <w:tc>
          <w:tcPr>
            <w:tcW w:type="dxa" w:w="352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Role in Project</w:t>
            </w:r>
          </w:p>
        </w:tc>
        <w:tc>
          <w:tcPr>
            <w:tcW w:type="dxa" w:w="381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Reason for Selection</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Python</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Core implementation language.</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Beginner-friendly and strong data tooling.</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Pandas</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Preprocessing, grouping, scoring and CSV outputs.</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Efficient for prototype-scale tabular data.</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Google Colab</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Notebook execution and demonstration.</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Avoids local setup issues and supports sharing.</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Power BI</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Interactive dashboards.</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Strong visual analytics for CSV datasets.</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GitHub</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Version control and submission.</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Tracks code, data and documentation.</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Markdown</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Readable project notes.</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Easy to maintain before final report.</w:t>
            </w:r>
          </w:p>
        </w:tc>
      </w:tr>
      <w:tr>
        <w:tc>
          <w:tcPr>
            <w:tcW w:type="dxa" w:w="20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MS Word</w:t>
            </w:r>
          </w:p>
        </w:tc>
        <w:tc>
          <w:tcPr>
            <w:tcW w:type="dxa" w:w="352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Formal guide approval document.</w:t>
            </w:r>
          </w:p>
        </w:tc>
        <w:tc>
          <w:tcPr>
            <w:tcW w:type="dxa" w:w="381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Appropriate for academic and investor presentation.</w:t>
            </w:r>
          </w:p>
        </w:tc>
      </w:tr>
    </w:tbl>
    <w:p>
      <w:pPr>
        <w:spacing w:after="40" w:before="0" w:line="259" w:lineRule="auto"/>
      </w:pPr>
    </w:p>
    <w:p>
      <w:pPr>
        <w:pStyle w:val="Heading1"/>
      </w:pPr>
      <w:r>
        <w:t>Project Architecture Flow</w:t>
      </w:r>
    </w:p>
    <w:p>
      <w:pPr>
        <w:spacing w:after="40" w:before="0" w:line="259" w:lineRule="auto"/>
        <w:jc w:val="center"/>
      </w:pPr>
      <w:r>
        <w:rPr>
          <w:rFonts w:ascii="Calibri" w:hAnsi="Calibri"/>
          <w:b/>
          <w:i w:val="0"/>
          <w:color w:val="0B2545"/>
          <w:sz w:val="20"/>
        </w:rPr>
        <w:t>Subscriber Design  -&gt;  Tower Design</w:t>
      </w:r>
    </w:p>
    <w:p>
      <w:pPr>
        <w:spacing w:after="40" w:before="0" w:line="259" w:lineRule="auto"/>
        <w:jc w:val="center"/>
      </w:pPr>
      <w:r>
        <w:rPr>
          <w:rFonts w:ascii="Calibri" w:hAnsi="Calibri"/>
          <w:b/>
          <w:i w:val="0"/>
          <w:color w:val="0B2545"/>
          <w:sz w:val="20"/>
        </w:rPr>
        <w:t>Ground Truth Creation  -&gt;  Behavior Rules</w:t>
      </w:r>
    </w:p>
    <w:p>
      <w:pPr>
        <w:spacing w:after="40" w:before="0" w:line="259" w:lineRule="auto"/>
        <w:jc w:val="center"/>
      </w:pPr>
      <w:r>
        <w:rPr>
          <w:rFonts w:ascii="Calibri" w:hAnsi="Calibri"/>
          <w:b/>
          <w:i w:val="0"/>
          <w:color w:val="0B2545"/>
          <w:sz w:val="20"/>
        </w:rPr>
        <w:t>Daily Schedule Generation  -&gt;  Synthetic CDR Generation</w:t>
      </w:r>
    </w:p>
    <w:p>
      <w:pPr>
        <w:spacing w:after="40" w:before="0" w:line="259" w:lineRule="auto"/>
        <w:jc w:val="center"/>
      </w:pPr>
      <w:r>
        <w:rPr>
          <w:rFonts w:ascii="Calibri" w:hAnsi="Calibri"/>
          <w:b/>
          <w:i w:val="0"/>
          <w:color w:val="0B2545"/>
          <w:sz w:val="20"/>
        </w:rPr>
        <w:t>Data Preprocessing  -&gt;  Stay Detection</w:t>
      </w:r>
    </w:p>
    <w:p>
      <w:pPr>
        <w:spacing w:after="40" w:before="0" w:line="259" w:lineRule="auto"/>
        <w:jc w:val="center"/>
      </w:pPr>
      <w:r>
        <w:rPr>
          <w:rFonts w:ascii="Calibri" w:hAnsi="Calibri"/>
          <w:b/>
          <w:i w:val="0"/>
          <w:color w:val="0B2545"/>
          <w:sz w:val="20"/>
        </w:rPr>
        <w:t>Home Detection  -&gt;  Work Detection</w:t>
      </w:r>
    </w:p>
    <w:p>
      <w:pPr>
        <w:spacing w:after="40" w:before="0" w:line="259" w:lineRule="auto"/>
        <w:jc w:val="center"/>
      </w:pPr>
      <w:r>
        <w:rPr>
          <w:rFonts w:ascii="Calibri" w:hAnsi="Calibri"/>
          <w:b/>
          <w:i w:val="0"/>
          <w:color w:val="0B2545"/>
          <w:sz w:val="20"/>
        </w:rPr>
        <w:t>Validation  -&gt;  Power BI Dashboard</w:t>
      </w:r>
    </w:p>
    <w:p>
      <w:pPr>
        <w:pStyle w:val="Heading1"/>
      </w:pPr>
      <w:r>
        <w:t>Assumptions and Constraints</w:t>
      </w:r>
    </w:p>
    <w:tbl>
      <w:tblPr>
        <w:tblStyle w:val="TableGrid"/>
        <w:tblW w:type="auto" w:w="0"/>
        <w:jc w:val="left"/>
        <w:tblLayout w:type="fixed"/>
        <w:tblLook w:firstColumn="1" w:firstRow="1" w:lastColumn="0" w:lastRow="0" w:noHBand="0" w:noVBand="1" w:val="04A0"/>
      </w:tblPr>
      <w:tblGrid>
        <w:gridCol w:w="4968"/>
        <w:gridCol w:w="4968"/>
      </w:tblGrid>
      <w:tr>
        <w:tc>
          <w:tcPr>
            <w:tcW w:type="dxa" w:w="316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Assumption / Constraint</w:t>
            </w:r>
          </w:p>
        </w:tc>
        <w:tc>
          <w:tcPr>
            <w:tcW w:type="dxa" w:w="619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Explanation</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Synthetic data only</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Real CDR data is confidential; synthetic data is used for safe academic experimentation.</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Focused geography</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Civil Lines only; improves explainability and avoids city-wide complexity.</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4G LTE only</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Prevents mixed-network ambiguity.</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Tower-level location</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CDR location is tower/cell based, not GPS-accurate point tracking.</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Ground truth isolated</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Truth is used for validation only, not model input.</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30-day observation</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Balances repeated behavior with manageable data size.</w:t>
            </w:r>
          </w:p>
        </w:tc>
      </w:tr>
      <w:tr>
        <w:tc>
          <w:tcPr>
            <w:tcW w:type="dxa" w:w="3168"/>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15,000-25,000 records</w:t>
            </w:r>
          </w:p>
        </w:tc>
        <w:tc>
          <w:tcPr>
            <w:tcW w:type="dxa" w:w="6192"/>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5"/>
              </w:rPr>
              <w:t>Large enough for patterns, small enough for beginner implementation.</w:t>
            </w:r>
          </w:p>
        </w:tc>
      </w:tr>
    </w:tbl>
    <w:p>
      <w:pPr>
        <w:spacing w:after="40" w:before="0" w:line="259" w:lineRule="auto"/>
      </w:pPr>
    </w:p>
    <w:p>
      <w:pPr>
        <w:pStyle w:val="Heading1"/>
      </w:pPr>
      <w:r>
        <w:t>Risks and Limitations</w:t>
      </w:r>
    </w:p>
    <w:tbl>
      <w:tblPr>
        <w:tblStyle w:val="TableGrid"/>
        <w:tblW w:type="auto" w:w="0"/>
        <w:jc w:val="left"/>
        <w:tblLayout w:type="fixed"/>
        <w:tblLook w:firstColumn="1" w:firstRow="1" w:lastColumn="0" w:lastRow="0" w:noHBand="0" w:noVBand="1" w:val="04A0"/>
      </w:tblPr>
      <w:tblGrid>
        <w:gridCol w:w="3312"/>
        <w:gridCol w:w="3312"/>
        <w:gridCol w:w="3312"/>
      </w:tblGrid>
      <w:tr>
        <w:tc>
          <w:tcPr>
            <w:tcW w:type="dxa" w:w="25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Risk / Limitation</w:t>
            </w:r>
          </w:p>
        </w:tc>
        <w:tc>
          <w:tcPr>
            <w:tcW w:type="dxa" w:w="33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Impact</w:t>
            </w:r>
          </w:p>
        </w:tc>
        <w:tc>
          <w:tcPr>
            <w:tcW w:type="dxa" w:w="345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Mitigation</w:t>
            </w:r>
          </w:p>
        </w:tc>
      </w:tr>
      <w:tr>
        <w:tc>
          <w:tcPr>
            <w:tcW w:type="dxa" w:w="252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Synthetic behavior too simple</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Detection may look easier than real telecom data.</w:t>
            </w:r>
          </w:p>
        </w:tc>
        <w:tc>
          <w:tcPr>
            <w:tcW w:type="dxa" w:w="34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Use varied personas, weekends, leisure, handovers and irregular schedules.</w:t>
            </w:r>
          </w:p>
        </w:tc>
      </w:tr>
      <w:tr>
        <w:tc>
          <w:tcPr>
            <w:tcW w:type="dxa" w:w="252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Default tower dominance bug</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One tower may incorrectly become home/work for many users.</w:t>
            </w:r>
          </w:p>
        </w:tc>
        <w:tc>
          <w:tcPr>
            <w:tcW w:type="dxa" w:w="34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Validate tower distribution per subscriber before detection.</w:t>
            </w:r>
          </w:p>
        </w:tc>
      </w:tr>
      <w:tr>
        <w:tc>
          <w:tcPr>
            <w:tcW w:type="dxa" w:w="252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Sector fluctuation misread as movement</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False stay breaks.</w:t>
            </w:r>
          </w:p>
        </w:tc>
        <w:tc>
          <w:tcPr>
            <w:tcW w:type="dxa" w:w="34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Group stays by physical_tower_id.</w:t>
            </w:r>
          </w:p>
        </w:tc>
      </w:tr>
      <w:tr>
        <w:tc>
          <w:tcPr>
            <w:tcW w:type="dxa" w:w="252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Night-shift ambiguity</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Home/work may reverse under simple night/day rules.</w:t>
            </w:r>
          </w:p>
        </w:tc>
        <w:tc>
          <w:tcPr>
            <w:tcW w:type="dxa" w:w="34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Add night-shift classification branch.</w:t>
            </w:r>
          </w:p>
        </w:tc>
      </w:tr>
      <w:tr>
        <w:tc>
          <w:tcPr>
            <w:tcW w:type="dxa" w:w="252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WFH overclassification</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Many users may incorrectly become WFH.</w:t>
            </w:r>
          </w:p>
        </w:tc>
        <w:tc>
          <w:tcPr>
            <w:tcW w:type="dxa" w:w="34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Require weak external candidate plus strong home daytime evidence.</w:t>
            </w:r>
          </w:p>
        </w:tc>
      </w:tr>
      <w:tr>
        <w:tc>
          <w:tcPr>
            <w:tcW w:type="dxa" w:w="2520"/>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No real operator validation</w:t>
            </w:r>
          </w:p>
        </w:tc>
        <w:tc>
          <w:tcPr>
            <w:tcW w:type="dxa" w:w="3384"/>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Prototype may not represent exact field performance.</w:t>
            </w:r>
          </w:p>
        </w:tc>
        <w:tc>
          <w:tcPr>
            <w:tcW w:type="dxa" w:w="3456"/>
            <w:tcBorders>
              <w:top w:val="single" w:sz="4" w:color="D0D7DE"/>
              <w:left w:val="single" w:sz="4" w:color="D0D7DE"/>
              <w:bottom w:val="single" w:sz="4" w:color="D0D7DE"/>
              <w:right w:val="single" w:sz="4" w:color="D0D7DE"/>
            </w:tcBorders>
            <w:vAlign w:val="center"/>
          </w:tcPr>
          <w:p>
            <w:pPr>
              <w:spacing w:after="0"/>
            </w:pPr>
            <w:r>
              <w:rPr>
                <w:rFonts w:ascii="Calibri" w:hAnsi="Calibri"/>
                <w:b w:val="0"/>
                <w:i w:val="0"/>
                <w:color w:val="000000"/>
                <w:sz w:val="14"/>
              </w:rPr>
              <w:t>State scope clearly and validate only synthetic truth.</w:t>
            </w:r>
          </w:p>
        </w:tc>
      </w:tr>
    </w:tbl>
    <w:p>
      <w:pPr>
        <w:spacing w:after="40" w:before="0" w:line="259" w:lineRule="auto"/>
      </w:pPr>
    </w:p>
    <w:p>
      <w:pPr>
        <w:pStyle w:val="Heading1"/>
      </w:pPr>
      <w:r>
        <w:t>Future Scope</w:t>
      </w:r>
    </w:p>
    <w:p>
      <w:pPr>
        <w:pStyle w:val="ListBullet"/>
        <w:spacing w:after="40" w:before="0" w:line="259" w:lineRule="auto"/>
      </w:pPr>
      <w:r>
        <w:rPr>
          <w:rFonts w:ascii="Calibri" w:hAnsi="Calibri"/>
          <w:b w:val="0"/>
          <w:i w:val="0"/>
          <w:color w:val="000000"/>
          <w:sz w:val="21"/>
        </w:rPr>
        <w:t>Scale from pandas to PySpark for millions of subscribers and billions of events.</w:t>
      </w:r>
    </w:p>
    <w:p>
      <w:pPr>
        <w:pStyle w:val="ListBullet"/>
        <w:spacing w:after="40" w:before="0" w:line="259" w:lineRule="auto"/>
      </w:pPr>
      <w:r>
        <w:rPr>
          <w:rFonts w:ascii="Calibri" w:hAnsi="Calibri"/>
          <w:b w:val="0"/>
          <w:i w:val="0"/>
          <w:color w:val="000000"/>
          <w:sz w:val="21"/>
        </w:rPr>
        <w:t>Add confidence bands and anomaly flags for uncertain inferences.</w:t>
      </w:r>
    </w:p>
    <w:p>
      <w:pPr>
        <w:pStyle w:val="ListBullet"/>
        <w:spacing w:after="40" w:before="0" w:line="259" w:lineRule="auto"/>
      </w:pPr>
      <w:r>
        <w:rPr>
          <w:rFonts w:ascii="Calibri" w:hAnsi="Calibri"/>
          <w:b w:val="0"/>
          <w:i w:val="0"/>
          <w:color w:val="000000"/>
          <w:sz w:val="21"/>
        </w:rPr>
        <w:t>Support multiple LACs, multiple radio technologies and larger city-wide areas.</w:t>
      </w:r>
    </w:p>
    <w:p>
      <w:pPr>
        <w:pStyle w:val="ListBullet"/>
        <w:spacing w:after="40" w:before="0" w:line="259" w:lineRule="auto"/>
      </w:pPr>
      <w:r>
        <w:rPr>
          <w:rFonts w:ascii="Calibri" w:hAnsi="Calibri"/>
          <w:b w:val="0"/>
          <w:i w:val="0"/>
          <w:color w:val="000000"/>
          <w:sz w:val="21"/>
        </w:rPr>
        <w:t>Add origin-destination matrices, commuting corridors and time-of-day population heatmaps.</w:t>
      </w:r>
    </w:p>
    <w:p>
      <w:pPr>
        <w:pStyle w:val="ListBullet"/>
        <w:spacing w:after="40" w:before="0" w:line="259" w:lineRule="auto"/>
      </w:pPr>
      <w:r>
        <w:rPr>
          <w:rFonts w:ascii="Calibri" w:hAnsi="Calibri"/>
          <w:b w:val="0"/>
          <w:i w:val="0"/>
          <w:color w:val="000000"/>
          <w:sz w:val="21"/>
        </w:rPr>
        <w:t>Introduce privacy-preserving aggregation for authorized use.</w:t>
      </w:r>
    </w:p>
    <w:p>
      <w:pPr>
        <w:pStyle w:val="ListBullet"/>
        <w:spacing w:after="40" w:before="0" w:line="259" w:lineRule="auto"/>
      </w:pPr>
      <w:r>
        <w:rPr>
          <w:rFonts w:ascii="Calibri" w:hAnsi="Calibri"/>
          <w:b w:val="0"/>
          <w:i w:val="0"/>
          <w:color w:val="000000"/>
          <w:sz w:val="21"/>
        </w:rPr>
        <w:t>Compare rule-based scoring with machine learning once labeled data exists.</w:t>
      </w:r>
    </w:p>
    <w:p>
      <w:pPr>
        <w:pStyle w:val="Heading1"/>
      </w:pPr>
      <w:r>
        <w:t>Expected Outcomes</w:t>
      </w:r>
    </w:p>
    <w:p>
      <w:pPr>
        <w:pStyle w:val="ListBullet"/>
        <w:spacing w:after="40" w:before="0" w:line="259" w:lineRule="auto"/>
      </w:pPr>
      <w:r>
        <w:rPr>
          <w:rFonts w:ascii="Calibri" w:hAnsi="Calibri"/>
          <w:b w:val="0"/>
          <w:i w:val="0"/>
          <w:color w:val="000000"/>
          <w:sz w:val="21"/>
        </w:rPr>
        <w:t>A clean synthetic telecom dataset with realistic tower, sector, event and subscriber behavior.</w:t>
      </w:r>
    </w:p>
    <w:p>
      <w:pPr>
        <w:pStyle w:val="ListBullet"/>
        <w:spacing w:after="40" w:before="0" w:line="259" w:lineRule="auto"/>
      </w:pPr>
      <w:r>
        <w:rPr>
          <w:rFonts w:ascii="Calibri" w:hAnsi="Calibri"/>
          <w:b w:val="0"/>
          <w:i w:val="0"/>
          <w:color w:val="000000"/>
          <w:sz w:val="21"/>
        </w:rPr>
        <w:t>A documented preprocessing framework that prevents common generation and scoring errors.</w:t>
      </w:r>
    </w:p>
    <w:p>
      <w:pPr>
        <w:pStyle w:val="ListBullet"/>
        <w:spacing w:after="40" w:before="0" w:line="259" w:lineRule="auto"/>
      </w:pPr>
      <w:r>
        <w:rPr>
          <w:rFonts w:ascii="Calibri" w:hAnsi="Calibri"/>
          <w:b w:val="0"/>
          <w:i w:val="0"/>
          <w:color w:val="000000"/>
          <w:sz w:val="21"/>
        </w:rPr>
        <w:t>Stay, home and work output files with transparent score components.</w:t>
      </w:r>
    </w:p>
    <w:p>
      <w:pPr>
        <w:pStyle w:val="ListBullet"/>
        <w:spacing w:after="40" w:before="0" w:line="259" w:lineRule="auto"/>
      </w:pPr>
      <w:r>
        <w:rPr>
          <w:rFonts w:ascii="Calibri" w:hAnsi="Calibri"/>
          <w:b w:val="0"/>
          <w:i w:val="0"/>
          <w:color w:val="000000"/>
          <w:sz w:val="21"/>
        </w:rPr>
        <w:t>A validation report comparing predictions against ground truth without leakage.</w:t>
      </w:r>
    </w:p>
    <w:p>
      <w:pPr>
        <w:pStyle w:val="ListBullet"/>
        <w:spacing w:after="40" w:before="0" w:line="259" w:lineRule="auto"/>
      </w:pPr>
      <w:r>
        <w:rPr>
          <w:rFonts w:ascii="Calibri" w:hAnsi="Calibri"/>
          <w:b w:val="0"/>
          <w:i w:val="0"/>
          <w:color w:val="000000"/>
          <w:sz w:val="21"/>
        </w:rPr>
        <w:t>A Power BI dashboard suite suitable for academic review and investor explanation.</w:t>
      </w:r>
    </w:p>
    <w:p>
      <w:pPr>
        <w:pStyle w:val="Heading1"/>
      </w:pPr>
      <w:r>
        <w:t>Conclusion</w:t>
      </w:r>
    </w:p>
    <w:p>
      <w:pPr>
        <w:spacing w:after="80" w:before="0" w:line="259" w:lineRule="auto"/>
      </w:pPr>
      <w:r>
        <w:rPr>
          <w:rFonts w:ascii="Calibri" w:hAnsi="Calibri"/>
          <w:b w:val="0"/>
          <w:i w:val="0"/>
          <w:color w:val="000000"/>
          <w:sz w:val="21"/>
        </w:rPr>
        <w:t>This project is designed as a complete, explainable telecom mobility intelligence prototype. Its strength is not that it claims real-world accuracy before implementation, but that it defines a defensible synthetic telecom environment, clear behavior rules, transparent thresholds, validation-only ground truth and dashboard-ready outputs.</w:t>
      </w:r>
    </w:p>
    <w:p>
      <w:pPr>
        <w:spacing w:after="80" w:before="0" w:line="259" w:lineRule="auto"/>
      </w:pPr>
      <w:r>
        <w:rPr>
          <w:rFonts w:ascii="Calibri" w:hAnsi="Calibri"/>
          <w:b w:val="0"/>
          <w:i w:val="0"/>
          <w:color w:val="000000"/>
          <w:sz w:val="21"/>
        </w:rPr>
        <w:t>For guide approval, the project is ready to proceed from design to implementation once the dataset generator is built with strict validation checks and the detection pipeline is tested subscriber by subscriber before aggregate dashboard reporting.</w:t>
      </w:r>
    </w:p>
    <w:p>
      <w:pPr>
        <w:pStyle w:val="Heading1"/>
      </w:pPr>
      <w:r>
        <w:t>Appendix - Review Checklist Before Coding</w:t>
      </w:r>
    </w:p>
    <w:p>
      <w:pPr>
        <w:pStyle w:val="ListNumber"/>
        <w:spacing w:after="40" w:before="0" w:line="259" w:lineRule="auto"/>
      </w:pPr>
      <w:r>
        <w:rPr>
          <w:rFonts w:ascii="Calibri" w:hAnsi="Calibri"/>
          <w:b w:val="0"/>
          <w:i w:val="0"/>
          <w:color w:val="000000"/>
          <w:sz w:val="21"/>
        </w:rPr>
        <w:t>Confirm tower_master.csv has exactly 15 physical towers and 45 sectors.</w:t>
      </w:r>
    </w:p>
    <w:p>
      <w:pPr>
        <w:pStyle w:val="ListNumber"/>
        <w:spacing w:after="40" w:before="0" w:line="259" w:lineRule="auto"/>
      </w:pPr>
      <w:r>
        <w:rPr>
          <w:rFonts w:ascii="Calibri" w:hAnsi="Calibri"/>
          <w:b w:val="0"/>
          <w:i w:val="0"/>
          <w:color w:val="000000"/>
          <w:sz w:val="21"/>
        </w:rPr>
        <w:t>Confirm subscriber_master.csv has 20 subscribers and the intended persona distribution.</w:t>
      </w:r>
    </w:p>
    <w:p>
      <w:pPr>
        <w:pStyle w:val="ListNumber"/>
        <w:spacing w:after="40" w:before="0" w:line="259" w:lineRule="auto"/>
      </w:pPr>
      <w:r>
        <w:rPr>
          <w:rFonts w:ascii="Calibri" w:hAnsi="Calibri"/>
          <w:b w:val="0"/>
          <w:i w:val="0"/>
          <w:color w:val="000000"/>
          <w:sz w:val="21"/>
        </w:rPr>
        <w:t>Confirm synthetic_cdr.csv stays within the 30-day observation window.</w:t>
      </w:r>
    </w:p>
    <w:p>
      <w:pPr>
        <w:pStyle w:val="ListNumber"/>
        <w:spacing w:after="40" w:before="0" w:line="259" w:lineRule="auto"/>
      </w:pPr>
      <w:r>
        <w:rPr>
          <w:rFonts w:ascii="Calibri" w:hAnsi="Calibri"/>
          <w:b w:val="0"/>
          <w:i w:val="0"/>
          <w:color w:val="000000"/>
          <w:sz w:val="21"/>
        </w:rPr>
        <w:t>Check each subscriber actual night/day tower distribution before running detection.</w:t>
      </w:r>
    </w:p>
    <w:p>
      <w:pPr>
        <w:pStyle w:val="ListNumber"/>
        <w:spacing w:after="40" w:before="0" w:line="259" w:lineRule="auto"/>
      </w:pPr>
      <w:r>
        <w:rPr>
          <w:rFonts w:ascii="Calibri" w:hAnsi="Calibri"/>
          <w:b w:val="0"/>
          <w:i w:val="0"/>
          <w:color w:val="000000"/>
          <w:sz w:val="21"/>
        </w:rPr>
        <w:t>Verify no single fallback tower dominates unrelated subscribers.</w:t>
      </w:r>
    </w:p>
    <w:p>
      <w:pPr>
        <w:pStyle w:val="ListNumber"/>
        <w:spacing w:after="40" w:before="0" w:line="259" w:lineRule="auto"/>
      </w:pPr>
      <w:r>
        <w:rPr>
          <w:rFonts w:ascii="Calibri" w:hAnsi="Calibri"/>
          <w:b w:val="0"/>
          <w:i w:val="0"/>
          <w:color w:val="000000"/>
          <w:sz w:val="21"/>
        </w:rPr>
        <w:t>Run preprocessing checks before stay detection.</w:t>
      </w:r>
    </w:p>
    <w:p>
      <w:pPr>
        <w:pStyle w:val="ListNumber"/>
        <w:spacing w:after="40" w:before="0" w:line="259" w:lineRule="auto"/>
      </w:pPr>
      <w:r>
        <w:rPr>
          <w:rFonts w:ascii="Calibri" w:hAnsi="Calibri"/>
          <w:b w:val="0"/>
          <w:i w:val="0"/>
          <w:color w:val="000000"/>
          <w:sz w:val="21"/>
        </w:rPr>
        <w:t>Run stay detection before home/work scoring.</w:t>
      </w:r>
    </w:p>
    <w:p>
      <w:pPr>
        <w:pStyle w:val="ListNumber"/>
        <w:spacing w:after="40" w:before="0" w:line="259" w:lineRule="auto"/>
      </w:pPr>
      <w:r>
        <w:rPr>
          <w:rFonts w:ascii="Calibri" w:hAnsi="Calibri"/>
          <w:b w:val="0"/>
          <w:i w:val="0"/>
          <w:color w:val="000000"/>
          <w:sz w:val="21"/>
        </w:rPr>
        <w:t>Compare home/work outputs with ground_truth.csv only after predictions are generated.</w:t>
      </w:r>
    </w:p>
    <w:p>
      <w:r>
        <w:br w:type="page"/>
      </w:r>
    </w:p>
    <w:p>
      <w:pPr>
        <w:pStyle w:val="Heading1"/>
        <w:spacing w:after="80" w:line="252" w:lineRule="auto"/>
      </w:pPr>
      <w:r>
        <w:rPr>
          <w:rFonts w:ascii="Calibri" w:hAnsi="Calibri"/>
          <w:b/>
          <w:color w:val="2E74B5"/>
          <w:sz w:val="30"/>
        </w:rPr>
        <w:t>Appendix A - Algorithmic Design Details</w:t>
      </w:r>
    </w:p>
    <w:p>
      <w:pPr>
        <w:spacing w:after="80" w:line="252" w:lineRule="auto"/>
      </w:pPr>
      <w:r>
        <w:rPr>
          <w:rFonts w:ascii="Calibri" w:hAnsi="Calibri"/>
          <w:b w:val="0"/>
          <w:color w:val="000000"/>
          <w:sz w:val="20"/>
        </w:rPr>
        <w:t>This appendix expands the implementation logic so the project can be explained confidently to a guide, panel or investor. The project is intentionally rule-based at prototype stage because rule-based scoring is easier to audit than a black-box model when the dataset is synthetic and the goal is design approval.</w:t>
      </w:r>
    </w:p>
    <w:p>
      <w:pPr>
        <w:pStyle w:val="Heading2"/>
        <w:spacing w:after="80" w:line="252" w:lineRule="auto"/>
      </w:pPr>
      <w:r>
        <w:rPr>
          <w:rFonts w:ascii="Calibri" w:hAnsi="Calibri"/>
          <w:b/>
          <w:color w:val="2E74B5"/>
          <w:sz w:val="24"/>
        </w:rPr>
        <w:t>A.1 Synthetic CDR Generation Logic</w:t>
      </w:r>
    </w:p>
    <w:p>
      <w:pPr>
        <w:pStyle w:val="ListBullet"/>
        <w:spacing w:after="80" w:line="252" w:lineRule="auto"/>
      </w:pPr>
      <w:r>
        <w:rPr>
          <w:rFonts w:ascii="Calibri" w:hAnsi="Calibri"/>
          <w:b w:val="0"/>
          <w:color w:val="000000"/>
          <w:sz w:val="20"/>
        </w:rPr>
        <w:t>Create tower_master.csv first so every event can reference a valid sector, CI and CGI.</w:t>
      </w:r>
    </w:p>
    <w:p>
      <w:pPr>
        <w:pStyle w:val="ListBullet"/>
        <w:spacing w:after="80" w:line="252" w:lineRule="auto"/>
      </w:pPr>
      <w:r>
        <w:rPr>
          <w:rFonts w:ascii="Calibri" w:hAnsi="Calibri"/>
          <w:b w:val="0"/>
          <w:color w:val="000000"/>
          <w:sz w:val="20"/>
        </w:rPr>
        <w:t>Create subscriber_master.csv with persona, home tower, work or college tower and leisure tower.</w:t>
      </w:r>
    </w:p>
    <w:p>
      <w:pPr>
        <w:pStyle w:val="ListBullet"/>
        <w:spacing w:after="80" w:line="252" w:lineRule="auto"/>
      </w:pPr>
      <w:r>
        <w:rPr>
          <w:rFonts w:ascii="Calibri" w:hAnsi="Calibri"/>
          <w:b w:val="0"/>
          <w:color w:val="000000"/>
          <w:sz w:val="20"/>
        </w:rPr>
        <w:t>Generate a daily schedule for every subscriber before generating events; the schedule determines where the user should be at each period of the day.</w:t>
      </w:r>
    </w:p>
    <w:p>
      <w:pPr>
        <w:pStyle w:val="ListBullet"/>
        <w:spacing w:after="80" w:line="252" w:lineRule="auto"/>
      </w:pPr>
      <w:r>
        <w:rPr>
          <w:rFonts w:ascii="Calibri" w:hAnsi="Calibri"/>
          <w:b w:val="0"/>
          <w:color w:val="000000"/>
          <w:sz w:val="20"/>
        </w:rPr>
        <w:t>Generate telecom events inside each scheduled period using event types such as VOICE_CALL, SMS, DATA_SESSION, LOCATION_UPDATE and HANDOVER.</w:t>
      </w:r>
    </w:p>
    <w:p>
      <w:pPr>
        <w:pStyle w:val="ListBullet"/>
        <w:spacing w:after="80" w:line="252" w:lineRule="auto"/>
      </w:pPr>
      <w:r>
        <w:rPr>
          <w:rFonts w:ascii="Calibri" w:hAnsi="Calibri"/>
          <w:b w:val="0"/>
          <w:color w:val="000000"/>
          <w:sz w:val="20"/>
        </w:rPr>
        <w:t>Add controlled sector fluctuation within the same physical tower so the data looks telecom-like without breaking stay detection.</w:t>
      </w:r>
    </w:p>
    <w:p>
      <w:pPr>
        <w:pStyle w:val="ListBullet"/>
        <w:spacing w:after="80" w:line="252" w:lineRule="auto"/>
      </w:pPr>
      <w:r>
        <w:rPr>
          <w:rFonts w:ascii="Calibri" w:hAnsi="Calibri"/>
          <w:b w:val="0"/>
          <w:color w:val="000000"/>
          <w:sz w:val="20"/>
        </w:rPr>
        <w:t>Validate the generated dataset before running detection: row count, date window, subscriber distribution, tower distribution and event-type balance.</w:t>
      </w:r>
    </w:p>
    <w:p>
      <w:pPr>
        <w:spacing w:after="80" w:line="252" w:lineRule="auto"/>
      </w:pPr>
      <w:r>
        <w:rPr>
          <w:rFonts w:ascii="Calibri" w:hAnsi="Calibri"/>
          <w:b w:val="0"/>
          <w:color w:val="000000"/>
          <w:sz w:val="20"/>
        </w:rPr>
        <w:t>The most important generation rule is that behavior must come before events. If events are randomly assigned to towers first, then downstream detection will discover artificial patterns instead of persona behavior. This is the common cause of incorrect outputs such as one tower becoming home for many unrelated users.</w:t>
      </w:r>
    </w:p>
    <w:p>
      <w:pPr>
        <w:pStyle w:val="Heading2"/>
        <w:spacing w:after="80" w:line="252" w:lineRule="auto"/>
      </w:pPr>
      <w:r>
        <w:rPr>
          <w:rFonts w:ascii="Calibri" w:hAnsi="Calibri"/>
          <w:b/>
          <w:color w:val="2E74B5"/>
          <w:sz w:val="24"/>
        </w:rPr>
        <w:t>A.2 Stay Detection Algorithm</w:t>
      </w:r>
    </w:p>
    <w:p>
      <w:pPr>
        <w:pStyle w:val="ListBullet"/>
        <w:spacing w:after="80" w:line="252" w:lineRule="auto"/>
      </w:pPr>
      <w:r>
        <w:rPr>
          <w:rFonts w:ascii="Calibri" w:hAnsi="Calibri"/>
          <w:b w:val="0"/>
          <w:color w:val="000000"/>
          <w:sz w:val="20"/>
        </w:rPr>
        <w:t>Sort records by subscriber_id and event_timestamp.</w:t>
      </w:r>
    </w:p>
    <w:p>
      <w:pPr>
        <w:pStyle w:val="ListBullet"/>
        <w:spacing w:after="80" w:line="252" w:lineRule="auto"/>
      </w:pPr>
      <w:r>
        <w:rPr>
          <w:rFonts w:ascii="Calibri" w:hAnsi="Calibri"/>
          <w:b w:val="0"/>
          <w:color w:val="000000"/>
          <w:sz w:val="20"/>
        </w:rPr>
        <w:t>For each subscriber, compare each event with the previous event.</w:t>
      </w:r>
    </w:p>
    <w:p>
      <w:pPr>
        <w:pStyle w:val="ListBullet"/>
        <w:spacing w:after="80" w:line="252" w:lineRule="auto"/>
      </w:pPr>
      <w:r>
        <w:rPr>
          <w:rFonts w:ascii="Calibri" w:hAnsi="Calibri"/>
          <w:b w:val="0"/>
          <w:color w:val="000000"/>
          <w:sz w:val="20"/>
        </w:rPr>
        <w:t>Continue the same stay group when physical_tower_id remains the same even if sector_id changes.</w:t>
      </w:r>
    </w:p>
    <w:p>
      <w:pPr>
        <w:pStyle w:val="ListBullet"/>
        <w:spacing w:after="80" w:line="252" w:lineRule="auto"/>
      </w:pPr>
      <w:r>
        <w:rPr>
          <w:rFonts w:ascii="Calibri" w:hAnsi="Calibri"/>
          <w:b w:val="0"/>
          <w:color w:val="000000"/>
          <w:sz w:val="20"/>
        </w:rPr>
        <w:t>Start a new candidate stay when physical_tower_id changes.</w:t>
      </w:r>
    </w:p>
    <w:p>
      <w:pPr>
        <w:pStyle w:val="ListBullet"/>
        <w:spacing w:after="80" w:line="252" w:lineRule="auto"/>
      </w:pPr>
      <w:r>
        <w:rPr>
          <w:rFonts w:ascii="Calibri" w:hAnsi="Calibri"/>
          <w:b w:val="0"/>
          <w:color w:val="000000"/>
          <w:sz w:val="20"/>
        </w:rPr>
        <w:t>For each candidate group, calculate arrival_time, departure_time, dwell_minutes and event_count.</w:t>
      </w:r>
    </w:p>
    <w:p>
      <w:pPr>
        <w:pStyle w:val="ListBullet"/>
        <w:spacing w:after="80" w:line="252" w:lineRule="auto"/>
      </w:pPr>
      <w:r>
        <w:rPr>
          <w:rFonts w:ascii="Calibri" w:hAnsi="Calibri"/>
          <w:b w:val="0"/>
          <w:color w:val="000000"/>
          <w:sz w:val="20"/>
        </w:rPr>
        <w:t>Accept the stay only when dwell_minutes is at least 20 and event_count is at least 2.</w:t>
      </w:r>
    </w:p>
    <w:p>
      <w:pPr>
        <w:pStyle w:val="ListBullet"/>
        <w:spacing w:after="80" w:line="252" w:lineRule="auto"/>
      </w:pPr>
      <w:r>
        <w:rPr>
          <w:rFonts w:ascii="Calibri" w:hAnsi="Calibri"/>
          <w:b w:val="0"/>
          <w:color w:val="000000"/>
          <w:sz w:val="20"/>
        </w:rPr>
        <w:t>Write accepted stays to stay_locations.csv with subscriber, tower, time and dwell fields.</w:t>
      </w:r>
    </w:p>
    <w:p>
      <w:pPr>
        <w:spacing w:after="80" w:line="252" w:lineRule="auto"/>
      </w:pPr>
      <w:r>
        <w:rPr>
          <w:rFonts w:ascii="Calibri" w:hAnsi="Calibri"/>
          <w:b w:val="0"/>
          <w:color w:val="000000"/>
          <w:sz w:val="20"/>
        </w:rPr>
        <w:t>The 20-minute threshold is intentionally moderate. A 5-minute or 10-minute threshold would incorrectly classify traffic signals, short road stops and quick errands as meaningful locations. A much larger threshold, such as 60 minutes, would miss valid short stays such as lunch, coaching classes or brief office visits. The selected threshold is therefore practical for a student prototype and defendable in telecom mobility analytics.</w:t>
      </w:r>
    </w:p>
    <w:p>
      <w:pPr>
        <w:pStyle w:val="Heading2"/>
        <w:spacing w:after="80" w:line="252" w:lineRule="auto"/>
      </w:pPr>
      <w:r>
        <w:rPr>
          <w:rFonts w:ascii="Calibri" w:hAnsi="Calibri"/>
          <w:b/>
          <w:color w:val="2E74B5"/>
          <w:sz w:val="24"/>
        </w:rPr>
        <w:t>A.3 Home Detection Algorithm</w:t>
      </w:r>
    </w:p>
    <w:p>
      <w:pPr>
        <w:pStyle w:val="ListBullet"/>
        <w:spacing w:after="80" w:line="252" w:lineRule="auto"/>
      </w:pPr>
      <w:r>
        <w:rPr>
          <w:rFonts w:ascii="Calibri" w:hAnsi="Calibri"/>
          <w:b w:val="0"/>
          <w:color w:val="000000"/>
          <w:sz w:val="20"/>
        </w:rPr>
        <w:t>Read stay_locations.csv after preprocessing.</w:t>
      </w:r>
    </w:p>
    <w:p>
      <w:pPr>
        <w:pStyle w:val="ListBullet"/>
        <w:spacing w:after="80" w:line="252" w:lineRule="auto"/>
      </w:pPr>
      <w:r>
        <w:rPr>
          <w:rFonts w:ascii="Calibri" w:hAnsi="Calibri"/>
          <w:b w:val="0"/>
          <w:color w:val="000000"/>
          <w:sz w:val="20"/>
        </w:rPr>
        <w:t>Mark stays that overlap the 21:00-07:00 night window.</w:t>
      </w:r>
    </w:p>
    <w:p>
      <w:pPr>
        <w:pStyle w:val="ListBullet"/>
        <w:spacing w:after="80" w:line="252" w:lineRule="auto"/>
      </w:pPr>
      <w:r>
        <w:rPr>
          <w:rFonts w:ascii="Calibri" w:hAnsi="Calibri"/>
          <w:b w:val="0"/>
          <w:color w:val="000000"/>
          <w:sz w:val="20"/>
        </w:rPr>
        <w:t>Aggregate per subscriber and physical_tower_id: night visits, night dwell, total visits, active days and weekend visits.</w:t>
      </w:r>
    </w:p>
    <w:p>
      <w:pPr>
        <w:pStyle w:val="ListBullet"/>
        <w:spacing w:after="80" w:line="252" w:lineRule="auto"/>
      </w:pPr>
      <w:r>
        <w:rPr>
          <w:rFonts w:ascii="Calibri" w:hAnsi="Calibri"/>
          <w:b w:val="0"/>
          <w:color w:val="000000"/>
          <w:sz w:val="20"/>
        </w:rPr>
        <w:t>Normalize each feature inside the subscriber so heavy users and light users are comparable.</w:t>
      </w:r>
    </w:p>
    <w:p>
      <w:pPr>
        <w:pStyle w:val="ListBullet"/>
        <w:spacing w:after="80" w:line="252" w:lineRule="auto"/>
      </w:pPr>
      <w:r>
        <w:rPr>
          <w:rFonts w:ascii="Calibri" w:hAnsi="Calibri"/>
          <w:b w:val="0"/>
          <w:color w:val="000000"/>
          <w:sz w:val="20"/>
        </w:rPr>
        <w:t>Apply the weighted home score and select the highest-scoring tower as detected home.</w:t>
      </w:r>
    </w:p>
    <w:p>
      <w:pPr>
        <w:pStyle w:val="ListBullet"/>
        <w:spacing w:after="80" w:line="252" w:lineRule="auto"/>
      </w:pPr>
      <w:r>
        <w:rPr>
          <w:rFonts w:ascii="Calibri" w:hAnsi="Calibri"/>
          <w:b w:val="0"/>
          <w:color w:val="000000"/>
          <w:sz w:val="20"/>
        </w:rPr>
        <w:t>Store supporting metrics so the result can be explained, not only reported.</w:t>
      </w:r>
    </w:p>
    <w:p>
      <w:pPr>
        <w:spacing w:after="80" w:line="252" w:lineRule="auto"/>
      </w:pPr>
      <w:r>
        <w:rPr>
          <w:rFonts w:ascii="Calibri" w:hAnsi="Calibri"/>
          <w:b w:val="0"/>
          <w:color w:val="000000"/>
          <w:sz w:val="20"/>
        </w:rPr>
        <w:t>The home score gives the largest weight to night presence and night dwell because home is primarily a rest-location concept in telecom mobility analytics. Visit frequency and active days are still important because they prevent a one-time hotel, relative visit or travel night from being selected as home. Weekend reinforcement receives only 5 percent because it is useful evidence but not universally true for every persona.</w:t>
      </w:r>
    </w:p>
    <w:p>
      <w:pPr>
        <w:pStyle w:val="Heading2"/>
        <w:spacing w:after="80" w:line="252" w:lineRule="auto"/>
      </w:pPr>
      <w:r>
        <w:rPr>
          <w:rFonts w:ascii="Calibri" w:hAnsi="Calibri"/>
          <w:b/>
          <w:color w:val="2E74B5"/>
          <w:sz w:val="24"/>
        </w:rPr>
        <w:t>A.4 Work Detection Algorithm</w:t>
      </w:r>
    </w:p>
    <w:p>
      <w:pPr>
        <w:pStyle w:val="ListBullet"/>
        <w:spacing w:after="80" w:line="252" w:lineRule="auto"/>
      </w:pPr>
      <w:r>
        <w:rPr>
          <w:rFonts w:ascii="Calibri" w:hAnsi="Calibri"/>
          <w:b w:val="0"/>
          <w:color w:val="000000"/>
          <w:sz w:val="20"/>
        </w:rPr>
        <w:t>Read stay_locations.csv and detected home_locations.csv.</w:t>
      </w:r>
    </w:p>
    <w:p>
      <w:pPr>
        <w:pStyle w:val="ListBullet"/>
        <w:spacing w:after="80" w:line="252" w:lineRule="auto"/>
      </w:pPr>
      <w:r>
        <w:rPr>
          <w:rFonts w:ascii="Calibri" w:hAnsi="Calibri"/>
          <w:b w:val="0"/>
          <w:color w:val="000000"/>
          <w:sz w:val="20"/>
        </w:rPr>
        <w:t>Build work candidate features for weekday daytime stays, usually 09:00-18:00.</w:t>
      </w:r>
    </w:p>
    <w:p>
      <w:pPr>
        <w:pStyle w:val="ListBullet"/>
        <w:spacing w:after="80" w:line="252" w:lineRule="auto"/>
      </w:pPr>
      <w:r>
        <w:rPr>
          <w:rFonts w:ascii="Calibri" w:hAnsi="Calibri"/>
          <w:b w:val="0"/>
          <w:color w:val="000000"/>
          <w:sz w:val="20"/>
        </w:rPr>
        <w:t>Aggregate daytime visits, weekday ratio, visit frequency, dwell duration and active days per subscriber and tower.</w:t>
      </w:r>
    </w:p>
    <w:p>
      <w:pPr>
        <w:pStyle w:val="ListBullet"/>
        <w:spacing w:after="80" w:line="252" w:lineRule="auto"/>
      </w:pPr>
      <w:r>
        <w:rPr>
          <w:rFonts w:ascii="Calibri" w:hAnsi="Calibri"/>
          <w:b w:val="0"/>
          <w:color w:val="000000"/>
          <w:sz w:val="20"/>
        </w:rPr>
        <w:t>Exclude the detected home tower from external work candidates unless the WFH branch is being evaluated.</w:t>
      </w:r>
    </w:p>
    <w:p>
      <w:pPr>
        <w:pStyle w:val="ListBullet"/>
        <w:spacing w:after="80" w:line="252" w:lineRule="auto"/>
      </w:pPr>
      <w:r>
        <w:rPr>
          <w:rFonts w:ascii="Calibri" w:hAnsi="Calibri"/>
          <w:b w:val="0"/>
          <w:color w:val="000000"/>
          <w:sz w:val="20"/>
        </w:rPr>
        <w:t>Apply the weighted work score to non-home candidates.</w:t>
      </w:r>
    </w:p>
    <w:p>
      <w:pPr>
        <w:pStyle w:val="ListBullet"/>
        <w:spacing w:after="80" w:line="252" w:lineRule="auto"/>
      </w:pPr>
      <w:r>
        <w:rPr>
          <w:rFonts w:ascii="Calibri" w:hAnsi="Calibri"/>
          <w:b w:val="0"/>
          <w:color w:val="000000"/>
          <w:sz w:val="20"/>
        </w:rPr>
        <w:t>Run classification rules for OFFICE_WORKER, STUDENT, WORK_FROM_HOME, NIGHT_SHIFT, FREELANCER and NO_FIXED_WORK.</w:t>
      </w:r>
    </w:p>
    <w:p>
      <w:pPr>
        <w:pStyle w:val="ListBullet"/>
        <w:spacing w:after="80" w:line="252" w:lineRule="auto"/>
      </w:pPr>
      <w:r>
        <w:rPr>
          <w:rFonts w:ascii="Calibri" w:hAnsi="Calibri"/>
          <w:b w:val="0"/>
          <w:color w:val="000000"/>
          <w:sz w:val="20"/>
        </w:rPr>
        <w:t>Write work_locations.csv with the selected tower, score, type and explanation metrics.</w:t>
      </w:r>
    </w:p>
    <w:p>
      <w:pPr>
        <w:spacing w:after="80" w:line="252" w:lineRule="auto"/>
      </w:pPr>
      <w:r>
        <w:rPr>
          <w:rFonts w:ascii="Calibri" w:hAnsi="Calibri"/>
          <w:b w:val="0"/>
          <w:color w:val="000000"/>
          <w:sz w:val="20"/>
        </w:rPr>
        <w:t>The work model is designed as a classification framework, not only a tower ranking. This matters because not every subscriber has an office. Students have colleges, retired persons may have no fixed work, WFH users may work from home, and night-shift workers may show work evidence during hours that the normal daytime model would ignore.</w:t>
      </w:r>
    </w:p>
    <w:p>
      <w:r>
        <w:br w:type="page"/>
      </w:r>
    </w:p>
    <w:p>
      <w:pPr>
        <w:pStyle w:val="Heading1"/>
        <w:spacing w:after="80" w:line="252" w:lineRule="auto"/>
      </w:pPr>
      <w:r>
        <w:rPr>
          <w:rFonts w:ascii="Calibri" w:hAnsi="Calibri"/>
          <w:b/>
          <w:color w:val="2E74B5"/>
          <w:sz w:val="30"/>
        </w:rPr>
        <w:t>Appendix B - Parameter Rationale Summary</w:t>
      </w:r>
    </w:p>
    <w:tbl>
      <w:tblPr>
        <w:tblStyle w:val="TableGrid"/>
        <w:tblW w:type="auto" w:w="0"/>
        <w:tblLook w:firstColumn="1" w:firstRow="1" w:lastColumn="0" w:lastRow="0" w:noHBand="0" w:noVBand="1" w:val="04A0"/>
      </w:tblPr>
      <w:tblGrid>
        <w:gridCol w:w="3312"/>
        <w:gridCol w:w="3312"/>
        <w:gridCol w:w="3312"/>
      </w:tblGrid>
      <w:tr>
        <w:tc>
          <w:tcPr>
            <w:tcW w:type="dxa" w:w="3312"/>
          </w:tcPr>
          <w:p>
            <w:pPr>
              <w:spacing w:after="0"/>
            </w:pPr>
            <w:r>
              <w:rPr>
                <w:rFonts w:ascii="Calibri" w:hAnsi="Calibri"/>
                <w:b/>
                <w:color w:val="0B2545"/>
                <w:sz w:val="16"/>
              </w:rPr>
              <w:t>Parameter</w:t>
            </w:r>
          </w:p>
        </w:tc>
        <w:tc>
          <w:tcPr>
            <w:tcW w:type="dxa" w:w="3312"/>
          </w:tcPr>
          <w:p>
            <w:pPr>
              <w:spacing w:after="0"/>
            </w:pPr>
            <w:r>
              <w:rPr>
                <w:rFonts w:ascii="Calibri" w:hAnsi="Calibri"/>
                <w:b/>
                <w:color w:val="0B2545"/>
                <w:sz w:val="16"/>
              </w:rPr>
              <w:t>Final Value</w:t>
            </w:r>
          </w:p>
        </w:tc>
        <w:tc>
          <w:tcPr>
            <w:tcW w:type="dxa" w:w="3312"/>
          </w:tcPr>
          <w:p>
            <w:pPr>
              <w:spacing w:after="0"/>
            </w:pPr>
            <w:r>
              <w:rPr>
                <w:rFonts w:ascii="Calibri" w:hAnsi="Calibri"/>
                <w:b/>
                <w:color w:val="0B2545"/>
                <w:sz w:val="16"/>
              </w:rPr>
              <w:t>Reason for Approval</w:t>
            </w:r>
          </w:p>
        </w:tc>
      </w:tr>
      <w:tr>
        <w:tc>
          <w:tcPr>
            <w:tcW w:type="dxa" w:w="3312"/>
          </w:tcPr>
          <w:p>
            <w:pPr>
              <w:spacing w:after="0"/>
            </w:pPr>
            <w:r>
              <w:rPr>
                <w:rFonts w:ascii="Calibri" w:hAnsi="Calibri"/>
                <w:b w:val="0"/>
                <w:color w:val="000000"/>
                <w:sz w:val="15"/>
              </w:rPr>
              <w:t>Study area</w:t>
            </w:r>
          </w:p>
        </w:tc>
        <w:tc>
          <w:tcPr>
            <w:tcW w:type="dxa" w:w="3312"/>
          </w:tcPr>
          <w:p>
            <w:pPr>
              <w:spacing w:after="0"/>
            </w:pPr>
            <w:r>
              <w:rPr>
                <w:rFonts w:ascii="Calibri" w:hAnsi="Calibri"/>
                <w:b w:val="0"/>
                <w:color w:val="000000"/>
                <w:sz w:val="15"/>
              </w:rPr>
              <w:t>Civil Lines, Nagpur</w:t>
            </w:r>
          </w:p>
        </w:tc>
        <w:tc>
          <w:tcPr>
            <w:tcW w:type="dxa" w:w="3312"/>
          </w:tcPr>
          <w:p>
            <w:pPr>
              <w:spacing w:after="0"/>
            </w:pPr>
            <w:r>
              <w:rPr>
                <w:rFonts w:ascii="Calibri" w:hAnsi="Calibri"/>
                <w:b w:val="0"/>
                <w:color w:val="000000"/>
                <w:sz w:val="15"/>
              </w:rPr>
              <w:t>One focused area reduces uncontrolled geography and makes validation easier.</w:t>
            </w:r>
          </w:p>
        </w:tc>
      </w:tr>
      <w:tr>
        <w:tc>
          <w:tcPr>
            <w:tcW w:type="dxa" w:w="3312"/>
          </w:tcPr>
          <w:p>
            <w:pPr>
              <w:spacing w:after="0"/>
            </w:pPr>
            <w:r>
              <w:rPr>
                <w:rFonts w:ascii="Calibri" w:hAnsi="Calibri"/>
                <w:b w:val="0"/>
                <w:color w:val="000000"/>
                <w:sz w:val="15"/>
              </w:rPr>
              <w:t>Physical towers</w:t>
            </w:r>
          </w:p>
        </w:tc>
        <w:tc>
          <w:tcPr>
            <w:tcW w:type="dxa" w:w="3312"/>
          </w:tcPr>
          <w:p>
            <w:pPr>
              <w:spacing w:after="0"/>
            </w:pPr>
            <w:r>
              <w:rPr>
                <w:rFonts w:ascii="Calibri" w:hAnsi="Calibri"/>
                <w:b w:val="0"/>
                <w:color w:val="000000"/>
                <w:sz w:val="15"/>
              </w:rPr>
              <w:t>15</w:t>
            </w:r>
          </w:p>
        </w:tc>
        <w:tc>
          <w:tcPr>
            <w:tcW w:type="dxa" w:w="3312"/>
          </w:tcPr>
          <w:p>
            <w:pPr>
              <w:spacing w:after="0"/>
            </w:pPr>
            <w:r>
              <w:rPr>
                <w:rFonts w:ascii="Calibri" w:hAnsi="Calibri"/>
                <w:b w:val="0"/>
                <w:color w:val="000000"/>
                <w:sz w:val="15"/>
              </w:rPr>
              <w:t>Enough to represent four zone types while remaining understandable for review.</w:t>
            </w:r>
          </w:p>
        </w:tc>
      </w:tr>
      <w:tr>
        <w:tc>
          <w:tcPr>
            <w:tcW w:type="dxa" w:w="3312"/>
          </w:tcPr>
          <w:p>
            <w:pPr>
              <w:spacing w:after="0"/>
            </w:pPr>
            <w:r>
              <w:rPr>
                <w:rFonts w:ascii="Calibri" w:hAnsi="Calibri"/>
                <w:b w:val="0"/>
                <w:color w:val="000000"/>
                <w:sz w:val="15"/>
              </w:rPr>
              <w:t>Sectors per tower</w:t>
            </w:r>
          </w:p>
        </w:tc>
        <w:tc>
          <w:tcPr>
            <w:tcW w:type="dxa" w:w="3312"/>
          </w:tcPr>
          <w:p>
            <w:pPr>
              <w:spacing w:after="0"/>
            </w:pPr>
            <w:r>
              <w:rPr>
                <w:rFonts w:ascii="Calibri" w:hAnsi="Calibri"/>
                <w:b w:val="0"/>
                <w:color w:val="000000"/>
                <w:sz w:val="15"/>
              </w:rPr>
              <w:t>3</w:t>
            </w:r>
          </w:p>
        </w:tc>
        <w:tc>
          <w:tcPr>
            <w:tcW w:type="dxa" w:w="3312"/>
          </w:tcPr>
          <w:p>
            <w:pPr>
              <w:spacing w:after="0"/>
            </w:pPr>
            <w:r>
              <w:rPr>
                <w:rFonts w:ascii="Calibri" w:hAnsi="Calibri"/>
                <w:b w:val="0"/>
                <w:color w:val="000000"/>
                <w:sz w:val="15"/>
              </w:rPr>
              <w:t>Represents sectorized LTE behavior and creates realistic sector changes.</w:t>
            </w:r>
          </w:p>
        </w:tc>
      </w:tr>
      <w:tr>
        <w:tc>
          <w:tcPr>
            <w:tcW w:type="dxa" w:w="3312"/>
          </w:tcPr>
          <w:p>
            <w:pPr>
              <w:spacing w:after="0"/>
            </w:pPr>
            <w:r>
              <w:rPr>
                <w:rFonts w:ascii="Calibri" w:hAnsi="Calibri"/>
                <w:b w:val="0"/>
                <w:color w:val="000000"/>
                <w:sz w:val="15"/>
              </w:rPr>
              <w:t>Network type</w:t>
            </w:r>
          </w:p>
        </w:tc>
        <w:tc>
          <w:tcPr>
            <w:tcW w:type="dxa" w:w="3312"/>
          </w:tcPr>
          <w:p>
            <w:pPr>
              <w:spacing w:after="0"/>
            </w:pPr>
            <w:r>
              <w:rPr>
                <w:rFonts w:ascii="Calibri" w:hAnsi="Calibri"/>
                <w:b w:val="0"/>
                <w:color w:val="000000"/>
                <w:sz w:val="15"/>
              </w:rPr>
              <w:t>4G LTE</w:t>
            </w:r>
          </w:p>
        </w:tc>
        <w:tc>
          <w:tcPr>
            <w:tcW w:type="dxa" w:w="3312"/>
          </w:tcPr>
          <w:p>
            <w:pPr>
              <w:spacing w:after="0"/>
            </w:pPr>
            <w:r>
              <w:rPr>
                <w:rFonts w:ascii="Calibri" w:hAnsi="Calibri"/>
                <w:b w:val="0"/>
                <w:color w:val="000000"/>
                <w:sz w:val="15"/>
              </w:rPr>
              <w:t>Keeps one radio technology and avoids mixed-network interpretation issues.</w:t>
            </w:r>
          </w:p>
        </w:tc>
      </w:tr>
      <w:tr>
        <w:tc>
          <w:tcPr>
            <w:tcW w:type="dxa" w:w="3312"/>
          </w:tcPr>
          <w:p>
            <w:pPr>
              <w:spacing w:after="0"/>
            </w:pPr>
            <w:r>
              <w:rPr>
                <w:rFonts w:ascii="Calibri" w:hAnsi="Calibri"/>
                <w:b w:val="0"/>
                <w:color w:val="000000"/>
                <w:sz w:val="15"/>
              </w:rPr>
              <w:t>Subscribers</w:t>
            </w:r>
          </w:p>
        </w:tc>
        <w:tc>
          <w:tcPr>
            <w:tcW w:type="dxa" w:w="3312"/>
          </w:tcPr>
          <w:p>
            <w:pPr>
              <w:spacing w:after="0"/>
            </w:pPr>
            <w:r>
              <w:rPr>
                <w:rFonts w:ascii="Calibri" w:hAnsi="Calibri"/>
                <w:b w:val="0"/>
                <w:color w:val="000000"/>
                <w:sz w:val="15"/>
              </w:rPr>
              <w:t>20</w:t>
            </w:r>
          </w:p>
        </w:tc>
        <w:tc>
          <w:tcPr>
            <w:tcW w:type="dxa" w:w="3312"/>
          </w:tcPr>
          <w:p>
            <w:pPr>
              <w:spacing w:after="0"/>
            </w:pPr>
            <w:r>
              <w:rPr>
                <w:rFonts w:ascii="Calibri" w:hAnsi="Calibri"/>
                <w:b w:val="0"/>
                <w:color w:val="000000"/>
                <w:sz w:val="15"/>
              </w:rPr>
              <w:t>Enough persona diversity for validation without creating large-computation risk.</w:t>
            </w:r>
          </w:p>
        </w:tc>
      </w:tr>
      <w:tr>
        <w:tc>
          <w:tcPr>
            <w:tcW w:type="dxa" w:w="3312"/>
          </w:tcPr>
          <w:p>
            <w:pPr>
              <w:spacing w:after="0"/>
            </w:pPr>
            <w:r>
              <w:rPr>
                <w:rFonts w:ascii="Calibri" w:hAnsi="Calibri"/>
                <w:b w:val="0"/>
                <w:color w:val="000000"/>
                <w:sz w:val="15"/>
              </w:rPr>
              <w:t>Observation period</w:t>
            </w:r>
          </w:p>
        </w:tc>
        <w:tc>
          <w:tcPr>
            <w:tcW w:type="dxa" w:w="3312"/>
          </w:tcPr>
          <w:p>
            <w:pPr>
              <w:spacing w:after="0"/>
            </w:pPr>
            <w:r>
              <w:rPr>
                <w:rFonts w:ascii="Calibri" w:hAnsi="Calibri"/>
                <w:b w:val="0"/>
                <w:color w:val="000000"/>
                <w:sz w:val="15"/>
              </w:rPr>
              <w:t>30 days</w:t>
            </w:r>
          </w:p>
        </w:tc>
        <w:tc>
          <w:tcPr>
            <w:tcW w:type="dxa" w:w="3312"/>
          </w:tcPr>
          <w:p>
            <w:pPr>
              <w:spacing w:after="0"/>
            </w:pPr>
            <w:r>
              <w:rPr>
                <w:rFonts w:ascii="Calibri" w:hAnsi="Calibri"/>
                <w:b w:val="0"/>
                <w:color w:val="000000"/>
                <w:sz w:val="15"/>
              </w:rPr>
              <w:t>Captures repeated weekly behavior and reduces one-off false home/work inference.</w:t>
            </w:r>
          </w:p>
        </w:tc>
      </w:tr>
      <w:tr>
        <w:tc>
          <w:tcPr>
            <w:tcW w:type="dxa" w:w="3312"/>
          </w:tcPr>
          <w:p>
            <w:pPr>
              <w:spacing w:after="0"/>
            </w:pPr>
            <w:r>
              <w:rPr>
                <w:rFonts w:ascii="Calibri" w:hAnsi="Calibri"/>
                <w:b w:val="0"/>
                <w:color w:val="000000"/>
                <w:sz w:val="15"/>
              </w:rPr>
              <w:t>CDR records</w:t>
            </w:r>
          </w:p>
        </w:tc>
        <w:tc>
          <w:tcPr>
            <w:tcW w:type="dxa" w:w="3312"/>
          </w:tcPr>
          <w:p>
            <w:pPr>
              <w:spacing w:after="0"/>
            </w:pPr>
            <w:r>
              <w:rPr>
                <w:rFonts w:ascii="Calibri" w:hAnsi="Calibri"/>
                <w:b w:val="0"/>
                <w:color w:val="000000"/>
                <w:sz w:val="15"/>
              </w:rPr>
              <w:t>15,000-25,000</w:t>
            </w:r>
          </w:p>
        </w:tc>
        <w:tc>
          <w:tcPr>
            <w:tcW w:type="dxa" w:w="3312"/>
          </w:tcPr>
          <w:p>
            <w:pPr>
              <w:spacing w:after="0"/>
            </w:pPr>
            <w:r>
              <w:rPr>
                <w:rFonts w:ascii="Calibri" w:hAnsi="Calibri"/>
                <w:b w:val="0"/>
                <w:color w:val="000000"/>
                <w:sz w:val="15"/>
              </w:rPr>
              <w:t>Enough events for repeated behavior, still practical for Colab and Power BI.</w:t>
            </w:r>
          </w:p>
        </w:tc>
      </w:tr>
      <w:tr>
        <w:tc>
          <w:tcPr>
            <w:tcW w:type="dxa" w:w="3312"/>
          </w:tcPr>
          <w:p>
            <w:pPr>
              <w:spacing w:after="0"/>
            </w:pPr>
            <w:r>
              <w:rPr>
                <w:rFonts w:ascii="Calibri" w:hAnsi="Calibri"/>
                <w:b w:val="0"/>
                <w:color w:val="000000"/>
                <w:sz w:val="15"/>
              </w:rPr>
              <w:t>Stay threshold</w:t>
            </w:r>
          </w:p>
        </w:tc>
        <w:tc>
          <w:tcPr>
            <w:tcW w:type="dxa" w:w="3312"/>
          </w:tcPr>
          <w:p>
            <w:pPr>
              <w:spacing w:after="0"/>
            </w:pPr>
            <w:r>
              <w:rPr>
                <w:rFonts w:ascii="Calibri" w:hAnsi="Calibri"/>
                <w:b w:val="0"/>
                <w:color w:val="000000"/>
                <w:sz w:val="15"/>
              </w:rPr>
              <w:t>20 minutes</w:t>
            </w:r>
          </w:p>
        </w:tc>
        <w:tc>
          <w:tcPr>
            <w:tcW w:type="dxa" w:w="3312"/>
          </w:tcPr>
          <w:p>
            <w:pPr>
              <w:spacing w:after="0"/>
            </w:pPr>
            <w:r>
              <w:rPr>
                <w:rFonts w:ascii="Calibri" w:hAnsi="Calibri"/>
                <w:b w:val="0"/>
                <w:color w:val="000000"/>
                <w:sz w:val="15"/>
              </w:rPr>
              <w:t>Filters pass-through events while retaining meaningful short stays.</w:t>
            </w:r>
          </w:p>
        </w:tc>
      </w:tr>
      <w:tr>
        <w:tc>
          <w:tcPr>
            <w:tcW w:type="dxa" w:w="3312"/>
          </w:tcPr>
          <w:p>
            <w:pPr>
              <w:spacing w:after="0"/>
            </w:pPr>
            <w:r>
              <w:rPr>
                <w:rFonts w:ascii="Calibri" w:hAnsi="Calibri"/>
                <w:b w:val="0"/>
                <w:color w:val="000000"/>
                <w:sz w:val="15"/>
              </w:rPr>
              <w:t>Minimum stay events</w:t>
            </w:r>
          </w:p>
        </w:tc>
        <w:tc>
          <w:tcPr>
            <w:tcW w:type="dxa" w:w="3312"/>
          </w:tcPr>
          <w:p>
            <w:pPr>
              <w:spacing w:after="0"/>
            </w:pPr>
            <w:r>
              <w:rPr>
                <w:rFonts w:ascii="Calibri" w:hAnsi="Calibri"/>
                <w:b w:val="0"/>
                <w:color w:val="000000"/>
                <w:sz w:val="15"/>
              </w:rPr>
              <w:t>2</w:t>
            </w:r>
          </w:p>
        </w:tc>
        <w:tc>
          <w:tcPr>
            <w:tcW w:type="dxa" w:w="3312"/>
          </w:tcPr>
          <w:p>
            <w:pPr>
              <w:spacing w:after="0"/>
            </w:pPr>
            <w:r>
              <w:rPr>
                <w:rFonts w:ascii="Calibri" w:hAnsi="Calibri"/>
                <w:b w:val="0"/>
                <w:color w:val="000000"/>
                <w:sz w:val="15"/>
              </w:rPr>
              <w:t>Prevents single-ping false stays.</w:t>
            </w:r>
          </w:p>
        </w:tc>
      </w:tr>
      <w:tr>
        <w:tc>
          <w:tcPr>
            <w:tcW w:type="dxa" w:w="3312"/>
          </w:tcPr>
          <w:p>
            <w:pPr>
              <w:spacing w:after="0"/>
            </w:pPr>
            <w:r>
              <w:rPr>
                <w:rFonts w:ascii="Calibri" w:hAnsi="Calibri"/>
                <w:b w:val="0"/>
                <w:color w:val="000000"/>
                <w:sz w:val="15"/>
              </w:rPr>
              <w:t>Home night window</w:t>
            </w:r>
          </w:p>
        </w:tc>
        <w:tc>
          <w:tcPr>
            <w:tcW w:type="dxa" w:w="3312"/>
          </w:tcPr>
          <w:p>
            <w:pPr>
              <w:spacing w:after="0"/>
            </w:pPr>
            <w:r>
              <w:rPr>
                <w:rFonts w:ascii="Calibri" w:hAnsi="Calibri"/>
                <w:b w:val="0"/>
                <w:color w:val="000000"/>
                <w:sz w:val="15"/>
              </w:rPr>
              <w:t>21:00-07:00</w:t>
            </w:r>
          </w:p>
        </w:tc>
        <w:tc>
          <w:tcPr>
            <w:tcW w:type="dxa" w:w="3312"/>
          </w:tcPr>
          <w:p>
            <w:pPr>
              <w:spacing w:after="0"/>
            </w:pPr>
            <w:r>
              <w:rPr>
                <w:rFonts w:ascii="Calibri" w:hAnsi="Calibri"/>
                <w:b w:val="0"/>
                <w:color w:val="000000"/>
                <w:sz w:val="15"/>
              </w:rPr>
              <w:t>Captures sleep/rest period and late-evening return behavior.</w:t>
            </w:r>
          </w:p>
        </w:tc>
      </w:tr>
      <w:tr>
        <w:tc>
          <w:tcPr>
            <w:tcW w:type="dxa" w:w="3312"/>
          </w:tcPr>
          <w:p>
            <w:pPr>
              <w:spacing w:after="0"/>
            </w:pPr>
            <w:r>
              <w:rPr>
                <w:rFonts w:ascii="Calibri" w:hAnsi="Calibri"/>
                <w:b w:val="0"/>
                <w:color w:val="000000"/>
                <w:sz w:val="15"/>
              </w:rPr>
              <w:t>Work day window</w:t>
            </w:r>
          </w:p>
        </w:tc>
        <w:tc>
          <w:tcPr>
            <w:tcW w:type="dxa" w:w="3312"/>
          </w:tcPr>
          <w:p>
            <w:pPr>
              <w:spacing w:after="0"/>
            </w:pPr>
            <w:r>
              <w:rPr>
                <w:rFonts w:ascii="Calibri" w:hAnsi="Calibri"/>
                <w:b w:val="0"/>
                <w:color w:val="000000"/>
                <w:sz w:val="15"/>
              </w:rPr>
              <w:t>09:00-18:00</w:t>
            </w:r>
          </w:p>
        </w:tc>
        <w:tc>
          <w:tcPr>
            <w:tcW w:type="dxa" w:w="3312"/>
          </w:tcPr>
          <w:p>
            <w:pPr>
              <w:spacing w:after="0"/>
            </w:pPr>
            <w:r>
              <w:rPr>
                <w:rFonts w:ascii="Calibri" w:hAnsi="Calibri"/>
                <w:b w:val="0"/>
                <w:color w:val="000000"/>
                <w:sz w:val="15"/>
              </w:rPr>
              <w:t>Represents common office/college timing for daytime workers and students.</w:t>
            </w:r>
          </w:p>
        </w:tc>
      </w:tr>
      <w:tr>
        <w:tc>
          <w:tcPr>
            <w:tcW w:type="dxa" w:w="3312"/>
          </w:tcPr>
          <w:p>
            <w:pPr>
              <w:spacing w:after="0"/>
            </w:pPr>
            <w:r>
              <w:rPr>
                <w:rFonts w:ascii="Calibri" w:hAnsi="Calibri"/>
                <w:b w:val="0"/>
                <w:color w:val="000000"/>
                <w:sz w:val="15"/>
              </w:rPr>
              <w:t>Ground truth use</w:t>
            </w:r>
          </w:p>
        </w:tc>
        <w:tc>
          <w:tcPr>
            <w:tcW w:type="dxa" w:w="3312"/>
          </w:tcPr>
          <w:p>
            <w:pPr>
              <w:spacing w:after="0"/>
            </w:pPr>
            <w:r>
              <w:rPr>
                <w:rFonts w:ascii="Calibri" w:hAnsi="Calibri"/>
                <w:b w:val="0"/>
                <w:color w:val="000000"/>
                <w:sz w:val="15"/>
              </w:rPr>
              <w:t>Validation only</w:t>
            </w:r>
          </w:p>
        </w:tc>
        <w:tc>
          <w:tcPr>
            <w:tcW w:type="dxa" w:w="3312"/>
          </w:tcPr>
          <w:p>
            <w:pPr>
              <w:spacing w:after="0"/>
            </w:pPr>
            <w:r>
              <w:rPr>
                <w:rFonts w:ascii="Calibri" w:hAnsi="Calibri"/>
                <w:b w:val="0"/>
                <w:color w:val="000000"/>
                <w:sz w:val="15"/>
              </w:rPr>
              <w:t>Prevents data leakage and supports honest accuracy measurement.</w:t>
            </w:r>
          </w:p>
        </w:tc>
      </w:tr>
    </w:tbl>
    <w:p>
      <w:pPr>
        <w:spacing w:after="80" w:line="252" w:lineRule="auto"/>
      </w:pPr>
    </w:p>
    <w:p>
      <w:pPr>
        <w:pStyle w:val="Heading1"/>
        <w:spacing w:after="80" w:line="252" w:lineRule="auto"/>
      </w:pPr>
      <w:r>
        <w:rPr>
          <w:rFonts w:ascii="Calibri" w:hAnsi="Calibri"/>
          <w:b/>
          <w:color w:val="2E74B5"/>
          <w:sz w:val="30"/>
        </w:rPr>
        <w:t>Appendix C - Investor Explanation</w:t>
      </w:r>
    </w:p>
    <w:p>
      <w:pPr>
        <w:spacing w:after="80" w:line="252" w:lineRule="auto"/>
      </w:pPr>
      <w:r>
        <w:rPr>
          <w:rFonts w:ascii="Calibri" w:hAnsi="Calibri"/>
          <w:b w:val="0"/>
          <w:color w:val="000000"/>
          <w:sz w:val="20"/>
        </w:rPr>
        <w:t>For an investor, the project should be explained as a small but complete proof of concept for telecom mobility intelligence. The synthetic dataset is the demonstration layer, not the final market product. The valuable product idea is the pipeline: ingest tower-level events, clean them, convert them into stays, infer behavioral places, validate results and present decisions through dashboards.</w:t>
      </w:r>
    </w:p>
    <w:p>
      <w:pPr>
        <w:spacing w:after="80" w:line="252" w:lineRule="auto"/>
      </w:pPr>
      <w:r>
        <w:rPr>
          <w:rFonts w:ascii="Calibri" w:hAnsi="Calibri"/>
          <w:b w:val="0"/>
          <w:color w:val="000000"/>
          <w:sz w:val="20"/>
        </w:rPr>
        <w:t>The system is commercially meaningful because telecom operators and public-sector partners need aggregated mobility intelligence, but real CDR data is sensitive. A synthetic prototype allows the team to develop algorithms, dashboards and validation discipline before any real-data partnership. It also shows that the student understands both technical implementation and business governance.</w:t>
      </w:r>
    </w:p>
    <w:p>
      <w:pPr>
        <w:spacing w:after="80" w:line="252" w:lineRule="auto"/>
      </w:pPr>
      <w:r>
        <w:rPr>
          <w:rFonts w:ascii="Calibri" w:hAnsi="Calibri"/>
          <w:b w:val="0"/>
          <w:color w:val="000000"/>
          <w:sz w:val="20"/>
        </w:rPr>
        <w:t>The strongest investor message is explainability. Every score is decomposed into evidence: night presence, dwell, frequency, active days, weekday ratio and work type. This makes the solution easier to approve than a black-box model at early stage.</w:t>
      </w:r>
    </w:p>
    <w:p>
      <w:pPr>
        <w:pStyle w:val="Heading1"/>
        <w:spacing w:after="80" w:line="252" w:lineRule="auto"/>
      </w:pPr>
      <w:r>
        <w:rPr>
          <w:rFonts w:ascii="Calibri" w:hAnsi="Calibri"/>
          <w:b/>
          <w:color w:val="2E74B5"/>
          <w:sz w:val="30"/>
        </w:rPr>
        <w:t>Appendix D - Common Failure Cases to Test</w:t>
      </w:r>
    </w:p>
    <w:p>
      <w:pPr>
        <w:pStyle w:val="ListBullet"/>
        <w:spacing w:after="80" w:line="252" w:lineRule="auto"/>
      </w:pPr>
      <w:r>
        <w:rPr>
          <w:rFonts w:ascii="Calibri" w:hAnsi="Calibri"/>
          <w:b w:val="0"/>
          <w:color w:val="000000"/>
          <w:sz w:val="20"/>
        </w:rPr>
        <w:t>If active days exceed the observation period, timestamp generation has crossed the intended date boundary.</w:t>
      </w:r>
    </w:p>
    <w:p>
      <w:pPr>
        <w:pStyle w:val="ListBullet"/>
        <w:spacing w:after="80" w:line="252" w:lineRule="auto"/>
      </w:pPr>
      <w:r>
        <w:rPr>
          <w:rFonts w:ascii="Calibri" w:hAnsi="Calibri"/>
          <w:b w:val="0"/>
          <w:color w:val="000000"/>
          <w:sz w:val="20"/>
        </w:rPr>
        <w:t>If one tower becomes home for many unrelated subscribers, check fallback tower logic and coordinate-to-tower mapping.</w:t>
      </w:r>
    </w:p>
    <w:p>
      <w:pPr>
        <w:pStyle w:val="ListBullet"/>
        <w:spacing w:after="80" w:line="252" w:lineRule="auto"/>
      </w:pPr>
      <w:r>
        <w:rPr>
          <w:rFonts w:ascii="Calibri" w:hAnsi="Calibri"/>
          <w:b w:val="0"/>
          <w:color w:val="000000"/>
          <w:sz w:val="20"/>
        </w:rPr>
        <w:t>If most subscribers become WORK_FROM_HOME, external work scoring or home-exclusion logic is too weak.</w:t>
      </w:r>
    </w:p>
    <w:p>
      <w:pPr>
        <w:pStyle w:val="ListBullet"/>
        <w:spacing w:after="80" w:line="252" w:lineRule="auto"/>
      </w:pPr>
      <w:r>
        <w:rPr>
          <w:rFonts w:ascii="Calibri" w:hAnsi="Calibri"/>
          <w:b w:val="0"/>
          <w:color w:val="000000"/>
          <w:sz w:val="20"/>
        </w:rPr>
        <w:t>If students are classified as office workers, educational zone rules are missing from work type classification.</w:t>
      </w:r>
    </w:p>
    <w:p>
      <w:pPr>
        <w:pStyle w:val="ListBullet"/>
        <w:spacing w:after="80" w:line="252" w:lineRule="auto"/>
      </w:pPr>
      <w:r>
        <w:rPr>
          <w:rFonts w:ascii="Calibri" w:hAnsi="Calibri"/>
          <w:b w:val="0"/>
          <w:color w:val="000000"/>
          <w:sz w:val="20"/>
        </w:rPr>
        <w:t>If retired users receive a work tower, the minimum recurrence and dwell thresholds are too permissive.</w:t>
      </w:r>
    </w:p>
    <w:p>
      <w:pPr>
        <w:pStyle w:val="ListBullet"/>
        <w:spacing w:after="80" w:line="252" w:lineRule="auto"/>
      </w:pPr>
      <w:r>
        <w:rPr>
          <w:rFonts w:ascii="Calibri" w:hAnsi="Calibri"/>
          <w:b w:val="0"/>
          <w:color w:val="000000"/>
          <w:sz w:val="20"/>
        </w:rPr>
        <w:t>If night-shift workers have no work location, the night-work branch is missing or underweighted.</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5A5A"/>
        <w:sz w:val="17"/>
      </w:rPr>
      <w:t xml:space="preserve">Project approval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i w:val="0"/>
        <w:color w:val="5A5A5A"/>
        <w:sz w:val="17"/>
      </w:rPr>
      <w:t>Telecom Mobility Intelligence - Vision, Architecture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0B25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Mobility Intelligence Project Vision, Architecture and Design</dc:title>
  <dc:subject>Stay, Home and Work Location Detection using Synthetic CDR Data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