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ls" ContentType="application/vnd.ms-exce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DDDFE5" w14:textId="35E2D29E" w:rsidR="00804738" w:rsidRDefault="00630894" w:rsidP="00C02384">
      <w:pPr>
        <w:jc w:val="center"/>
        <w:rPr>
          <w:b/>
          <w:bCs/>
          <w:sz w:val="32"/>
          <w:szCs w:val="32"/>
          <w:u w:val="single"/>
          <w:lang w:val="en-US"/>
        </w:rPr>
      </w:pPr>
      <w:r w:rsidRPr="00BB3263">
        <w:rPr>
          <w:b/>
          <w:bCs/>
          <w:sz w:val="32"/>
          <w:szCs w:val="32"/>
          <w:u w:val="single"/>
          <w:lang w:val="en-US"/>
        </w:rPr>
        <w:t>UAT Process</w:t>
      </w:r>
      <w:r w:rsidR="00BB3263" w:rsidRPr="00BB3263">
        <w:rPr>
          <w:b/>
          <w:bCs/>
          <w:sz w:val="32"/>
          <w:szCs w:val="32"/>
          <w:u w:val="single"/>
          <w:lang w:val="en-US"/>
        </w:rPr>
        <w:t xml:space="preserve"> for Innovation Sandbox</w:t>
      </w:r>
    </w:p>
    <w:p w14:paraId="0F92498A" w14:textId="0DC534A9" w:rsidR="004A2818" w:rsidRDefault="004A2818" w:rsidP="00C02384">
      <w:pPr>
        <w:jc w:val="both"/>
        <w:rPr>
          <w:lang w:val="en-US"/>
        </w:rPr>
      </w:pPr>
      <w:r w:rsidRPr="004A2818">
        <w:rPr>
          <w:lang w:val="en-US"/>
        </w:rPr>
        <w:t>Under the aegis of SEBI</w:t>
      </w:r>
      <w:r>
        <w:rPr>
          <w:lang w:val="en-US"/>
        </w:rPr>
        <w:t>, all the market intermediaries have come together to ease the process of experimenting newer solutions to improve market coverage and make investment in Indian securities market easier. As part of that initiative, CAMS- the leading mutual Fund RTA</w:t>
      </w:r>
      <w:r w:rsidR="00856C84">
        <w:rPr>
          <w:lang w:val="en-US"/>
        </w:rPr>
        <w:t>,</w:t>
      </w:r>
      <w:r>
        <w:rPr>
          <w:lang w:val="en-US"/>
        </w:rPr>
        <w:t xml:space="preserve"> has put together a </w:t>
      </w:r>
      <w:r w:rsidR="000D6A35">
        <w:rPr>
          <w:lang w:val="en-US"/>
        </w:rPr>
        <w:t>test kit</w:t>
      </w:r>
      <w:r>
        <w:rPr>
          <w:lang w:val="en-US"/>
        </w:rPr>
        <w:t xml:space="preserve"> that will help any new participant integrate their solutions for initiating transactions in Mutual funds. </w:t>
      </w:r>
      <w:r w:rsidR="000D6A35">
        <w:rPr>
          <w:lang w:val="en-US"/>
        </w:rPr>
        <w:t>The test kit consists of test data that sandbox participant can use to test out transaction submission and other functionalities.</w:t>
      </w:r>
    </w:p>
    <w:p w14:paraId="297CC4B0" w14:textId="20DE3CE3" w:rsidR="00FC1D88" w:rsidRPr="00F011B0" w:rsidRDefault="000D6A35" w:rsidP="00F011B0">
      <w:pPr>
        <w:jc w:val="both"/>
        <w:rPr>
          <w:lang w:val="en-US"/>
        </w:rPr>
      </w:pPr>
      <w:r>
        <w:rPr>
          <w:lang w:val="en-US"/>
        </w:rPr>
        <w:t>Below is a step</w:t>
      </w:r>
      <w:r w:rsidR="00A5727E">
        <w:rPr>
          <w:lang w:val="en-US"/>
        </w:rPr>
        <w:t>-</w:t>
      </w:r>
      <w:r>
        <w:rPr>
          <w:lang w:val="en-US"/>
        </w:rPr>
        <w:t>by</w:t>
      </w:r>
      <w:r w:rsidR="00A5727E">
        <w:rPr>
          <w:lang w:val="en-US"/>
        </w:rPr>
        <w:t>-</w:t>
      </w:r>
      <w:r>
        <w:rPr>
          <w:lang w:val="en-US"/>
        </w:rPr>
        <w:t>step guide and reference test data that can be used by sandbox participants.</w:t>
      </w:r>
    </w:p>
    <w:p w14:paraId="74228419" w14:textId="1FCB9468" w:rsidR="00A5727E" w:rsidRDefault="00A5727E" w:rsidP="00C02384">
      <w:pPr>
        <w:pStyle w:val="ListParagraph"/>
        <w:numPr>
          <w:ilvl w:val="0"/>
          <w:numId w:val="1"/>
        </w:numPr>
        <w:jc w:val="both"/>
        <w:rPr>
          <w:lang w:val="en-US"/>
        </w:rPr>
      </w:pPr>
      <w:r>
        <w:rPr>
          <w:lang w:val="en-US"/>
        </w:rPr>
        <w:t>We have set-up 5 test ARN codes</w:t>
      </w:r>
      <w:r w:rsidR="00FC1D88">
        <w:rPr>
          <w:lang w:val="en-US"/>
        </w:rPr>
        <w:t xml:space="preserve">. An ARN code </w:t>
      </w:r>
      <w:r w:rsidR="00F011B0">
        <w:rPr>
          <w:lang w:val="en-US"/>
        </w:rPr>
        <w:t xml:space="preserve">uniquely represents a mutual fund distributor and </w:t>
      </w:r>
      <w:r w:rsidR="00FC1D88">
        <w:rPr>
          <w:lang w:val="en-US"/>
        </w:rPr>
        <w:t>is mandatory to push transactions to an RTA. Any sandbox participant can test using one of the below ARN codes. The test ARN codes are:</w:t>
      </w:r>
    </w:p>
    <w:p w14:paraId="6DAC9E0A" w14:textId="3DC51828" w:rsidR="00FC1D88" w:rsidRDefault="00FC1D88" w:rsidP="00C02384">
      <w:pPr>
        <w:pStyle w:val="ListParagraph"/>
        <w:numPr>
          <w:ilvl w:val="1"/>
          <w:numId w:val="1"/>
        </w:numPr>
        <w:jc w:val="both"/>
        <w:rPr>
          <w:lang w:val="en-US"/>
        </w:rPr>
      </w:pPr>
      <w:r>
        <w:rPr>
          <w:lang w:val="en-US"/>
        </w:rPr>
        <w:t>ARN-99995</w:t>
      </w:r>
    </w:p>
    <w:p w14:paraId="73D73126" w14:textId="4CA65A1C" w:rsidR="00FC1D88" w:rsidRDefault="00FC1D88" w:rsidP="00C02384">
      <w:pPr>
        <w:pStyle w:val="ListParagraph"/>
        <w:numPr>
          <w:ilvl w:val="1"/>
          <w:numId w:val="1"/>
        </w:numPr>
        <w:jc w:val="both"/>
        <w:rPr>
          <w:lang w:val="en-US"/>
        </w:rPr>
      </w:pPr>
      <w:r>
        <w:rPr>
          <w:lang w:val="en-US"/>
        </w:rPr>
        <w:t>ARN-99996</w:t>
      </w:r>
    </w:p>
    <w:p w14:paraId="218577D1" w14:textId="1DB64386" w:rsidR="00FC1D88" w:rsidRDefault="00FC1D88" w:rsidP="00C02384">
      <w:pPr>
        <w:pStyle w:val="ListParagraph"/>
        <w:numPr>
          <w:ilvl w:val="1"/>
          <w:numId w:val="1"/>
        </w:numPr>
        <w:jc w:val="both"/>
        <w:rPr>
          <w:lang w:val="en-US"/>
        </w:rPr>
      </w:pPr>
      <w:r>
        <w:rPr>
          <w:lang w:val="en-US"/>
        </w:rPr>
        <w:t>ARN-99997</w:t>
      </w:r>
    </w:p>
    <w:p w14:paraId="18524DE4" w14:textId="3414D504" w:rsidR="00FC1D88" w:rsidRDefault="00FC1D88" w:rsidP="00C02384">
      <w:pPr>
        <w:pStyle w:val="ListParagraph"/>
        <w:numPr>
          <w:ilvl w:val="1"/>
          <w:numId w:val="1"/>
        </w:numPr>
        <w:jc w:val="both"/>
        <w:rPr>
          <w:lang w:val="en-US"/>
        </w:rPr>
      </w:pPr>
      <w:r>
        <w:rPr>
          <w:lang w:val="en-US"/>
        </w:rPr>
        <w:t>ARN-99998</w:t>
      </w:r>
    </w:p>
    <w:p w14:paraId="2882E9D0" w14:textId="74694C4A" w:rsidR="00FC1D88" w:rsidRDefault="00FC1D88" w:rsidP="00C02384">
      <w:pPr>
        <w:pStyle w:val="ListParagraph"/>
        <w:numPr>
          <w:ilvl w:val="1"/>
          <w:numId w:val="1"/>
        </w:numPr>
        <w:jc w:val="both"/>
        <w:rPr>
          <w:lang w:val="en-US"/>
        </w:rPr>
      </w:pPr>
      <w:r>
        <w:rPr>
          <w:lang w:val="en-US"/>
        </w:rPr>
        <w:t>ARN-99999</w:t>
      </w:r>
    </w:p>
    <w:p w14:paraId="06A0A959" w14:textId="77777777" w:rsidR="005B25CA" w:rsidRDefault="005B25CA" w:rsidP="00C02384">
      <w:pPr>
        <w:pStyle w:val="ListParagraph"/>
        <w:ind w:left="1440"/>
        <w:jc w:val="both"/>
        <w:rPr>
          <w:lang w:val="en-US"/>
        </w:rPr>
      </w:pPr>
    </w:p>
    <w:p w14:paraId="17878459" w14:textId="5C2F9376" w:rsidR="00FC1D88" w:rsidRDefault="00FC1D88" w:rsidP="00C02384">
      <w:pPr>
        <w:pStyle w:val="ListParagraph"/>
        <w:numPr>
          <w:ilvl w:val="0"/>
          <w:numId w:val="1"/>
        </w:numPr>
        <w:jc w:val="both"/>
        <w:rPr>
          <w:lang w:val="en-US"/>
        </w:rPr>
      </w:pPr>
      <w:r>
        <w:rPr>
          <w:lang w:val="en-US"/>
        </w:rPr>
        <w:t>A mutual fund distributor can submit transactions to MF- RTA using our application – Fundsnet. Below is the link to that application:</w:t>
      </w:r>
    </w:p>
    <w:p w14:paraId="2838FF38" w14:textId="2A78F557" w:rsidR="00FC1D88" w:rsidRDefault="004A7C33" w:rsidP="00C02384">
      <w:pPr>
        <w:pStyle w:val="ListParagraph"/>
        <w:jc w:val="both"/>
        <w:rPr>
          <w:lang w:val="en-US"/>
        </w:rPr>
      </w:pPr>
      <w:hyperlink r:id="rId5" w:history="1">
        <w:r w:rsidR="00E611B2" w:rsidRPr="00D3153C">
          <w:rPr>
            <w:rStyle w:val="Hyperlink"/>
            <w:lang w:val="en-US"/>
          </w:rPr>
          <w:t>https://fundsnetuat.camsonline.com/ecrms/index.aspx</w:t>
        </w:r>
      </w:hyperlink>
    </w:p>
    <w:p w14:paraId="046FF9EE" w14:textId="7325CBB1" w:rsidR="00FC1D88" w:rsidRDefault="00FC1D88" w:rsidP="00C02384">
      <w:pPr>
        <w:pStyle w:val="ListParagraph"/>
        <w:jc w:val="both"/>
        <w:rPr>
          <w:lang w:val="en-US"/>
        </w:rPr>
      </w:pPr>
    </w:p>
    <w:p w14:paraId="0C044189" w14:textId="6C0B9852" w:rsidR="00FC1D88" w:rsidRDefault="00FC1D88" w:rsidP="00C02384">
      <w:pPr>
        <w:pStyle w:val="ListParagraph"/>
        <w:jc w:val="both"/>
        <w:rPr>
          <w:lang w:val="en-US"/>
        </w:rPr>
      </w:pPr>
      <w:r>
        <w:rPr>
          <w:lang w:val="en-US"/>
        </w:rPr>
        <w:t xml:space="preserve">This link is to the testing </w:t>
      </w:r>
      <w:r w:rsidR="00E611B2">
        <w:rPr>
          <w:lang w:val="en-US"/>
        </w:rPr>
        <w:t>website where sandbox participant needs to login. We have created the below login credentials for testing</w:t>
      </w:r>
      <w:r w:rsidR="005B25CA">
        <w:rPr>
          <w:lang w:val="en-US"/>
        </w:rPr>
        <w:t>. Each User code for login is connected to an ARN code. Below are the details:</w:t>
      </w:r>
    </w:p>
    <w:tbl>
      <w:tblPr>
        <w:tblW w:w="3460" w:type="dxa"/>
        <w:tblInd w:w="796" w:type="dxa"/>
        <w:tblLook w:val="04A0" w:firstRow="1" w:lastRow="0" w:firstColumn="1" w:lastColumn="0" w:noHBand="0" w:noVBand="1"/>
      </w:tblPr>
      <w:tblGrid>
        <w:gridCol w:w="1420"/>
        <w:gridCol w:w="2040"/>
      </w:tblGrid>
      <w:tr w:rsidR="005B25CA" w:rsidRPr="005B25CA" w14:paraId="1F23A722" w14:textId="77777777" w:rsidTr="005B25CA">
        <w:trPr>
          <w:trHeight w:val="300"/>
        </w:trPr>
        <w:tc>
          <w:tcPr>
            <w:tcW w:w="1420" w:type="dxa"/>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343079BD" w14:textId="77777777" w:rsidR="005B25CA" w:rsidRPr="005B25CA" w:rsidRDefault="005B25CA" w:rsidP="00C02384">
            <w:pPr>
              <w:spacing w:after="0" w:line="240" w:lineRule="auto"/>
              <w:jc w:val="both"/>
              <w:rPr>
                <w:rFonts w:ascii="Calibri" w:eastAsia="Times New Roman" w:hAnsi="Calibri" w:cs="Calibri"/>
                <w:b/>
                <w:bCs/>
                <w:color w:val="000000"/>
                <w:lang w:eastAsia="en-IN"/>
              </w:rPr>
            </w:pPr>
            <w:r w:rsidRPr="005B25CA">
              <w:rPr>
                <w:rFonts w:ascii="Calibri" w:eastAsia="Times New Roman" w:hAnsi="Calibri" w:cs="Calibri"/>
                <w:b/>
                <w:bCs/>
                <w:color w:val="000000"/>
                <w:lang w:eastAsia="en-IN"/>
              </w:rPr>
              <w:t>ARN Code</w:t>
            </w:r>
          </w:p>
        </w:tc>
        <w:tc>
          <w:tcPr>
            <w:tcW w:w="2040" w:type="dxa"/>
            <w:tcBorders>
              <w:top w:val="single" w:sz="4" w:space="0" w:color="auto"/>
              <w:left w:val="nil"/>
              <w:bottom w:val="single" w:sz="4" w:space="0" w:color="auto"/>
              <w:right w:val="single" w:sz="4" w:space="0" w:color="auto"/>
            </w:tcBorders>
            <w:shd w:val="clear" w:color="000000" w:fill="FFFF00"/>
            <w:noWrap/>
            <w:vAlign w:val="center"/>
            <w:hideMark/>
          </w:tcPr>
          <w:p w14:paraId="42BB1BBB" w14:textId="77777777" w:rsidR="005B25CA" w:rsidRPr="005B25CA" w:rsidRDefault="005B25CA" w:rsidP="00C02384">
            <w:pPr>
              <w:spacing w:after="0" w:line="240" w:lineRule="auto"/>
              <w:jc w:val="both"/>
              <w:rPr>
                <w:rFonts w:ascii="Calibri" w:eastAsia="Times New Roman" w:hAnsi="Calibri" w:cs="Calibri"/>
                <w:b/>
                <w:bCs/>
                <w:color w:val="000000"/>
                <w:lang w:eastAsia="en-IN"/>
              </w:rPr>
            </w:pPr>
            <w:r w:rsidRPr="005B25CA">
              <w:rPr>
                <w:rFonts w:ascii="Calibri" w:eastAsia="Times New Roman" w:hAnsi="Calibri" w:cs="Calibri"/>
                <w:b/>
                <w:bCs/>
                <w:color w:val="000000"/>
                <w:lang w:eastAsia="en-IN"/>
              </w:rPr>
              <w:t xml:space="preserve">User Code </w:t>
            </w:r>
          </w:p>
        </w:tc>
      </w:tr>
      <w:tr w:rsidR="005B25CA" w:rsidRPr="005B25CA" w14:paraId="573460C9" w14:textId="77777777" w:rsidTr="005B25CA">
        <w:trPr>
          <w:trHeight w:val="3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5CF80CB"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ARN-99999</w:t>
            </w:r>
          </w:p>
        </w:tc>
        <w:tc>
          <w:tcPr>
            <w:tcW w:w="2040" w:type="dxa"/>
            <w:tcBorders>
              <w:top w:val="nil"/>
              <w:left w:val="nil"/>
              <w:bottom w:val="single" w:sz="4" w:space="0" w:color="auto"/>
              <w:right w:val="single" w:sz="4" w:space="0" w:color="auto"/>
            </w:tcBorders>
            <w:shd w:val="clear" w:color="auto" w:fill="auto"/>
            <w:noWrap/>
            <w:vAlign w:val="center"/>
            <w:hideMark/>
          </w:tcPr>
          <w:p w14:paraId="748CC37C"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SANDBOX9</w:t>
            </w:r>
          </w:p>
        </w:tc>
      </w:tr>
      <w:tr w:rsidR="005B25CA" w:rsidRPr="005B25CA" w14:paraId="1B763D9C" w14:textId="77777777" w:rsidTr="005B25CA">
        <w:trPr>
          <w:trHeight w:val="3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0F71D8DD"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ARN-99998</w:t>
            </w:r>
          </w:p>
        </w:tc>
        <w:tc>
          <w:tcPr>
            <w:tcW w:w="2040" w:type="dxa"/>
            <w:tcBorders>
              <w:top w:val="nil"/>
              <w:left w:val="nil"/>
              <w:bottom w:val="single" w:sz="4" w:space="0" w:color="auto"/>
              <w:right w:val="single" w:sz="4" w:space="0" w:color="auto"/>
            </w:tcBorders>
            <w:shd w:val="clear" w:color="auto" w:fill="auto"/>
            <w:noWrap/>
            <w:vAlign w:val="center"/>
            <w:hideMark/>
          </w:tcPr>
          <w:p w14:paraId="1D994199"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SANDBOX8</w:t>
            </w:r>
          </w:p>
        </w:tc>
      </w:tr>
      <w:tr w:rsidR="005B25CA" w:rsidRPr="005B25CA" w14:paraId="068B48AE" w14:textId="77777777" w:rsidTr="005B25CA">
        <w:trPr>
          <w:trHeight w:val="3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22657E6"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ARN-99997</w:t>
            </w:r>
          </w:p>
        </w:tc>
        <w:tc>
          <w:tcPr>
            <w:tcW w:w="2040" w:type="dxa"/>
            <w:tcBorders>
              <w:top w:val="nil"/>
              <w:left w:val="nil"/>
              <w:bottom w:val="single" w:sz="4" w:space="0" w:color="auto"/>
              <w:right w:val="single" w:sz="4" w:space="0" w:color="auto"/>
            </w:tcBorders>
            <w:shd w:val="clear" w:color="auto" w:fill="auto"/>
            <w:noWrap/>
            <w:vAlign w:val="center"/>
            <w:hideMark/>
          </w:tcPr>
          <w:p w14:paraId="3406DE4F"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SANDBOX7</w:t>
            </w:r>
          </w:p>
        </w:tc>
      </w:tr>
      <w:tr w:rsidR="005B25CA" w:rsidRPr="005B25CA" w14:paraId="3C19C6C9" w14:textId="77777777" w:rsidTr="005B25CA">
        <w:trPr>
          <w:trHeight w:val="3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286FF5BB"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ARN-99996</w:t>
            </w:r>
          </w:p>
        </w:tc>
        <w:tc>
          <w:tcPr>
            <w:tcW w:w="2040" w:type="dxa"/>
            <w:tcBorders>
              <w:top w:val="nil"/>
              <w:left w:val="nil"/>
              <w:bottom w:val="single" w:sz="4" w:space="0" w:color="auto"/>
              <w:right w:val="single" w:sz="4" w:space="0" w:color="auto"/>
            </w:tcBorders>
            <w:shd w:val="clear" w:color="auto" w:fill="auto"/>
            <w:noWrap/>
            <w:vAlign w:val="center"/>
            <w:hideMark/>
          </w:tcPr>
          <w:p w14:paraId="6A32DB73"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SANDBOX6</w:t>
            </w:r>
          </w:p>
        </w:tc>
      </w:tr>
      <w:tr w:rsidR="005B25CA" w:rsidRPr="005B25CA" w14:paraId="0171BF27" w14:textId="77777777" w:rsidTr="005B25CA">
        <w:trPr>
          <w:trHeight w:val="300"/>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43EBD819"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ARN-99995</w:t>
            </w:r>
          </w:p>
        </w:tc>
        <w:tc>
          <w:tcPr>
            <w:tcW w:w="2040" w:type="dxa"/>
            <w:tcBorders>
              <w:top w:val="nil"/>
              <w:left w:val="nil"/>
              <w:bottom w:val="single" w:sz="4" w:space="0" w:color="auto"/>
              <w:right w:val="single" w:sz="4" w:space="0" w:color="auto"/>
            </w:tcBorders>
            <w:shd w:val="clear" w:color="auto" w:fill="auto"/>
            <w:noWrap/>
            <w:vAlign w:val="center"/>
            <w:hideMark/>
          </w:tcPr>
          <w:p w14:paraId="49CE1112" w14:textId="77777777" w:rsidR="005B25CA" w:rsidRPr="005B25CA" w:rsidRDefault="005B25CA" w:rsidP="00C02384">
            <w:pPr>
              <w:spacing w:after="0" w:line="240" w:lineRule="auto"/>
              <w:jc w:val="both"/>
              <w:rPr>
                <w:rFonts w:ascii="Calibri" w:eastAsia="Times New Roman" w:hAnsi="Calibri" w:cs="Calibri"/>
                <w:color w:val="000000"/>
                <w:lang w:eastAsia="en-IN"/>
              </w:rPr>
            </w:pPr>
            <w:r w:rsidRPr="005B25CA">
              <w:rPr>
                <w:rFonts w:ascii="Calibri" w:eastAsia="Times New Roman" w:hAnsi="Calibri" w:cs="Calibri"/>
                <w:color w:val="000000"/>
                <w:lang w:eastAsia="en-IN"/>
              </w:rPr>
              <w:t>SANDBOX5</w:t>
            </w:r>
          </w:p>
        </w:tc>
      </w:tr>
    </w:tbl>
    <w:p w14:paraId="13DF7C4D" w14:textId="0B20CD9C" w:rsidR="005B25CA" w:rsidRDefault="005B25CA" w:rsidP="00C02384">
      <w:pPr>
        <w:pStyle w:val="ListParagraph"/>
        <w:jc w:val="both"/>
        <w:rPr>
          <w:lang w:val="en-US"/>
        </w:rPr>
      </w:pPr>
    </w:p>
    <w:p w14:paraId="127EAE63" w14:textId="6E35C4B6" w:rsidR="00856C84" w:rsidRDefault="00856C84" w:rsidP="00856C84">
      <w:pPr>
        <w:pStyle w:val="ListParagraph"/>
        <w:numPr>
          <w:ilvl w:val="0"/>
          <w:numId w:val="1"/>
        </w:numPr>
        <w:jc w:val="both"/>
        <w:rPr>
          <w:lang w:val="en-US"/>
        </w:rPr>
      </w:pPr>
      <w:r>
        <w:rPr>
          <w:lang w:val="en-US"/>
        </w:rPr>
        <w:t xml:space="preserve">Any participant looking to access the above URL needs to be whitelisted by CAMS. The participant can send a mail to </w:t>
      </w:r>
      <w:hyperlink r:id="rId6" w:history="1">
        <w:r w:rsidRPr="005005DE">
          <w:rPr>
            <w:rStyle w:val="Hyperlink"/>
            <w:lang w:val="en-US"/>
          </w:rPr>
          <w:t>innovation-sandbox@camsonline.com</w:t>
        </w:r>
      </w:hyperlink>
      <w:r>
        <w:rPr>
          <w:lang w:val="en-US"/>
        </w:rPr>
        <w:t xml:space="preserve"> giving the below details for requesting access to the sandbox URL:</w:t>
      </w:r>
    </w:p>
    <w:p w14:paraId="794BFC28" w14:textId="3EC94C43" w:rsidR="00856C84" w:rsidRDefault="00856C84" w:rsidP="00856C84">
      <w:pPr>
        <w:pStyle w:val="ListParagraph"/>
        <w:numPr>
          <w:ilvl w:val="1"/>
          <w:numId w:val="1"/>
        </w:numPr>
        <w:jc w:val="both"/>
        <w:rPr>
          <w:lang w:val="en-US"/>
        </w:rPr>
      </w:pPr>
      <w:r>
        <w:rPr>
          <w:lang w:val="en-US"/>
        </w:rPr>
        <w:t>Name of the participant</w:t>
      </w:r>
    </w:p>
    <w:p w14:paraId="4B7F81E7" w14:textId="77CF88FE" w:rsidR="00856C84" w:rsidRDefault="00856C84" w:rsidP="00856C84">
      <w:pPr>
        <w:pStyle w:val="ListParagraph"/>
        <w:numPr>
          <w:ilvl w:val="1"/>
          <w:numId w:val="1"/>
        </w:numPr>
        <w:jc w:val="both"/>
        <w:rPr>
          <w:lang w:val="en-US"/>
        </w:rPr>
      </w:pPr>
      <w:r>
        <w:rPr>
          <w:lang w:val="en-US"/>
        </w:rPr>
        <w:t>Address of the participant</w:t>
      </w:r>
    </w:p>
    <w:p w14:paraId="6FC7801E" w14:textId="33465C0F" w:rsidR="00856C84" w:rsidRDefault="00856C84" w:rsidP="00856C84">
      <w:pPr>
        <w:pStyle w:val="ListParagraph"/>
        <w:numPr>
          <w:ilvl w:val="1"/>
          <w:numId w:val="1"/>
        </w:numPr>
        <w:jc w:val="both"/>
        <w:rPr>
          <w:lang w:val="en-US"/>
        </w:rPr>
      </w:pPr>
      <w:r>
        <w:rPr>
          <w:lang w:val="en-US"/>
        </w:rPr>
        <w:t>Use case for which testing URL is needed</w:t>
      </w:r>
    </w:p>
    <w:p w14:paraId="2D468BA9" w14:textId="7306EB03" w:rsidR="00856C84" w:rsidRDefault="00856C84" w:rsidP="00856C84">
      <w:pPr>
        <w:pStyle w:val="ListParagraph"/>
        <w:numPr>
          <w:ilvl w:val="1"/>
          <w:numId w:val="1"/>
        </w:numPr>
        <w:jc w:val="both"/>
        <w:rPr>
          <w:lang w:val="en-US"/>
        </w:rPr>
      </w:pPr>
      <w:r>
        <w:rPr>
          <w:lang w:val="en-US"/>
        </w:rPr>
        <w:t>Email ID</w:t>
      </w:r>
    </w:p>
    <w:p w14:paraId="6B72D211" w14:textId="1F954401" w:rsidR="00856C84" w:rsidRDefault="00856C84" w:rsidP="00856C84">
      <w:pPr>
        <w:pStyle w:val="ListParagraph"/>
        <w:numPr>
          <w:ilvl w:val="1"/>
          <w:numId w:val="1"/>
        </w:numPr>
        <w:jc w:val="both"/>
        <w:rPr>
          <w:lang w:val="en-US"/>
        </w:rPr>
      </w:pPr>
      <w:r>
        <w:rPr>
          <w:lang w:val="en-US"/>
        </w:rPr>
        <w:t>Mobile number</w:t>
      </w:r>
    </w:p>
    <w:p w14:paraId="3C5EAE79" w14:textId="5C03B049" w:rsidR="00856C84" w:rsidRDefault="00856C84" w:rsidP="00856C84">
      <w:pPr>
        <w:pStyle w:val="ListParagraph"/>
        <w:numPr>
          <w:ilvl w:val="1"/>
          <w:numId w:val="1"/>
        </w:numPr>
        <w:jc w:val="both"/>
        <w:rPr>
          <w:lang w:val="en-US"/>
        </w:rPr>
      </w:pPr>
      <w:r>
        <w:rPr>
          <w:lang w:val="en-US"/>
        </w:rPr>
        <w:t>Public IP using which the sandbox URL will be accessed</w:t>
      </w:r>
    </w:p>
    <w:p w14:paraId="148ED7CF" w14:textId="67436C4E" w:rsidR="00856C84" w:rsidRDefault="00856C84" w:rsidP="00856C84">
      <w:pPr>
        <w:pStyle w:val="ListParagraph"/>
        <w:numPr>
          <w:ilvl w:val="1"/>
          <w:numId w:val="1"/>
        </w:numPr>
        <w:jc w:val="both"/>
        <w:rPr>
          <w:lang w:val="en-US"/>
        </w:rPr>
      </w:pPr>
      <w:r>
        <w:rPr>
          <w:lang w:val="en-US"/>
        </w:rPr>
        <w:t>User code and ARN code that participant is going to use for testing</w:t>
      </w:r>
    </w:p>
    <w:p w14:paraId="209ECEF2" w14:textId="77777777" w:rsidR="00856C84" w:rsidRDefault="00856C84" w:rsidP="00856C84">
      <w:pPr>
        <w:pStyle w:val="ListParagraph"/>
        <w:ind w:left="1440"/>
        <w:jc w:val="both"/>
        <w:rPr>
          <w:lang w:val="en-US"/>
        </w:rPr>
      </w:pPr>
    </w:p>
    <w:p w14:paraId="157A8B4E" w14:textId="2C642B48" w:rsidR="00272EE5" w:rsidRDefault="00856C84" w:rsidP="00752255">
      <w:pPr>
        <w:pStyle w:val="ListParagraph"/>
        <w:numPr>
          <w:ilvl w:val="0"/>
          <w:numId w:val="1"/>
        </w:numPr>
        <w:jc w:val="both"/>
        <w:rPr>
          <w:lang w:val="en-US"/>
        </w:rPr>
      </w:pPr>
      <w:r>
        <w:rPr>
          <w:lang w:val="en-US"/>
        </w:rPr>
        <w:t xml:space="preserve">Once these details are received by CAMS, CAMS will call the participant as part of </w:t>
      </w:r>
      <w:r w:rsidR="00752255">
        <w:rPr>
          <w:lang w:val="en-US"/>
        </w:rPr>
        <w:t xml:space="preserve">its </w:t>
      </w:r>
      <w:r>
        <w:rPr>
          <w:lang w:val="en-US"/>
        </w:rPr>
        <w:t>due diligence</w:t>
      </w:r>
      <w:r w:rsidR="00752255">
        <w:rPr>
          <w:lang w:val="en-US"/>
        </w:rPr>
        <w:t xml:space="preserve"> process</w:t>
      </w:r>
      <w:r>
        <w:rPr>
          <w:lang w:val="en-US"/>
        </w:rPr>
        <w:t xml:space="preserve">. Once done, CAMS will whitelist their accessing IP and share password for </w:t>
      </w:r>
      <w:r w:rsidR="00BE0326">
        <w:rPr>
          <w:lang w:val="en-US"/>
        </w:rPr>
        <w:lastRenderedPageBreak/>
        <w:t>l</w:t>
      </w:r>
      <w:r>
        <w:rPr>
          <w:lang w:val="en-US"/>
        </w:rPr>
        <w:t>ogin</w:t>
      </w:r>
      <w:r w:rsidR="00752255">
        <w:rPr>
          <w:lang w:val="en-US"/>
        </w:rPr>
        <w:t xml:space="preserve"> with the chosen user code. The participant can also call </w:t>
      </w:r>
      <w:r w:rsidR="005B25CA" w:rsidRPr="00752255">
        <w:rPr>
          <w:lang w:val="en-US"/>
        </w:rPr>
        <w:t xml:space="preserve">+91-99403-02239 </w:t>
      </w:r>
      <w:r w:rsidR="00752255">
        <w:rPr>
          <w:lang w:val="en-US"/>
        </w:rPr>
        <w:t xml:space="preserve">if there are any delays or concerns. </w:t>
      </w:r>
    </w:p>
    <w:p w14:paraId="7306561D" w14:textId="77777777" w:rsidR="0079184A" w:rsidRDefault="0079184A" w:rsidP="0079184A">
      <w:pPr>
        <w:pStyle w:val="ListParagraph"/>
        <w:jc w:val="both"/>
        <w:rPr>
          <w:lang w:val="en-US"/>
        </w:rPr>
      </w:pPr>
    </w:p>
    <w:p w14:paraId="0C362857" w14:textId="78C093E5" w:rsidR="00272EE5" w:rsidRPr="00BE0326" w:rsidRDefault="002F4CAD" w:rsidP="00BE0326">
      <w:pPr>
        <w:pStyle w:val="ListParagraph"/>
        <w:numPr>
          <w:ilvl w:val="0"/>
          <w:numId w:val="1"/>
        </w:numPr>
        <w:jc w:val="both"/>
        <w:rPr>
          <w:lang w:val="en-US"/>
        </w:rPr>
      </w:pPr>
      <w:r>
        <w:rPr>
          <w:lang w:val="en-US"/>
        </w:rPr>
        <w:t>Once CAMS receives the above request, CAMS will share the password, using which the participant can submit transactions</w:t>
      </w:r>
      <w:r w:rsidR="00272EE5">
        <w:rPr>
          <w:lang w:val="en-US"/>
        </w:rPr>
        <w:t xml:space="preserve"> using fundsnet URL mentioned above</w:t>
      </w:r>
      <w:r>
        <w:rPr>
          <w:lang w:val="en-US"/>
        </w:rPr>
        <w:t>.</w:t>
      </w:r>
    </w:p>
    <w:p w14:paraId="5E60114E" w14:textId="77777777" w:rsidR="00272EE5" w:rsidRPr="002B2FAA" w:rsidRDefault="00272EE5" w:rsidP="002B2FAA">
      <w:pPr>
        <w:jc w:val="both"/>
        <w:rPr>
          <w:lang w:val="en-US"/>
        </w:rPr>
      </w:pPr>
    </w:p>
    <w:p w14:paraId="31EC925F" w14:textId="4FE5508E" w:rsidR="000E1CC8" w:rsidRDefault="000E1CC8" w:rsidP="00C02384">
      <w:pPr>
        <w:pStyle w:val="ListParagraph"/>
        <w:jc w:val="both"/>
        <w:rPr>
          <w:lang w:val="en-US"/>
        </w:rPr>
      </w:pPr>
      <w:r>
        <w:rPr>
          <w:lang w:val="en-US"/>
        </w:rPr>
        <w:t>Fundsnet Login Screen</w:t>
      </w:r>
    </w:p>
    <w:p w14:paraId="2B5041C3" w14:textId="0FBA7D87" w:rsidR="000E1CC8" w:rsidRDefault="000E1CC8" w:rsidP="00C02384">
      <w:pPr>
        <w:pStyle w:val="ListParagraph"/>
        <w:jc w:val="both"/>
        <w:rPr>
          <w:lang w:val="en-US"/>
        </w:rPr>
      </w:pPr>
      <w:r>
        <w:rPr>
          <w:noProof/>
        </w:rPr>
        <mc:AlternateContent>
          <mc:Choice Requires="wps">
            <w:drawing>
              <wp:anchor distT="0" distB="0" distL="114300" distR="114300" simplePos="0" relativeHeight="251660288" behindDoc="0" locked="0" layoutInCell="1" allowOverlap="1" wp14:anchorId="01892B3B" wp14:editId="1AD59B7B">
                <wp:simplePos x="0" y="0"/>
                <wp:positionH relativeFrom="column">
                  <wp:posOffset>3657600</wp:posOffset>
                </wp:positionH>
                <wp:positionV relativeFrom="paragraph">
                  <wp:posOffset>500932</wp:posOffset>
                </wp:positionV>
                <wp:extent cx="325507" cy="87465"/>
                <wp:effectExtent l="0" t="0" r="17780" b="27305"/>
                <wp:wrapNone/>
                <wp:docPr id="3" name="Rectangle 3"/>
                <wp:cNvGraphicFramePr/>
                <a:graphic xmlns:a="http://schemas.openxmlformats.org/drawingml/2006/main">
                  <a:graphicData uri="http://schemas.microsoft.com/office/word/2010/wordprocessingShape">
                    <wps:wsp>
                      <wps:cNvSpPr/>
                      <wps:spPr>
                        <a:xfrm>
                          <a:off x="0" y="0"/>
                          <a:ext cx="325507" cy="8746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F4F49D" id="Rectangle 3" o:spid="_x0000_s1026" style="position:absolute;margin-left:4in;margin-top:39.45pt;width:25.65pt;height:6.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" fillcolor="black [3200]" strokecolor="black [1600]" strokeweight="1pt"/>
            </w:pict>
          </mc:Fallback>
        </mc:AlternateContent>
      </w:r>
      <w:r>
        <w:rPr>
          <w:noProof/>
        </w:rPr>
        <mc:AlternateContent>
          <mc:Choice Requires="wps">
            <w:drawing>
              <wp:anchor distT="0" distB="0" distL="114300" distR="114300" simplePos="0" relativeHeight="251659264" behindDoc="0" locked="0" layoutInCell="1" allowOverlap="1" wp14:anchorId="0D1C4509" wp14:editId="13D73979">
                <wp:simplePos x="0" y="0"/>
                <wp:positionH relativeFrom="column">
                  <wp:posOffset>556591</wp:posOffset>
                </wp:positionH>
                <wp:positionV relativeFrom="paragraph">
                  <wp:posOffset>7951</wp:posOffset>
                </wp:positionV>
                <wp:extent cx="4230094" cy="198783"/>
                <wp:effectExtent l="0" t="0" r="18415" b="10795"/>
                <wp:wrapNone/>
                <wp:docPr id="2" name="Rectangle 2"/>
                <wp:cNvGraphicFramePr/>
                <a:graphic xmlns:a="http://schemas.openxmlformats.org/drawingml/2006/main">
                  <a:graphicData uri="http://schemas.microsoft.com/office/word/2010/wordprocessingShape">
                    <wps:wsp>
                      <wps:cNvSpPr/>
                      <wps:spPr>
                        <a:xfrm>
                          <a:off x="0" y="0"/>
                          <a:ext cx="4230094" cy="198783"/>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64F8B5" id="Rectangle 2" o:spid="_x0000_s1026" style="position:absolute;margin-left:43.85pt;margin-top:.65pt;width:333.1pt;height:15.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" fillcolor="black [3200]" strokecolor="black [1600]" strokeweight="1pt"/>
            </w:pict>
          </mc:Fallback>
        </mc:AlternateContent>
      </w:r>
      <w:r>
        <w:rPr>
          <w:noProof/>
        </w:rPr>
        <w:drawing>
          <wp:inline distT="0" distB="0" distL="0" distR="0" wp14:anchorId="7592009E" wp14:editId="0FEDE819">
            <wp:extent cx="4945711" cy="2781894"/>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45711" cy="2781894"/>
                    </a:xfrm>
                    <a:prstGeom prst="rect">
                      <a:avLst/>
                    </a:prstGeom>
                  </pic:spPr>
                </pic:pic>
              </a:graphicData>
            </a:graphic>
          </wp:inline>
        </w:drawing>
      </w:r>
    </w:p>
    <w:p w14:paraId="1ADEBCFE" w14:textId="5D3D60CD" w:rsidR="000E1CC8" w:rsidRPr="000E1CC8" w:rsidRDefault="000E1CC8" w:rsidP="00C02384">
      <w:pPr>
        <w:jc w:val="both"/>
        <w:rPr>
          <w:lang w:val="en-US"/>
        </w:rPr>
      </w:pPr>
    </w:p>
    <w:p w14:paraId="4C46F2F4" w14:textId="752F3FC5" w:rsidR="002F4CAD" w:rsidRDefault="00B5475B" w:rsidP="00C02384">
      <w:pPr>
        <w:pStyle w:val="ListParagraph"/>
        <w:numPr>
          <w:ilvl w:val="0"/>
          <w:numId w:val="1"/>
        </w:numPr>
        <w:jc w:val="both"/>
        <w:rPr>
          <w:lang w:val="en-US"/>
        </w:rPr>
      </w:pPr>
      <w:r>
        <w:rPr>
          <w:lang w:val="en-US"/>
        </w:rPr>
        <w:t xml:space="preserve">For initiating a transaction with a mutual fund, and ARN must be empaneled with that fund. We have empaneled each of these test ARNs to </w:t>
      </w:r>
      <w:r w:rsidR="002F4CAD">
        <w:rPr>
          <w:lang w:val="en-US"/>
        </w:rPr>
        <w:t>3 test funds- HDFC (H), ICICI (P) and DSP (D).</w:t>
      </w:r>
    </w:p>
    <w:p w14:paraId="30AE4C13" w14:textId="77777777" w:rsidR="00B5475B" w:rsidRDefault="00B5475B" w:rsidP="00B5475B">
      <w:pPr>
        <w:pStyle w:val="ListParagraph"/>
        <w:jc w:val="both"/>
        <w:rPr>
          <w:lang w:val="en-US"/>
        </w:rPr>
      </w:pPr>
    </w:p>
    <w:p w14:paraId="7EC2B92E" w14:textId="79DD5FF3" w:rsidR="000E1CC8" w:rsidRDefault="000E1CC8" w:rsidP="00C02384">
      <w:pPr>
        <w:pStyle w:val="ListParagraph"/>
        <w:numPr>
          <w:ilvl w:val="0"/>
          <w:numId w:val="1"/>
        </w:numPr>
        <w:jc w:val="both"/>
        <w:rPr>
          <w:lang w:val="en-US"/>
        </w:rPr>
      </w:pPr>
      <w:r>
        <w:rPr>
          <w:lang w:val="en-US"/>
        </w:rPr>
        <w:t>Once a participant successfully logs in</w:t>
      </w:r>
      <w:r w:rsidR="00B5475B">
        <w:rPr>
          <w:lang w:val="en-US"/>
        </w:rPr>
        <w:t xml:space="preserve"> to fundsnet test environment</w:t>
      </w:r>
      <w:r>
        <w:rPr>
          <w:lang w:val="en-US"/>
        </w:rPr>
        <w:t>, participant can upload transaction using the below menu</w:t>
      </w:r>
    </w:p>
    <w:p w14:paraId="33D14DBE" w14:textId="6DE3D644" w:rsidR="000E1CC8" w:rsidRDefault="000E1CC8" w:rsidP="00C02384">
      <w:pPr>
        <w:pStyle w:val="ListParagraph"/>
        <w:jc w:val="both"/>
        <w:rPr>
          <w:lang w:val="en-US"/>
        </w:rPr>
      </w:pPr>
      <w:r>
        <w:rPr>
          <w:noProof/>
          <w:lang w:val="en-US"/>
        </w:rPr>
        <mc:AlternateContent>
          <mc:Choice Requires="wps">
            <w:drawing>
              <wp:anchor distT="0" distB="0" distL="114300" distR="114300" simplePos="0" relativeHeight="251661312" behindDoc="0" locked="0" layoutInCell="1" allowOverlap="1" wp14:anchorId="589FCDA3" wp14:editId="1BD34EB3">
                <wp:simplePos x="0" y="0"/>
                <wp:positionH relativeFrom="column">
                  <wp:posOffset>524786</wp:posOffset>
                </wp:positionH>
                <wp:positionV relativeFrom="paragraph">
                  <wp:posOffset>177607</wp:posOffset>
                </wp:positionV>
                <wp:extent cx="4731026" cy="230588"/>
                <wp:effectExtent l="0" t="0" r="12700" b="17145"/>
                <wp:wrapNone/>
                <wp:docPr id="5" name="Rectangle 5"/>
                <wp:cNvGraphicFramePr/>
                <a:graphic xmlns:a="http://schemas.openxmlformats.org/drawingml/2006/main">
                  <a:graphicData uri="http://schemas.microsoft.com/office/word/2010/wordprocessingShape">
                    <wps:wsp>
                      <wps:cNvSpPr/>
                      <wps:spPr>
                        <a:xfrm>
                          <a:off x="0" y="0"/>
                          <a:ext cx="4731026" cy="23058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CB29A0" id="Rectangle 5" o:spid="_x0000_s1026" style="position:absolute;margin-left:41.3pt;margin-top:14pt;width:372.5pt;height:18.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" fillcolor="black [3200]" strokecolor="black [1600]" strokeweight="1pt"/>
            </w:pict>
          </mc:Fallback>
        </mc:AlternateContent>
      </w:r>
    </w:p>
    <w:p w14:paraId="4C6C491C" w14:textId="147EF23C" w:rsidR="002F4CAD" w:rsidRDefault="000E1CC8" w:rsidP="00C02384">
      <w:pPr>
        <w:pStyle w:val="ListParagraph"/>
        <w:jc w:val="both"/>
        <w:rPr>
          <w:lang w:val="en-US"/>
        </w:rPr>
      </w:pPr>
      <w:r>
        <w:rPr>
          <w:noProof/>
        </w:rPr>
        <w:drawing>
          <wp:inline distT="0" distB="0" distL="0" distR="0" wp14:anchorId="20C27EC6" wp14:editId="65C21A42">
            <wp:extent cx="5231958" cy="2942904"/>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5548" cy="2944923"/>
                    </a:xfrm>
                    <a:prstGeom prst="rect">
                      <a:avLst/>
                    </a:prstGeom>
                  </pic:spPr>
                </pic:pic>
              </a:graphicData>
            </a:graphic>
          </wp:inline>
        </w:drawing>
      </w:r>
      <w:r w:rsidR="002F4CAD">
        <w:rPr>
          <w:lang w:val="en-US"/>
        </w:rPr>
        <w:t xml:space="preserve"> </w:t>
      </w:r>
    </w:p>
    <w:p w14:paraId="651FAD07" w14:textId="0B3DDF74" w:rsidR="000E1CC8" w:rsidRDefault="000E1CC8" w:rsidP="00C02384">
      <w:pPr>
        <w:pStyle w:val="ListParagraph"/>
        <w:jc w:val="both"/>
        <w:rPr>
          <w:lang w:val="en-US"/>
        </w:rPr>
      </w:pPr>
    </w:p>
    <w:p w14:paraId="5FB22CEC" w14:textId="04E0B1DC" w:rsidR="000E1CC8" w:rsidRDefault="000E1CC8" w:rsidP="00C02384">
      <w:pPr>
        <w:pStyle w:val="ListParagraph"/>
        <w:jc w:val="both"/>
        <w:rPr>
          <w:lang w:val="en-US"/>
        </w:rPr>
      </w:pPr>
      <w:r>
        <w:rPr>
          <w:lang w:val="en-US"/>
        </w:rPr>
        <w:t xml:space="preserve">For uploading a transaction, user has to create an upload-able file in the </w:t>
      </w:r>
      <w:r w:rsidR="00E61810">
        <w:rPr>
          <w:lang w:val="en-US"/>
        </w:rPr>
        <w:t>prescribed</w:t>
      </w:r>
      <w:r>
        <w:rPr>
          <w:lang w:val="en-US"/>
        </w:rPr>
        <w:t xml:space="preserve"> format. The below format supports all transaction types- purchase (both new purchase and additional purchase), redemption</w:t>
      </w:r>
      <w:r w:rsidR="00E61810">
        <w:rPr>
          <w:lang w:val="en-US"/>
        </w:rPr>
        <w:t xml:space="preserve"> and </w:t>
      </w:r>
      <w:r>
        <w:rPr>
          <w:lang w:val="en-US"/>
        </w:rPr>
        <w:t>switch.</w:t>
      </w:r>
    </w:p>
    <w:p w14:paraId="6AA30F91" w14:textId="77777777" w:rsidR="000E1CC8" w:rsidRDefault="000E1CC8" w:rsidP="00C02384">
      <w:pPr>
        <w:pStyle w:val="ListParagraph"/>
        <w:jc w:val="both"/>
        <w:rPr>
          <w:lang w:val="en-US"/>
        </w:rPr>
      </w:pPr>
    </w:p>
    <w:p w14:paraId="6AA76C3D" w14:textId="5A08236D" w:rsidR="000E1CC8" w:rsidRPr="000E1CC8" w:rsidRDefault="000E1CC8" w:rsidP="00C02384">
      <w:pPr>
        <w:pStyle w:val="ListParagraph"/>
        <w:jc w:val="both"/>
        <w:rPr>
          <w:lang w:val="en-US"/>
        </w:rPr>
      </w:pPr>
      <w:r>
        <w:rPr>
          <w:lang w:val="en-US"/>
        </w:rPr>
        <w:t>The below file contains the column names, description of those columns and other details needed to create the transaction upload file.</w:t>
      </w:r>
      <w:r w:rsidR="00E61810">
        <w:rPr>
          <w:lang w:val="en-US"/>
        </w:rPr>
        <w:t xml:space="preserve"> The transaction data needs to be created in the below format for the participant to upload it successfully for processing.</w:t>
      </w:r>
    </w:p>
    <w:p w14:paraId="44FCEAF1" w14:textId="0543F966" w:rsidR="000E1CC8" w:rsidRDefault="000A06A7" w:rsidP="00C02384">
      <w:pPr>
        <w:pStyle w:val="ListParagraph"/>
        <w:jc w:val="both"/>
      </w:pPr>
      <w:r>
        <w:object w:dxaOrig="1536" w:dyaOrig="993" w14:anchorId="0004BF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6pt" o:ole="">
            <v:imagedata r:id="rId9" o:title=""/>
          </v:shape>
          <o:OLEObject Type="Embed" ProgID="Excel.Sheet.12" ShapeID="_x0000_i1025" DrawAspect="Icon" ObjectID="_1676022184" r:id="rId10"/>
        </w:object>
      </w:r>
    </w:p>
    <w:p w14:paraId="1BC367A4" w14:textId="326BD126" w:rsidR="00E61810" w:rsidRDefault="00E61810" w:rsidP="00C02384">
      <w:pPr>
        <w:pStyle w:val="ListParagraph"/>
        <w:jc w:val="both"/>
      </w:pPr>
    </w:p>
    <w:p w14:paraId="2343CA65" w14:textId="1EDF9461" w:rsidR="00E61810" w:rsidRDefault="00E61810" w:rsidP="00E61810">
      <w:pPr>
        <w:pStyle w:val="ListParagraph"/>
        <w:jc w:val="both"/>
      </w:pPr>
      <w:r>
        <w:t>Sample purchase transaction file</w:t>
      </w:r>
      <w:r w:rsidR="00253797">
        <w:t xml:space="preserve"> (</w:t>
      </w:r>
      <w:r w:rsidR="00253797" w:rsidRPr="00253797">
        <w:rPr>
          <w:i/>
          <w:iCs/>
        </w:rPr>
        <w:t>please copy this file in your local machine to open. It will not open from this document</w:t>
      </w:r>
      <w:r w:rsidR="00253797">
        <w:t>)</w:t>
      </w:r>
    </w:p>
    <w:p w14:paraId="28AE905A" w14:textId="10A51D73" w:rsidR="00E61810" w:rsidRDefault="009B2750" w:rsidP="00E61810">
      <w:pPr>
        <w:pStyle w:val="ListParagraph"/>
        <w:jc w:val="both"/>
      </w:pPr>
      <w:r>
        <w:object w:dxaOrig="1536" w:dyaOrig="993" w14:anchorId="68713075">
          <v:shape id="_x0000_i1026" type="#_x0000_t75" style="width:76.75pt;height:49.6pt" o:ole="">
            <v:imagedata r:id="rId11" o:title=""/>
          </v:shape>
          <o:OLEObject Type="Embed" ProgID="Package" ShapeID="_x0000_i1026" DrawAspect="Icon" ObjectID="_1676022185" r:id="rId12"/>
        </w:object>
      </w:r>
    </w:p>
    <w:p w14:paraId="004595D8" w14:textId="78C22950" w:rsidR="004A7C33" w:rsidRDefault="004A7C33" w:rsidP="004A7C33">
      <w:pPr>
        <w:pStyle w:val="ListParagraph"/>
        <w:jc w:val="both"/>
      </w:pPr>
      <w:r>
        <w:t xml:space="preserve">Sample </w:t>
      </w:r>
      <w:r>
        <w:t>redemption and switch</w:t>
      </w:r>
      <w:r>
        <w:t xml:space="preserve"> transaction file (</w:t>
      </w:r>
      <w:r w:rsidRPr="00253797">
        <w:rPr>
          <w:i/>
          <w:iCs/>
        </w:rPr>
        <w:t>please copy this file in your local machine to open. It will not open from this document</w:t>
      </w:r>
      <w:r>
        <w:t>)</w:t>
      </w:r>
    </w:p>
    <w:p w14:paraId="2967775B" w14:textId="11F8C300" w:rsidR="004A7C33" w:rsidRDefault="004A7C33" w:rsidP="00E61810">
      <w:pPr>
        <w:pStyle w:val="ListParagraph"/>
        <w:jc w:val="both"/>
      </w:pPr>
    </w:p>
    <w:p w14:paraId="0F5D9E56" w14:textId="56CEB20F" w:rsidR="004A7C33" w:rsidRPr="00E61810" w:rsidRDefault="004A7C33" w:rsidP="00E61810">
      <w:pPr>
        <w:pStyle w:val="ListParagraph"/>
        <w:jc w:val="both"/>
      </w:pPr>
      <w:r>
        <w:object w:dxaOrig="1536" w:dyaOrig="993" w14:anchorId="770A0780">
          <v:shape id="_x0000_i1032" type="#_x0000_t75" style="width:76.75pt;height:49.6pt" o:ole="">
            <v:imagedata r:id="rId13" o:title=""/>
          </v:shape>
          <o:OLEObject Type="Embed" ProgID="Package" ShapeID="_x0000_i1032" DrawAspect="Icon" ObjectID="_1676022186" r:id="rId14"/>
        </w:object>
      </w:r>
    </w:p>
    <w:p w14:paraId="4D3C9E28" w14:textId="39B07ADC" w:rsidR="00FC1D88" w:rsidRDefault="000E1CC8" w:rsidP="00C02384">
      <w:pPr>
        <w:pStyle w:val="ListParagraph"/>
        <w:numPr>
          <w:ilvl w:val="0"/>
          <w:numId w:val="1"/>
        </w:numPr>
        <w:jc w:val="both"/>
        <w:rPr>
          <w:lang w:val="en-US"/>
        </w:rPr>
      </w:pPr>
      <w:r>
        <w:rPr>
          <w:lang w:val="en-US"/>
        </w:rPr>
        <w:t>In Mutual Funds, for doing additional purchase, redemption and switch, a Folio number is mandatory. For enabling testing of these transaction types, we have setup test data across 3 Funds (ICICI, HDFC and DSP).</w:t>
      </w:r>
      <w:r w:rsidR="00D60C6F">
        <w:rPr>
          <w:lang w:val="en-US"/>
        </w:rPr>
        <w:t xml:space="preserve"> Every fund has been setup with 10 test folios. Using these folio numbers, participant can setup transaction data in RTA common format and upload the transaction in Fundsnet.</w:t>
      </w:r>
    </w:p>
    <w:p w14:paraId="426620D7" w14:textId="77777777" w:rsidR="00D60C6F" w:rsidRDefault="00D60C6F" w:rsidP="00C02384">
      <w:pPr>
        <w:pStyle w:val="ListParagraph"/>
        <w:jc w:val="both"/>
        <w:rPr>
          <w:lang w:val="en-US"/>
        </w:rPr>
      </w:pPr>
    </w:p>
    <w:p w14:paraId="3BA39C9E" w14:textId="6443EE84" w:rsidR="000E1CC8" w:rsidRDefault="000E1CC8" w:rsidP="00C02384">
      <w:pPr>
        <w:pStyle w:val="ListParagraph"/>
        <w:jc w:val="both"/>
        <w:rPr>
          <w:lang w:val="en-US"/>
        </w:rPr>
      </w:pPr>
      <w:r>
        <w:rPr>
          <w:lang w:val="en-US"/>
        </w:rPr>
        <w:t>Below are the test data details:</w:t>
      </w:r>
    </w:p>
    <w:p w14:paraId="1D22346B" w14:textId="6A14CA8E" w:rsidR="000E1CC8" w:rsidRDefault="000E1CC8" w:rsidP="00C02384">
      <w:pPr>
        <w:pStyle w:val="ListParagraph"/>
        <w:numPr>
          <w:ilvl w:val="1"/>
          <w:numId w:val="1"/>
        </w:numPr>
        <w:jc w:val="both"/>
        <w:rPr>
          <w:lang w:val="en-US"/>
        </w:rPr>
      </w:pPr>
      <w:r>
        <w:rPr>
          <w:lang w:val="en-US"/>
        </w:rPr>
        <w:t>ICICI</w:t>
      </w:r>
    </w:p>
    <w:p w14:paraId="0709007A" w14:textId="67A6F9AD" w:rsidR="000E1CC8" w:rsidRDefault="00D60C6F" w:rsidP="00C02384">
      <w:pPr>
        <w:pStyle w:val="ListParagraph"/>
        <w:ind w:left="1440"/>
        <w:jc w:val="both"/>
        <w:rPr>
          <w:lang w:val="en-US"/>
        </w:rPr>
      </w:pPr>
      <w:r>
        <w:object w:dxaOrig="1536" w:dyaOrig="993" w14:anchorId="76459D0D">
          <v:shape id="_x0000_i1027" type="#_x0000_t75" style="width:76.75pt;height:49.6pt" o:ole="">
            <v:imagedata r:id="rId15" o:title=""/>
          </v:shape>
          <o:OLEObject Type="Embed" ProgID="Excel.Sheet.12" ShapeID="_x0000_i1027" DrawAspect="Icon" ObjectID="_1676022187" r:id="rId16"/>
        </w:object>
      </w:r>
    </w:p>
    <w:p w14:paraId="3AAB8A2B" w14:textId="0BC548BA" w:rsidR="000E1CC8" w:rsidRDefault="000E1CC8" w:rsidP="00C02384">
      <w:pPr>
        <w:pStyle w:val="ListParagraph"/>
        <w:numPr>
          <w:ilvl w:val="1"/>
          <w:numId w:val="1"/>
        </w:numPr>
        <w:jc w:val="both"/>
        <w:rPr>
          <w:lang w:val="en-US"/>
        </w:rPr>
      </w:pPr>
      <w:r>
        <w:rPr>
          <w:lang w:val="en-US"/>
        </w:rPr>
        <w:t>HDFC</w:t>
      </w:r>
    </w:p>
    <w:p w14:paraId="2A83CA1C" w14:textId="0DAA5846" w:rsidR="00D60C6F" w:rsidRDefault="00D60C6F" w:rsidP="00C02384">
      <w:pPr>
        <w:pStyle w:val="ListParagraph"/>
        <w:ind w:left="1440"/>
        <w:jc w:val="both"/>
        <w:rPr>
          <w:lang w:val="en-US"/>
        </w:rPr>
      </w:pPr>
      <w:r>
        <w:object w:dxaOrig="1536" w:dyaOrig="993" w14:anchorId="7D49A776">
          <v:shape id="_x0000_i1028" type="#_x0000_t75" style="width:76.75pt;height:49.6pt" o:ole="">
            <v:imagedata r:id="rId17" o:title=""/>
          </v:shape>
          <o:OLEObject Type="Embed" ProgID="Excel.Sheet.8" ShapeID="_x0000_i1028" DrawAspect="Icon" ObjectID="_1676022188" r:id="rId18"/>
        </w:object>
      </w:r>
    </w:p>
    <w:p w14:paraId="06D4CF94" w14:textId="6CAB7467" w:rsidR="000E1CC8" w:rsidRDefault="000E1CC8" w:rsidP="00C02384">
      <w:pPr>
        <w:pStyle w:val="ListParagraph"/>
        <w:numPr>
          <w:ilvl w:val="1"/>
          <w:numId w:val="1"/>
        </w:numPr>
        <w:jc w:val="both"/>
        <w:rPr>
          <w:lang w:val="en-US"/>
        </w:rPr>
      </w:pPr>
      <w:r>
        <w:rPr>
          <w:lang w:val="en-US"/>
        </w:rPr>
        <w:t>DSP</w:t>
      </w:r>
    </w:p>
    <w:p w14:paraId="089D8982" w14:textId="730156C1" w:rsidR="000E1CC8" w:rsidRPr="000E1CC8" w:rsidRDefault="00D60C6F" w:rsidP="00C02384">
      <w:pPr>
        <w:pStyle w:val="ListParagraph"/>
        <w:ind w:left="1440"/>
        <w:jc w:val="both"/>
        <w:rPr>
          <w:lang w:val="en-US"/>
        </w:rPr>
      </w:pPr>
      <w:r>
        <w:object w:dxaOrig="1536" w:dyaOrig="993" w14:anchorId="3719C758">
          <v:shape id="_x0000_i1029" type="#_x0000_t75" style="width:76.75pt;height:49.6pt" o:ole="">
            <v:imagedata r:id="rId19" o:title=""/>
          </v:shape>
          <o:OLEObject Type="Embed" ProgID="Excel.Sheet.8" ShapeID="_x0000_i1029" DrawAspect="Icon" ObjectID="_1676022189" r:id="rId20"/>
        </w:object>
      </w:r>
    </w:p>
    <w:p w14:paraId="1B78804A" w14:textId="2C895CEE" w:rsidR="00340D7A" w:rsidRDefault="00340D7A" w:rsidP="00C02384">
      <w:pPr>
        <w:pStyle w:val="ListParagraph"/>
        <w:numPr>
          <w:ilvl w:val="0"/>
          <w:numId w:val="3"/>
        </w:numPr>
        <w:jc w:val="both"/>
        <w:rPr>
          <w:i/>
          <w:iCs/>
          <w:lang w:val="en-US"/>
        </w:rPr>
      </w:pPr>
      <w:r w:rsidRPr="00340D7A">
        <w:rPr>
          <w:i/>
          <w:iCs/>
          <w:lang w:val="en-US"/>
        </w:rPr>
        <w:t>Participants to note that they should not push any redemption or switch transaction with ‘All Units’ option. This will remove all setup unit balance from the folio and participant won’t be able to use the folio for further testing.</w:t>
      </w:r>
    </w:p>
    <w:p w14:paraId="2CBEE3DD" w14:textId="77777777" w:rsidR="00046E09" w:rsidRPr="00340D7A" w:rsidRDefault="00046E09" w:rsidP="00046E09">
      <w:pPr>
        <w:pStyle w:val="ListParagraph"/>
        <w:jc w:val="both"/>
        <w:rPr>
          <w:i/>
          <w:iCs/>
          <w:lang w:val="en-US"/>
        </w:rPr>
      </w:pPr>
    </w:p>
    <w:p w14:paraId="41CCFD22" w14:textId="3725F5E6" w:rsidR="00340D7A" w:rsidRDefault="00340D7A" w:rsidP="00C02384">
      <w:pPr>
        <w:pStyle w:val="ListParagraph"/>
        <w:numPr>
          <w:ilvl w:val="0"/>
          <w:numId w:val="1"/>
        </w:numPr>
        <w:jc w:val="both"/>
        <w:rPr>
          <w:lang w:val="en-US"/>
        </w:rPr>
      </w:pPr>
      <w:r>
        <w:rPr>
          <w:lang w:val="en-US"/>
        </w:rPr>
        <w:t>Once participant has created the transaction data in the RTA common format, participant needs to go to below screen and upload the file. The steps to do the same are:</w:t>
      </w:r>
    </w:p>
    <w:p w14:paraId="46573EEA" w14:textId="457372C0" w:rsidR="00340D7A" w:rsidRDefault="00340D7A" w:rsidP="00C02384">
      <w:pPr>
        <w:pStyle w:val="ListParagraph"/>
        <w:numPr>
          <w:ilvl w:val="1"/>
          <w:numId w:val="1"/>
        </w:numPr>
        <w:jc w:val="both"/>
        <w:rPr>
          <w:lang w:val="en-US"/>
        </w:rPr>
      </w:pPr>
      <w:r>
        <w:rPr>
          <w:lang w:val="en-US"/>
        </w:rPr>
        <w:t>Choose fund for which transactions need to be tested (ICICI/HDFC/DSP)</w:t>
      </w:r>
    </w:p>
    <w:p w14:paraId="7905F881" w14:textId="3E4AED56" w:rsidR="00340D7A" w:rsidRDefault="00340D7A" w:rsidP="00C02384">
      <w:pPr>
        <w:pStyle w:val="ListParagraph"/>
        <w:numPr>
          <w:ilvl w:val="1"/>
          <w:numId w:val="1"/>
        </w:numPr>
        <w:jc w:val="both"/>
        <w:rPr>
          <w:lang w:val="en-US"/>
        </w:rPr>
      </w:pPr>
      <w:r>
        <w:rPr>
          <w:lang w:val="en-US"/>
        </w:rPr>
        <w:t>Enter count of rows in the transaction file</w:t>
      </w:r>
    </w:p>
    <w:p w14:paraId="4F327D2E" w14:textId="5D5C7206" w:rsidR="00340D7A" w:rsidRDefault="00340D7A" w:rsidP="00C02384">
      <w:pPr>
        <w:pStyle w:val="ListParagraph"/>
        <w:numPr>
          <w:ilvl w:val="1"/>
          <w:numId w:val="1"/>
        </w:numPr>
        <w:jc w:val="both"/>
        <w:rPr>
          <w:lang w:val="en-US"/>
        </w:rPr>
      </w:pPr>
      <w:r>
        <w:rPr>
          <w:lang w:val="en-US"/>
        </w:rPr>
        <w:t>Enter remarks (non-mandatory)</w:t>
      </w:r>
    </w:p>
    <w:p w14:paraId="053B472A" w14:textId="0B14175E" w:rsidR="000A06A7" w:rsidRPr="000A06A7" w:rsidRDefault="00340D7A" w:rsidP="00C02384">
      <w:pPr>
        <w:pStyle w:val="ListParagraph"/>
        <w:numPr>
          <w:ilvl w:val="1"/>
          <w:numId w:val="1"/>
        </w:numPr>
        <w:jc w:val="both"/>
        <w:rPr>
          <w:lang w:val="en-US"/>
        </w:rPr>
      </w:pPr>
      <w:r>
        <w:rPr>
          <w:lang w:val="en-US"/>
        </w:rPr>
        <w:t xml:space="preserve">The </w:t>
      </w:r>
      <w:proofErr w:type="spellStart"/>
      <w:r>
        <w:rPr>
          <w:lang w:val="en-US"/>
        </w:rPr>
        <w:t>uploadable</w:t>
      </w:r>
      <w:proofErr w:type="spellEnd"/>
      <w:r>
        <w:rPr>
          <w:lang w:val="en-US"/>
        </w:rPr>
        <w:t xml:space="preserve"> file can only be in </w:t>
      </w:r>
      <w:r w:rsidR="000A06A7" w:rsidRPr="000A06A7">
        <w:rPr>
          <w:i/>
          <w:iCs/>
          <w:lang w:val="en-US"/>
        </w:rPr>
        <w:t>.</w:t>
      </w:r>
      <w:r w:rsidRPr="000A06A7">
        <w:rPr>
          <w:i/>
          <w:iCs/>
          <w:lang w:val="en-US"/>
        </w:rPr>
        <w:t>txt</w:t>
      </w:r>
      <w:r>
        <w:rPr>
          <w:lang w:val="en-US"/>
        </w:rPr>
        <w:t xml:space="preserve"> or </w:t>
      </w:r>
      <w:r w:rsidR="000A06A7" w:rsidRPr="000A06A7">
        <w:rPr>
          <w:i/>
          <w:iCs/>
          <w:lang w:val="en-US"/>
        </w:rPr>
        <w:t>.</w:t>
      </w:r>
      <w:proofErr w:type="spellStart"/>
      <w:r w:rsidR="000A06A7" w:rsidRPr="000A06A7">
        <w:rPr>
          <w:i/>
          <w:iCs/>
          <w:lang w:val="en-US"/>
        </w:rPr>
        <w:t>dbf</w:t>
      </w:r>
      <w:proofErr w:type="spellEnd"/>
      <w:r>
        <w:rPr>
          <w:lang w:val="en-US"/>
        </w:rPr>
        <w:t xml:space="preserve"> format</w:t>
      </w:r>
    </w:p>
    <w:p w14:paraId="5BE1D04A" w14:textId="77777777" w:rsidR="00340D7A" w:rsidRDefault="00340D7A" w:rsidP="00C02384">
      <w:pPr>
        <w:pStyle w:val="ListParagraph"/>
        <w:jc w:val="both"/>
        <w:rPr>
          <w:lang w:val="en-US"/>
        </w:rPr>
      </w:pPr>
    </w:p>
    <w:p w14:paraId="2A562B8E" w14:textId="381DF663" w:rsidR="00340D7A" w:rsidRDefault="00A66BF0" w:rsidP="00C02384">
      <w:pPr>
        <w:pStyle w:val="ListParagraph"/>
        <w:jc w:val="both"/>
        <w:rPr>
          <w:lang w:val="en-US"/>
        </w:rPr>
      </w:pPr>
      <w:r>
        <w:rPr>
          <w:noProof/>
          <w:lang w:val="en-US"/>
        </w:rPr>
        <mc:AlternateContent>
          <mc:Choice Requires="wps">
            <w:drawing>
              <wp:anchor distT="0" distB="0" distL="114300" distR="114300" simplePos="0" relativeHeight="251663360" behindDoc="0" locked="0" layoutInCell="1" allowOverlap="1" wp14:anchorId="7081FA78" wp14:editId="4572CAE0">
                <wp:simplePos x="0" y="0"/>
                <wp:positionH relativeFrom="column">
                  <wp:posOffset>457200</wp:posOffset>
                </wp:positionH>
                <wp:positionV relativeFrom="paragraph">
                  <wp:posOffset>0</wp:posOffset>
                </wp:positionV>
                <wp:extent cx="4731026" cy="230588"/>
                <wp:effectExtent l="0" t="0" r="12700" b="17145"/>
                <wp:wrapNone/>
                <wp:docPr id="10" name="Rectangle 10"/>
                <wp:cNvGraphicFramePr/>
                <a:graphic xmlns:a="http://schemas.openxmlformats.org/drawingml/2006/main">
                  <a:graphicData uri="http://schemas.microsoft.com/office/word/2010/wordprocessingShape">
                    <wps:wsp>
                      <wps:cNvSpPr/>
                      <wps:spPr>
                        <a:xfrm>
                          <a:off x="0" y="0"/>
                          <a:ext cx="4731026" cy="23058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AAC8D6" id="Rectangle 10" o:spid="_x0000_s1026" style="position:absolute;margin-left:36pt;margin-top:0;width:372.5pt;height:18.1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" fillcolor="black [3200]" strokecolor="black [1600]" strokeweight="1pt"/>
            </w:pict>
          </mc:Fallback>
        </mc:AlternateContent>
      </w:r>
      <w:r w:rsidR="00340D7A">
        <w:rPr>
          <w:noProof/>
        </w:rPr>
        <w:drawing>
          <wp:inline distT="0" distB="0" distL="0" distR="0" wp14:anchorId="732CBCAE" wp14:editId="20F735B5">
            <wp:extent cx="5731510" cy="322389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3223895"/>
                    </a:xfrm>
                    <a:prstGeom prst="rect">
                      <a:avLst/>
                    </a:prstGeom>
                  </pic:spPr>
                </pic:pic>
              </a:graphicData>
            </a:graphic>
          </wp:inline>
        </w:drawing>
      </w:r>
    </w:p>
    <w:p w14:paraId="7A91D5C1" w14:textId="3AE3D715" w:rsidR="00340D7A" w:rsidRPr="00340D7A" w:rsidRDefault="00340D7A" w:rsidP="00C02384">
      <w:pPr>
        <w:ind w:left="1080"/>
        <w:jc w:val="both"/>
        <w:rPr>
          <w:lang w:val="en-US"/>
        </w:rPr>
      </w:pPr>
    </w:p>
    <w:p w14:paraId="204B6AB8" w14:textId="0750F907" w:rsidR="000A06A7" w:rsidRDefault="000A06A7" w:rsidP="00C02384">
      <w:pPr>
        <w:pStyle w:val="ListParagraph"/>
        <w:numPr>
          <w:ilvl w:val="0"/>
          <w:numId w:val="1"/>
        </w:numPr>
        <w:jc w:val="both"/>
        <w:rPr>
          <w:lang w:val="en-US"/>
        </w:rPr>
      </w:pPr>
      <w:r>
        <w:rPr>
          <w:lang w:val="en-US"/>
        </w:rPr>
        <w:t>Once participant uploads the file, they will be taken to the confirmation page</w:t>
      </w:r>
    </w:p>
    <w:p w14:paraId="486E2549" w14:textId="77777777" w:rsidR="000A06A7" w:rsidRDefault="000A06A7" w:rsidP="00C02384">
      <w:pPr>
        <w:pStyle w:val="ListParagraph"/>
        <w:jc w:val="both"/>
        <w:rPr>
          <w:lang w:val="en-US"/>
        </w:rPr>
      </w:pPr>
    </w:p>
    <w:p w14:paraId="2EE8CEE0" w14:textId="5FDDC1D3" w:rsidR="000A06A7" w:rsidRDefault="00A66BF0" w:rsidP="00C02384">
      <w:pPr>
        <w:pStyle w:val="ListParagraph"/>
        <w:jc w:val="both"/>
        <w:rPr>
          <w:lang w:val="en-US"/>
        </w:rPr>
      </w:pPr>
      <w:r>
        <w:rPr>
          <w:noProof/>
          <w:lang w:val="en-US"/>
        </w:rPr>
        <mc:AlternateContent>
          <mc:Choice Requires="wps">
            <w:drawing>
              <wp:anchor distT="0" distB="0" distL="114300" distR="114300" simplePos="0" relativeHeight="251665408" behindDoc="0" locked="0" layoutInCell="1" allowOverlap="1" wp14:anchorId="59619C4F" wp14:editId="10B668AE">
                <wp:simplePos x="0" y="0"/>
                <wp:positionH relativeFrom="column">
                  <wp:posOffset>457200</wp:posOffset>
                </wp:positionH>
                <wp:positionV relativeFrom="paragraph">
                  <wp:posOffset>1150</wp:posOffset>
                </wp:positionV>
                <wp:extent cx="4731026" cy="230588"/>
                <wp:effectExtent l="0" t="0" r="12700" b="17145"/>
                <wp:wrapNone/>
                <wp:docPr id="11" name="Rectangle 11"/>
                <wp:cNvGraphicFramePr/>
                <a:graphic xmlns:a="http://schemas.openxmlformats.org/drawingml/2006/main">
                  <a:graphicData uri="http://schemas.microsoft.com/office/word/2010/wordprocessingShape">
                    <wps:wsp>
                      <wps:cNvSpPr/>
                      <wps:spPr>
                        <a:xfrm>
                          <a:off x="0" y="0"/>
                          <a:ext cx="4731026" cy="23058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5C128F" id="Rectangle 11" o:spid="_x0000_s1026" style="position:absolute;margin-left:36pt;margin-top:.1pt;width:372.5pt;height:18.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" fillcolor="black [3200]" strokecolor="black [1600]" strokeweight="1pt"/>
            </w:pict>
          </mc:Fallback>
        </mc:AlternateContent>
      </w:r>
      <w:r w:rsidR="000A06A7">
        <w:rPr>
          <w:noProof/>
        </w:rPr>
        <w:drawing>
          <wp:inline distT="0" distB="0" distL="0" distR="0" wp14:anchorId="4B855B53" wp14:editId="66098B6B">
            <wp:extent cx="5731510" cy="32238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3223895"/>
                    </a:xfrm>
                    <a:prstGeom prst="rect">
                      <a:avLst/>
                    </a:prstGeom>
                  </pic:spPr>
                </pic:pic>
              </a:graphicData>
            </a:graphic>
          </wp:inline>
        </w:drawing>
      </w:r>
    </w:p>
    <w:p w14:paraId="1CDC2E74" w14:textId="77777777" w:rsidR="000A06A7" w:rsidRPr="000A06A7" w:rsidRDefault="000A06A7" w:rsidP="00C02384">
      <w:pPr>
        <w:jc w:val="both"/>
        <w:rPr>
          <w:lang w:val="en-US"/>
        </w:rPr>
      </w:pPr>
    </w:p>
    <w:p w14:paraId="5F7CB290" w14:textId="763B58D6" w:rsidR="00037A73" w:rsidRDefault="000A06A7" w:rsidP="00C02384">
      <w:pPr>
        <w:pStyle w:val="ListParagraph"/>
        <w:numPr>
          <w:ilvl w:val="0"/>
          <w:numId w:val="1"/>
        </w:numPr>
        <w:jc w:val="both"/>
        <w:rPr>
          <w:lang w:val="en-US"/>
        </w:rPr>
      </w:pPr>
      <w:r>
        <w:rPr>
          <w:lang w:val="en-US"/>
        </w:rPr>
        <w:t>Once participant confirms, they will see the count of transactions that got successfully imported. They can also see if any transaction failed to get successfully imported. It also shows the timestamp at which transaction is imported which will be used to decide the NAV for the fund.</w:t>
      </w:r>
    </w:p>
    <w:p w14:paraId="74790800" w14:textId="31E05CB2" w:rsidR="000A06A7" w:rsidRDefault="000A06A7" w:rsidP="00C02384">
      <w:pPr>
        <w:pStyle w:val="ListParagraph"/>
        <w:jc w:val="both"/>
        <w:rPr>
          <w:lang w:val="en-US"/>
        </w:rPr>
      </w:pPr>
    </w:p>
    <w:p w14:paraId="0F4FA9B0" w14:textId="40DA96DB" w:rsidR="000A06A7" w:rsidRDefault="00A66BF0" w:rsidP="00C02384">
      <w:pPr>
        <w:pStyle w:val="ListParagraph"/>
        <w:jc w:val="both"/>
        <w:rPr>
          <w:lang w:val="en-US"/>
        </w:rPr>
      </w:pPr>
      <w:r>
        <w:rPr>
          <w:noProof/>
          <w:lang w:val="en-US"/>
        </w:rPr>
        <mc:AlternateContent>
          <mc:Choice Requires="wps">
            <w:drawing>
              <wp:anchor distT="0" distB="0" distL="114300" distR="114300" simplePos="0" relativeHeight="251667456" behindDoc="0" locked="0" layoutInCell="1" allowOverlap="1" wp14:anchorId="1CDA1984" wp14:editId="76119B24">
                <wp:simplePos x="0" y="0"/>
                <wp:positionH relativeFrom="column">
                  <wp:posOffset>457200</wp:posOffset>
                </wp:positionH>
                <wp:positionV relativeFrom="paragraph">
                  <wp:posOffset>0</wp:posOffset>
                </wp:positionV>
                <wp:extent cx="4731026" cy="230588"/>
                <wp:effectExtent l="0" t="0" r="12700" b="17145"/>
                <wp:wrapNone/>
                <wp:docPr id="12" name="Rectangle 12"/>
                <wp:cNvGraphicFramePr/>
                <a:graphic xmlns:a="http://schemas.openxmlformats.org/drawingml/2006/main">
                  <a:graphicData uri="http://schemas.microsoft.com/office/word/2010/wordprocessingShape">
                    <wps:wsp>
                      <wps:cNvSpPr/>
                      <wps:spPr>
                        <a:xfrm>
                          <a:off x="0" y="0"/>
                          <a:ext cx="4731026" cy="23058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840EB2" id="Rectangle 12" o:spid="_x0000_s1026" style="position:absolute;margin-left:36pt;margin-top:0;width:372.5pt;height:18.1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" fillcolor="black [3200]" strokecolor="black [1600]" strokeweight="1pt"/>
            </w:pict>
          </mc:Fallback>
        </mc:AlternateContent>
      </w:r>
      <w:r w:rsidR="000A06A7">
        <w:rPr>
          <w:noProof/>
        </w:rPr>
        <w:drawing>
          <wp:inline distT="0" distB="0" distL="0" distR="0" wp14:anchorId="306E97D2" wp14:editId="5FFAC18E">
            <wp:extent cx="5731510" cy="32238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23895"/>
                    </a:xfrm>
                    <a:prstGeom prst="rect">
                      <a:avLst/>
                    </a:prstGeom>
                  </pic:spPr>
                </pic:pic>
              </a:graphicData>
            </a:graphic>
          </wp:inline>
        </w:drawing>
      </w:r>
    </w:p>
    <w:p w14:paraId="550ECFF8" w14:textId="77777777" w:rsidR="000A06A7" w:rsidRPr="000A06A7" w:rsidRDefault="000A06A7" w:rsidP="00C02384">
      <w:pPr>
        <w:pStyle w:val="ListParagraph"/>
        <w:ind w:left="1440"/>
        <w:jc w:val="both"/>
        <w:rPr>
          <w:b/>
          <w:outline/>
          <w:color w:val="5B9BD5" w:themeColor="accent5"/>
          <w:lang w:val="en-US"/>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solidFill>
              <w14:srgbClr w14:val="FFFFFF"/>
            </w14:solidFill>
          </w14:textFill>
        </w:rPr>
      </w:pPr>
    </w:p>
    <w:p w14:paraId="27A3DA52" w14:textId="77777777" w:rsidR="000A43EA" w:rsidRDefault="000A06A7" w:rsidP="000A43EA">
      <w:pPr>
        <w:pStyle w:val="ListParagraph"/>
        <w:numPr>
          <w:ilvl w:val="0"/>
          <w:numId w:val="1"/>
        </w:numPr>
        <w:jc w:val="both"/>
        <w:rPr>
          <w:lang w:val="en-US"/>
        </w:rPr>
      </w:pPr>
      <w:r>
        <w:rPr>
          <w:lang w:val="en-US"/>
        </w:rPr>
        <w:t>Once participant has uploaded transaction file, participant needs to provide a credit confirmation for the uploaded transactions (only for purchase</w:t>
      </w:r>
      <w:r w:rsidR="000A43EA">
        <w:rPr>
          <w:lang w:val="en-US"/>
        </w:rPr>
        <w:t xml:space="preserve"> transactions</w:t>
      </w:r>
      <w:r>
        <w:rPr>
          <w:lang w:val="en-US"/>
        </w:rPr>
        <w:t xml:space="preserve">). This credit confirmation is used by RTA to reconcile purchase transactions before allotting units. Below is the structure of the credit confirmation file that can be used by participants to upload credit information for purchase transactions. </w:t>
      </w:r>
    </w:p>
    <w:p w14:paraId="5DAB4725" w14:textId="216B2CD6" w:rsidR="000A06A7" w:rsidRPr="000A43EA" w:rsidRDefault="000A06A7" w:rsidP="000A43EA">
      <w:pPr>
        <w:pStyle w:val="ListParagraph"/>
        <w:jc w:val="both"/>
        <w:rPr>
          <w:lang w:val="en-US"/>
        </w:rPr>
      </w:pPr>
      <w:r w:rsidRPr="000A43EA">
        <w:rPr>
          <w:lang w:val="en-US"/>
        </w:rPr>
        <w:t>Please note that credit confirmation is only needed for purchase transactions (both new and additional) and not for redemption or switch.</w:t>
      </w:r>
    </w:p>
    <w:p w14:paraId="367D0CFC" w14:textId="21A3B4DD" w:rsidR="000A06A7" w:rsidRPr="000A06A7" w:rsidRDefault="000A06A7" w:rsidP="00C02384">
      <w:pPr>
        <w:jc w:val="both"/>
        <w:rPr>
          <w:lang w:val="en-US"/>
        </w:rPr>
      </w:pPr>
      <w:r>
        <w:object w:dxaOrig="1536" w:dyaOrig="993" w14:anchorId="030CEB18">
          <v:shape id="_x0000_i1030" type="#_x0000_t75" style="width:76.75pt;height:49.6pt" o:ole="">
            <v:imagedata r:id="rId24" o:title=""/>
          </v:shape>
          <o:OLEObject Type="Embed" ProgID="Excel.Sheet.12" ShapeID="_x0000_i1030" DrawAspect="Icon" ObjectID="_1676022190" r:id="rId25"/>
        </w:object>
      </w:r>
    </w:p>
    <w:p w14:paraId="16914195" w14:textId="476C7BA5" w:rsidR="00127115" w:rsidRPr="00127115" w:rsidRDefault="00127115" w:rsidP="00C02384">
      <w:pPr>
        <w:pStyle w:val="ListParagraph"/>
        <w:numPr>
          <w:ilvl w:val="0"/>
          <w:numId w:val="1"/>
        </w:numPr>
        <w:jc w:val="both"/>
        <w:rPr>
          <w:lang w:val="en-US"/>
        </w:rPr>
      </w:pPr>
      <w:r w:rsidRPr="00127115">
        <w:rPr>
          <w:lang w:val="en-US"/>
        </w:rPr>
        <w:t xml:space="preserve">Once credit confirmation file is ready, the participant needs to login to </w:t>
      </w:r>
      <w:proofErr w:type="spellStart"/>
      <w:r w:rsidRPr="00127115">
        <w:rPr>
          <w:lang w:val="en-US"/>
        </w:rPr>
        <w:t>fundsent</w:t>
      </w:r>
      <w:proofErr w:type="spellEnd"/>
      <w:r w:rsidRPr="00127115">
        <w:rPr>
          <w:lang w:val="en-US"/>
        </w:rPr>
        <w:t xml:space="preserve"> and upload the file in the credit confirmation menu option.</w:t>
      </w:r>
    </w:p>
    <w:p w14:paraId="4D624A1C" w14:textId="77777777" w:rsidR="00127115" w:rsidRDefault="00127115" w:rsidP="00C02384">
      <w:pPr>
        <w:pStyle w:val="ListParagraph"/>
        <w:jc w:val="both"/>
        <w:rPr>
          <w:lang w:val="en-US"/>
        </w:rPr>
      </w:pPr>
    </w:p>
    <w:p w14:paraId="7D6AB825" w14:textId="1C79AB24" w:rsidR="00127115" w:rsidRDefault="00A66BF0" w:rsidP="00C02384">
      <w:pPr>
        <w:pStyle w:val="ListParagraph"/>
        <w:jc w:val="both"/>
        <w:rPr>
          <w:lang w:val="en-US"/>
        </w:rPr>
      </w:pPr>
      <w:r>
        <w:rPr>
          <w:noProof/>
          <w:lang w:val="en-US"/>
        </w:rPr>
        <w:lastRenderedPageBreak/>
        <mc:AlternateContent>
          <mc:Choice Requires="wps">
            <w:drawing>
              <wp:anchor distT="0" distB="0" distL="114300" distR="114300" simplePos="0" relativeHeight="251669504" behindDoc="0" locked="0" layoutInCell="1" allowOverlap="1" wp14:anchorId="02A74FAF" wp14:editId="67A8AA9D">
                <wp:simplePos x="0" y="0"/>
                <wp:positionH relativeFrom="column">
                  <wp:posOffset>457200</wp:posOffset>
                </wp:positionH>
                <wp:positionV relativeFrom="paragraph">
                  <wp:posOffset>2456</wp:posOffset>
                </wp:positionV>
                <wp:extent cx="4731026" cy="230588"/>
                <wp:effectExtent l="0" t="0" r="12700" b="17145"/>
                <wp:wrapNone/>
                <wp:docPr id="13" name="Rectangle 13"/>
                <wp:cNvGraphicFramePr/>
                <a:graphic xmlns:a="http://schemas.openxmlformats.org/drawingml/2006/main">
                  <a:graphicData uri="http://schemas.microsoft.com/office/word/2010/wordprocessingShape">
                    <wps:wsp>
                      <wps:cNvSpPr/>
                      <wps:spPr>
                        <a:xfrm>
                          <a:off x="0" y="0"/>
                          <a:ext cx="4731026" cy="230588"/>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A03964" id="Rectangle 13" o:spid="_x0000_s1026" style="position:absolute;margin-left:36pt;margin-top:.2pt;width:372.5pt;height:18.1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" fillcolor="black [3200]" strokecolor="black [1600]" strokeweight="1pt"/>
            </w:pict>
          </mc:Fallback>
        </mc:AlternateContent>
      </w:r>
      <w:r w:rsidR="00127115">
        <w:rPr>
          <w:noProof/>
        </w:rPr>
        <w:drawing>
          <wp:inline distT="0" distB="0" distL="0" distR="0" wp14:anchorId="5A62B27E" wp14:editId="7005B868">
            <wp:extent cx="4675517" cy="26299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687384" cy="2636588"/>
                    </a:xfrm>
                    <a:prstGeom prst="rect">
                      <a:avLst/>
                    </a:prstGeom>
                  </pic:spPr>
                </pic:pic>
              </a:graphicData>
            </a:graphic>
          </wp:inline>
        </w:drawing>
      </w:r>
    </w:p>
    <w:p w14:paraId="5AD0C7E3" w14:textId="29E3F7C3" w:rsidR="00127115" w:rsidRDefault="00127115" w:rsidP="00C02384">
      <w:pPr>
        <w:pStyle w:val="ListParagraph"/>
        <w:numPr>
          <w:ilvl w:val="0"/>
          <w:numId w:val="1"/>
        </w:numPr>
        <w:jc w:val="both"/>
        <w:rPr>
          <w:lang w:val="en-US"/>
        </w:rPr>
      </w:pPr>
      <w:r>
        <w:rPr>
          <w:lang w:val="en-US"/>
        </w:rPr>
        <w:t xml:space="preserve">The credit confirmation screen is same as transaction upload screen. The participant has to choose the mutual fund company for which transactions were submitted, enter count of rows in the file, enter remarks and the upload the file. Here also, the file can be in </w:t>
      </w:r>
      <w:r w:rsidRPr="00127115">
        <w:rPr>
          <w:i/>
          <w:iCs/>
          <w:lang w:val="en-US"/>
        </w:rPr>
        <w:t xml:space="preserve">.txt </w:t>
      </w:r>
      <w:r>
        <w:rPr>
          <w:lang w:val="en-US"/>
        </w:rPr>
        <w:t xml:space="preserve">or </w:t>
      </w:r>
      <w:r w:rsidRPr="00127115">
        <w:rPr>
          <w:i/>
          <w:iCs/>
          <w:lang w:val="en-US"/>
        </w:rPr>
        <w:t>.</w:t>
      </w:r>
      <w:proofErr w:type="spellStart"/>
      <w:r w:rsidRPr="00127115">
        <w:rPr>
          <w:i/>
          <w:iCs/>
          <w:lang w:val="en-US"/>
        </w:rPr>
        <w:t>dbf</w:t>
      </w:r>
      <w:proofErr w:type="spellEnd"/>
      <w:r>
        <w:rPr>
          <w:lang w:val="en-US"/>
        </w:rPr>
        <w:t xml:space="preserve"> format only.</w:t>
      </w:r>
    </w:p>
    <w:p w14:paraId="29A4C2E4" w14:textId="77777777" w:rsidR="00276A63" w:rsidRDefault="00276A63" w:rsidP="00276A63">
      <w:pPr>
        <w:pStyle w:val="ListParagraph"/>
        <w:jc w:val="both"/>
        <w:rPr>
          <w:lang w:val="en-US"/>
        </w:rPr>
      </w:pPr>
    </w:p>
    <w:p w14:paraId="3075493B" w14:textId="1C1C79C1" w:rsidR="00683C85" w:rsidRDefault="00855C62" w:rsidP="00C02384">
      <w:pPr>
        <w:pStyle w:val="ListParagraph"/>
        <w:numPr>
          <w:ilvl w:val="0"/>
          <w:numId w:val="1"/>
        </w:numPr>
        <w:jc w:val="both"/>
        <w:rPr>
          <w:lang w:val="en-US"/>
        </w:rPr>
      </w:pPr>
      <w:r>
        <w:rPr>
          <w:lang w:val="en-US"/>
        </w:rPr>
        <w:t>Once</w:t>
      </w:r>
      <w:r w:rsidR="00BA2F6C">
        <w:rPr>
          <w:lang w:val="en-US"/>
        </w:rPr>
        <w:t xml:space="preserve"> both transaction and credit confirmation (for purchase only)</w:t>
      </w:r>
      <w:r>
        <w:rPr>
          <w:lang w:val="en-US"/>
        </w:rPr>
        <w:t xml:space="preserve"> test data </w:t>
      </w:r>
      <w:r w:rsidR="009110E7">
        <w:rPr>
          <w:lang w:val="en-US"/>
        </w:rPr>
        <w:t>are</w:t>
      </w:r>
      <w:r>
        <w:rPr>
          <w:lang w:val="en-US"/>
        </w:rPr>
        <w:t xml:space="preserve"> uploaded successful</w:t>
      </w:r>
      <w:r w:rsidR="00BA2F6C">
        <w:rPr>
          <w:lang w:val="en-US"/>
        </w:rPr>
        <w:t>ly</w:t>
      </w:r>
      <w:r>
        <w:rPr>
          <w:lang w:val="en-US"/>
        </w:rPr>
        <w:t xml:space="preserve">, </w:t>
      </w:r>
      <w:r w:rsidR="00A66BF0">
        <w:rPr>
          <w:lang w:val="en-US"/>
        </w:rPr>
        <w:t>participant</w:t>
      </w:r>
      <w:r>
        <w:rPr>
          <w:lang w:val="en-US"/>
        </w:rPr>
        <w:t xml:space="preserve"> to send an email to </w:t>
      </w:r>
      <w:hyperlink r:id="rId27" w:history="1">
        <w:r w:rsidR="000663F8" w:rsidRPr="0044609D">
          <w:rPr>
            <w:rStyle w:val="Hyperlink"/>
            <w:lang w:val="en-US"/>
          </w:rPr>
          <w:t>innovation-sandbox@camsonline.com</w:t>
        </w:r>
      </w:hyperlink>
      <w:r>
        <w:rPr>
          <w:lang w:val="en-US"/>
        </w:rPr>
        <w:t xml:space="preserve"> to ask for confirmation feed.</w:t>
      </w:r>
      <w:r w:rsidR="00A66BF0">
        <w:rPr>
          <w:lang w:val="en-US"/>
        </w:rPr>
        <w:t xml:space="preserve"> Participant can ask for a confirmation feed immediately after uploading redemption or switch transactions by sending email to the above ID as credit confirmation is need needed for redemption or switch.</w:t>
      </w:r>
    </w:p>
    <w:p w14:paraId="714D1241" w14:textId="77777777" w:rsidR="00A66BF0" w:rsidRDefault="00A66BF0" w:rsidP="00A66BF0">
      <w:pPr>
        <w:pStyle w:val="ListParagraph"/>
        <w:jc w:val="both"/>
        <w:rPr>
          <w:lang w:val="en-US"/>
        </w:rPr>
      </w:pPr>
    </w:p>
    <w:p w14:paraId="4FCF3BAE" w14:textId="2FD71B2B" w:rsidR="00DB6F63" w:rsidRPr="00A205A8" w:rsidRDefault="00855C62" w:rsidP="00C02384">
      <w:pPr>
        <w:pStyle w:val="ListParagraph"/>
        <w:numPr>
          <w:ilvl w:val="0"/>
          <w:numId w:val="1"/>
        </w:numPr>
        <w:jc w:val="both"/>
        <w:rPr>
          <w:lang w:val="en-US"/>
        </w:rPr>
      </w:pPr>
      <w:r>
        <w:rPr>
          <w:lang w:val="en-US"/>
        </w:rPr>
        <w:t>On receiving the email, CAMS will share the confirmation feed on email to the testing ARN.</w:t>
      </w:r>
    </w:p>
    <w:p w14:paraId="5222E6F4" w14:textId="54C7282B" w:rsidR="00DB6F63" w:rsidRPr="00DB6F63" w:rsidRDefault="00DB6F63" w:rsidP="00C02384">
      <w:pPr>
        <w:jc w:val="both"/>
        <w:rPr>
          <w:lang w:val="en-US"/>
        </w:rPr>
      </w:pPr>
      <w:r>
        <w:rPr>
          <w:lang w:val="en-US"/>
        </w:rPr>
        <w:t xml:space="preserve">This completes testing of transaction </w:t>
      </w:r>
      <w:r w:rsidR="009B348E">
        <w:rPr>
          <w:lang w:val="en-US"/>
        </w:rPr>
        <w:t>submission</w:t>
      </w:r>
      <w:r>
        <w:rPr>
          <w:lang w:val="en-US"/>
        </w:rPr>
        <w:t xml:space="preserve"> into MF system.</w:t>
      </w:r>
    </w:p>
    <w:p w14:paraId="4DF2A969" w14:textId="77777777" w:rsidR="00832A81" w:rsidRDefault="00832A81" w:rsidP="00C02384">
      <w:pPr>
        <w:pStyle w:val="ListParagraph"/>
        <w:jc w:val="both"/>
        <w:rPr>
          <w:lang w:val="en-US"/>
        </w:rPr>
      </w:pPr>
    </w:p>
    <w:sectPr w:rsidR="00832A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90050F"/>
    <w:multiLevelType w:val="hybridMultilevel"/>
    <w:tmpl w:val="9268281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E30AC5"/>
    <w:multiLevelType w:val="hybridMultilevel"/>
    <w:tmpl w:val="A4221930"/>
    <w:lvl w:ilvl="0" w:tplc="9A7CFB12">
      <w:start w:val="8"/>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D8D219C"/>
    <w:multiLevelType w:val="hybridMultilevel"/>
    <w:tmpl w:val="9268281E"/>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FF33E8E"/>
    <w:multiLevelType w:val="hybridMultilevel"/>
    <w:tmpl w:val="2918DF36"/>
    <w:lvl w:ilvl="0" w:tplc="4A504360">
      <w:start w:val="8"/>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894"/>
    <w:rsid w:val="00017972"/>
    <w:rsid w:val="00037A73"/>
    <w:rsid w:val="00046E09"/>
    <w:rsid w:val="000663F8"/>
    <w:rsid w:val="000A06A7"/>
    <w:rsid w:val="000A43EA"/>
    <w:rsid w:val="000D6A35"/>
    <w:rsid w:val="000E1CC8"/>
    <w:rsid w:val="00103F52"/>
    <w:rsid w:val="00127115"/>
    <w:rsid w:val="00204050"/>
    <w:rsid w:val="00253797"/>
    <w:rsid w:val="00272EE5"/>
    <w:rsid w:val="00276A63"/>
    <w:rsid w:val="00297925"/>
    <w:rsid w:val="002B2FAA"/>
    <w:rsid w:val="002F4CAD"/>
    <w:rsid w:val="00340D7A"/>
    <w:rsid w:val="00473EB6"/>
    <w:rsid w:val="004A2818"/>
    <w:rsid w:val="004A7C33"/>
    <w:rsid w:val="005B25CA"/>
    <w:rsid w:val="005F6ADA"/>
    <w:rsid w:val="00630894"/>
    <w:rsid w:val="00683C85"/>
    <w:rsid w:val="006D5904"/>
    <w:rsid w:val="00752255"/>
    <w:rsid w:val="0075783C"/>
    <w:rsid w:val="0079184A"/>
    <w:rsid w:val="00804738"/>
    <w:rsid w:val="00832A81"/>
    <w:rsid w:val="00855C62"/>
    <w:rsid w:val="00856C84"/>
    <w:rsid w:val="009110E7"/>
    <w:rsid w:val="0091377C"/>
    <w:rsid w:val="009B2750"/>
    <w:rsid w:val="009B348E"/>
    <w:rsid w:val="009E16B9"/>
    <w:rsid w:val="00A205A8"/>
    <w:rsid w:val="00A5727E"/>
    <w:rsid w:val="00A66BF0"/>
    <w:rsid w:val="00B4020D"/>
    <w:rsid w:val="00B5475B"/>
    <w:rsid w:val="00B5565E"/>
    <w:rsid w:val="00BA2F6C"/>
    <w:rsid w:val="00BB3263"/>
    <w:rsid w:val="00BE0326"/>
    <w:rsid w:val="00C02384"/>
    <w:rsid w:val="00C333ED"/>
    <w:rsid w:val="00D60C6F"/>
    <w:rsid w:val="00DB6F63"/>
    <w:rsid w:val="00E116E2"/>
    <w:rsid w:val="00E611B2"/>
    <w:rsid w:val="00E61810"/>
    <w:rsid w:val="00F011B0"/>
    <w:rsid w:val="00F32818"/>
    <w:rsid w:val="00FC1D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8D887"/>
  <w15:chartTrackingRefBased/>
  <w15:docId w15:val="{543D9E32-D2B2-40B5-AD5F-BA9047BCC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0894"/>
    <w:pPr>
      <w:ind w:left="720"/>
      <w:contextualSpacing/>
    </w:pPr>
  </w:style>
  <w:style w:type="character" w:styleId="Hyperlink">
    <w:name w:val="Hyperlink"/>
    <w:basedOn w:val="DefaultParagraphFont"/>
    <w:uiPriority w:val="99"/>
    <w:unhideWhenUsed/>
    <w:rsid w:val="00855C62"/>
    <w:rPr>
      <w:color w:val="0563C1" w:themeColor="hyperlink"/>
      <w:u w:val="single"/>
    </w:rPr>
  </w:style>
  <w:style w:type="character" w:styleId="UnresolvedMention">
    <w:name w:val="Unresolved Mention"/>
    <w:basedOn w:val="DefaultParagraphFont"/>
    <w:uiPriority w:val="99"/>
    <w:semiHidden/>
    <w:unhideWhenUsed/>
    <w:rsid w:val="0085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9394310">
      <w:bodyDiv w:val="1"/>
      <w:marLeft w:val="0"/>
      <w:marRight w:val="0"/>
      <w:marTop w:val="0"/>
      <w:marBottom w:val="0"/>
      <w:divBdr>
        <w:top w:val="none" w:sz="0" w:space="0" w:color="auto"/>
        <w:left w:val="none" w:sz="0" w:space="0" w:color="auto"/>
        <w:bottom w:val="none" w:sz="0" w:space="0" w:color="auto"/>
        <w:right w:val="none" w:sz="0" w:space="0" w:color="auto"/>
      </w:divBdr>
    </w:div>
    <w:div w:id="156267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emf"/><Relationship Id="rId18" Type="http://schemas.openxmlformats.org/officeDocument/2006/relationships/oleObject" Target="embeddings/Microsoft_Excel_97-2003_Worksheet.xls"/><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7.emf"/><Relationship Id="rId25" Type="http://schemas.openxmlformats.org/officeDocument/2006/relationships/package" Target="embeddings/Microsoft_Excel_Worksheet2.xlsx"/><Relationship Id="rId2" Type="http://schemas.openxmlformats.org/officeDocument/2006/relationships/styles" Target="styles.xml"/><Relationship Id="rId16" Type="http://schemas.openxmlformats.org/officeDocument/2006/relationships/package" Target="embeddings/Microsoft_Excel_Worksheet1.xlsx"/><Relationship Id="rId20" Type="http://schemas.openxmlformats.org/officeDocument/2006/relationships/oleObject" Target="embeddings/Microsoft_Excel_97-2003_Worksheet1.xls"/><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innovation-sandbox@camsonline.com" TargetMode="External"/><Relationship Id="rId11" Type="http://schemas.openxmlformats.org/officeDocument/2006/relationships/image" Target="media/image4.emf"/><Relationship Id="rId24" Type="http://schemas.openxmlformats.org/officeDocument/2006/relationships/image" Target="media/image12.emf"/><Relationship Id="rId5" Type="http://schemas.openxmlformats.org/officeDocument/2006/relationships/hyperlink" Target="https://fundsnetuat.camsonline.com/ecrms/index.aspx" TargetMode="External"/><Relationship Id="rId15" Type="http://schemas.openxmlformats.org/officeDocument/2006/relationships/image" Target="media/image6.emf"/><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package" Target="embeddings/Microsoft_Excel_Worksheet.xlsx"/><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2.bin"/><Relationship Id="rId22" Type="http://schemas.openxmlformats.org/officeDocument/2006/relationships/image" Target="media/image10.png"/><Relationship Id="rId27" Type="http://schemas.openxmlformats.org/officeDocument/2006/relationships/hyperlink" Target="mailto:innovation-sandbox@camsonlin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1012</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Soumendu Sekhar Ganguly</dc:creator>
  <cp:keywords/>
  <dc:description/>
  <cp:lastModifiedBy>Soumendu Sekhar Ganguly</cp:lastModifiedBy>
  <cp:revision>7</cp:revision>
  <dcterms:created xsi:type="dcterms:W3CDTF">2021-02-25T08:09:00Z</dcterms:created>
  <dcterms:modified xsi:type="dcterms:W3CDTF">2021-02-28T07:26:00Z</dcterms:modified>
</cp:coreProperties>
</file>