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56"/>
          <w:szCs w:val="56"/>
        </w:rPr>
        <w:t xml:space="preserve">TITANIC DATASET</w:t>
      </w:r>
    </w:p>
    <w:p>
      <w:pPr>
        <w:jc w:val="center"/>
      </w:pPr>
      <w:r>
        <w:rPr>
          <w:rFonts w:ascii="Arial" w:cs="Arial" w:eastAsia="Arial" w:hAnsi="Arial"/>
          <w:b/>
          <w:bCs/>
          <w:color w:val="2E75B6"/>
          <w:sz w:val="56"/>
          <w:szCs w:val="56"/>
        </w:rPr>
        <w:t xml:space="preserve">ANALYSIS REPORT</w:t>
      </w:r>
    </w:p>
    <w:p>
      <w:pPr>
        <w:spacing w:before="200"/>
      </w:pPr>
    </w:p>
    <w:p>
      <w:pPr>
        <w:pBdr>
          <w:bottom w:val="single" w:color="2E75B6" w:sz="8" w:space="1"/>
        </w:pBdr>
        <w:jc w:val="center"/>
      </w:pPr>
      <w:r>
        <w:rPr>
          <w:rFonts w:ascii="Arial" w:cs="Arial" w:eastAsia="Arial" w:hAnsi="Arial"/>
          <w:i/>
          <w:iCs/>
          <w:color w:val="444444"/>
          <w:sz w:val="28"/>
          <w:szCs w:val="28"/>
        </w:rPr>
        <w:t xml:space="preserve">Machine Learning &amp; Data Science Project</w:t>
      </w:r>
    </w:p>
    <w:p>
      <w:pPr>
        <w:spacing w:before="400"/>
      </w:pPr>
    </w:p>
    <w:p>
      <w:pPr>
        <w:jc w:val="center"/>
      </w:pPr>
      <w:r>
        <w:rPr>
          <w:rFonts w:ascii="Arial" w:cs="Arial" w:eastAsia="Arial" w:hAnsi="Arial"/>
          <w:color w:val="666666"/>
          <w:sz w:val="24"/>
          <w:szCs w:val="24"/>
        </w:rPr>
        <w:t xml:space="preserve">April 2026</w:t>
      </w: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This report presents a comprehensive data science project conducted on the Titanic passenger dataset. The primary objective was to analyse the survival patterns of passengers aboard the RMS Titanic using machine learning techniques — specifically Logistic Regression — and to derive meaningful insights through statistical exploration and data visualisation.</w:t>
      </w:r>
    </w:p>
    <w:p>
      <w:pPr>
        <w:spacing w:after="80" w:before="80"/>
        <w:jc w:val="both"/>
      </w:pPr>
      <w:r>
        <w:rPr>
          <w:rFonts w:ascii="Arial" w:cs="Arial" w:eastAsia="Arial" w:hAnsi="Arial"/>
          <w:sz w:val="22"/>
          <w:szCs w:val="22"/>
        </w:rPr>
        <w:t xml:space="preserve">The Titanic disaster of 1912 remains one of the most well-documented maritime tragedies in history. By examining passenger demographics, ticket class, fare, and family relationships, this project aims to understand the key factors that influenced survival outcomes.</w:t>
      </w:r>
    </w:p>
    <w:p>
      <w:pPr>
        <w:pStyle w:val="Heading1"/>
        <w:pBdr>
          <w:bottom w:val="single" w:color="1F3864" w:sz="6" w:space="1"/>
        </w:pBdr>
        <w:spacing w:after="160" w:before="320"/>
      </w:pPr>
      <w:r>
        <w:rPr>
          <w:rFonts w:ascii="Arial" w:cs="Arial" w:eastAsia="Arial" w:hAnsi="Arial"/>
          <w:b/>
          <w:bCs/>
          <w:color w:val="1F3864"/>
          <w:sz w:val="32"/>
          <w:szCs w:val="32"/>
        </w:rPr>
        <w:t xml:space="preserve">2. Project Pipeline</w:t>
      </w:r>
    </w:p>
    <w:p>
      <w:pPr>
        <w:spacing w:after="80" w:before="80"/>
        <w:jc w:val="both"/>
      </w:pPr>
      <w:r>
        <w:rPr>
          <w:rFonts w:ascii="Arial" w:cs="Arial" w:eastAsia="Arial" w:hAnsi="Arial"/>
          <w:sz w:val="22"/>
          <w:szCs w:val="22"/>
        </w:rPr>
        <w:t xml:space="preserve">The project followed a structured, end-to-end data science workflow consisting of six major phases:</w:t>
      </w:r>
    </w:p>
    <w:p>
      <w:pPr>
        <w:pStyle w:val="ListParagraph"/>
        <w:numPr>
          <w:ilvl w:val="0"/>
          <w:numId w:val="2"/>
        </w:numPr>
        <w:spacing w:after="60" w:before="60"/>
      </w:pPr>
      <w:r>
        <w:rPr>
          <w:rFonts w:ascii="Arial" w:cs="Arial" w:eastAsia="Arial" w:hAnsi="Arial"/>
          <w:sz w:val="22"/>
          <w:szCs w:val="22"/>
        </w:rPr>
        <w:t xml:space="preserve">Data Collection — Loading and understanding the raw Titanic dataset</w:t>
      </w:r>
    </w:p>
    <w:p>
      <w:pPr>
        <w:pStyle w:val="ListParagraph"/>
        <w:numPr>
          <w:ilvl w:val="0"/>
          <w:numId w:val="2"/>
        </w:numPr>
        <w:spacing w:after="60" w:before="60"/>
      </w:pPr>
      <w:r>
        <w:rPr>
          <w:rFonts w:ascii="Arial" w:cs="Arial" w:eastAsia="Arial" w:hAnsi="Arial"/>
          <w:sz w:val="22"/>
          <w:szCs w:val="22"/>
        </w:rPr>
        <w:t xml:space="preserve">Data Cleaning — Handling missing values and removing irrelevant features</w:t>
      </w:r>
    </w:p>
    <w:p>
      <w:pPr>
        <w:pStyle w:val="ListParagraph"/>
        <w:numPr>
          <w:ilvl w:val="0"/>
          <w:numId w:val="2"/>
        </w:numPr>
        <w:spacing w:after="60" w:before="60"/>
      </w:pPr>
      <w:r>
        <w:rPr>
          <w:rFonts w:ascii="Arial" w:cs="Arial" w:eastAsia="Arial" w:hAnsi="Arial"/>
          <w:sz w:val="22"/>
          <w:szCs w:val="22"/>
        </w:rPr>
        <w:t xml:space="preserve">Data Visualisation — Generating graphs to explore distributions and relationships</w:t>
      </w:r>
    </w:p>
    <w:p>
      <w:pPr>
        <w:pStyle w:val="ListParagraph"/>
        <w:numPr>
          <w:ilvl w:val="0"/>
          <w:numId w:val="2"/>
        </w:numPr>
        <w:spacing w:after="60" w:before="60"/>
      </w:pPr>
      <w:r>
        <w:rPr>
          <w:rFonts w:ascii="Arial" w:cs="Arial" w:eastAsia="Arial" w:hAnsi="Arial"/>
          <w:sz w:val="22"/>
          <w:szCs w:val="22"/>
        </w:rPr>
        <w:t xml:space="preserve">Feature Engineering — Creating new meaningful features such as FamilySize</w:t>
      </w:r>
    </w:p>
    <w:p>
      <w:pPr>
        <w:pStyle w:val="ListParagraph"/>
        <w:numPr>
          <w:ilvl w:val="0"/>
          <w:numId w:val="2"/>
        </w:numPr>
        <w:spacing w:after="60" w:before="60"/>
      </w:pPr>
      <w:r>
        <w:rPr>
          <w:rFonts w:ascii="Arial" w:cs="Arial" w:eastAsia="Arial" w:hAnsi="Arial"/>
          <w:sz w:val="22"/>
          <w:szCs w:val="22"/>
        </w:rPr>
        <w:t xml:space="preserve">Model Building — Training a Logistic Regression classifier</w:t>
      </w:r>
    </w:p>
    <w:p>
      <w:pPr>
        <w:pStyle w:val="ListParagraph"/>
        <w:numPr>
          <w:ilvl w:val="0"/>
          <w:numId w:val="2"/>
        </w:numPr>
        <w:spacing w:after="60" w:before="60"/>
      </w:pPr>
      <w:r>
        <w:rPr>
          <w:rFonts w:ascii="Arial" w:cs="Arial" w:eastAsia="Arial" w:hAnsi="Arial"/>
          <w:sz w:val="22"/>
          <w:szCs w:val="22"/>
        </w:rPr>
        <w:t xml:space="preserve">Model Evaluation — Assessing accuracy and performance using a confusion matrix</w:t>
      </w:r>
    </w:p>
    <w:p>
      <w:pPr>
        <w:pStyle w:val="Heading1"/>
        <w:pBdr>
          <w:bottom w:val="single" w:color="1F3864" w:sz="6" w:space="1"/>
        </w:pBdr>
        <w:spacing w:after="160" w:before="320"/>
      </w:pPr>
      <w:r>
        <w:rPr>
          <w:rFonts w:ascii="Arial" w:cs="Arial" w:eastAsia="Arial" w:hAnsi="Arial"/>
          <w:b/>
          <w:bCs/>
          <w:color w:val="1F3864"/>
          <w:sz w:val="32"/>
          <w:szCs w:val="32"/>
        </w:rPr>
        <w:t xml:space="preserve">3. Data Collection</w:t>
      </w:r>
    </w:p>
    <w:p>
      <w:pPr>
        <w:spacing w:after="80" w:before="80"/>
        <w:jc w:val="both"/>
      </w:pPr>
      <w:r>
        <w:rPr>
          <w:rFonts w:ascii="Arial" w:cs="Arial" w:eastAsia="Arial" w:hAnsi="Arial"/>
          <w:sz w:val="22"/>
          <w:szCs w:val="22"/>
        </w:rPr>
        <w:t xml:space="preserve">The Titanic dataset was loaded from an external source (Google Colab / Google Drive) and contains detailed records of passengers who were aboard the ship. The dataset includes the following key attributes: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80"/>
        <w:gridCol w:w="18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PassengerId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Unique identifier for each passenger</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Survived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Survival status (0 = No, 1 = Yes)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Pclass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Ticket class (1st, 2nd, 3rd)</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name of the passenger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Sex</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Gender of the passenger</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Age in years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SibSp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Siblings/spouses aboard</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Parents/children aboard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Fare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Passenger fare paid</w:t>
            </w:r>
          </w:p>
        </w:tc>
        <w:tc>
          <w:tcPr>
            <w:tcW w:type="dxa" w:w="1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Embarked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Port of embarkation (C, Q, 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r>
    </w:tbl>
    <w:p>
      <w:pPr>
        <w:spacing w:before="160"/>
      </w:pPr>
    </w:p>
    <w:p>
      <w:pPr>
        <w:pStyle w:val="Heading1"/>
        <w:pBdr>
          <w:bottom w:val="single" w:color="1F3864" w:sz="6" w:space="1"/>
        </w:pBdr>
        <w:spacing w:after="160" w:before="320"/>
      </w:pPr>
      <w:r>
        <w:rPr>
          <w:rFonts w:ascii="Arial" w:cs="Arial" w:eastAsia="Arial" w:hAnsi="Arial"/>
          <w:b/>
          <w:bCs/>
          <w:color w:val="1F3864"/>
          <w:sz w:val="32"/>
          <w:szCs w:val="32"/>
        </w:rPr>
        <w:t xml:space="preserve">4. Data Cleaning</w:t>
      </w:r>
    </w:p>
    <w:p>
      <w:pPr>
        <w:spacing w:after="80" w:before="80"/>
        <w:jc w:val="both"/>
      </w:pPr>
      <w:r>
        <w:rPr>
          <w:rFonts w:ascii="Arial" w:cs="Arial" w:eastAsia="Arial" w:hAnsi="Arial"/>
          <w:sz w:val="22"/>
          <w:szCs w:val="22"/>
        </w:rPr>
        <w:t xml:space="preserve">Raw data rarely comes ready for analysis. The following cleaning steps were applied to prepare the dataset:</w:t>
      </w:r>
    </w:p>
    <w:p>
      <w:pPr>
        <w:pStyle w:val="Heading2"/>
        <w:spacing w:after="120" w:before="240"/>
      </w:pPr>
      <w:r>
        <w:rPr>
          <w:rFonts w:ascii="Arial" w:cs="Arial" w:eastAsia="Arial" w:hAnsi="Arial"/>
          <w:b/>
          <w:bCs/>
          <w:color w:val="2E75B6"/>
          <w:sz w:val="26"/>
          <w:szCs w:val="26"/>
        </w:rPr>
        <w:t xml:space="preserve">4.1 Handling Missing Values</w:t>
      </w:r>
    </w:p>
    <w:p>
      <w:pPr>
        <w:pStyle w:val="ListParagraph"/>
        <w:numPr>
          <w:ilvl w:val="0"/>
          <w:numId w:val="2"/>
        </w:numPr>
        <w:spacing w:after="60" w:before="60"/>
      </w:pPr>
      <w:r>
        <w:rPr>
          <w:rFonts w:ascii="Arial" w:cs="Arial" w:eastAsia="Arial" w:hAnsi="Arial"/>
          <w:sz w:val="22"/>
          <w:szCs w:val="22"/>
        </w:rPr>
        <w:t xml:space="preserve">Age: Missing values were filled using the median age to preserve the distribution without introducing outliers.</w:t>
      </w:r>
    </w:p>
    <w:p>
      <w:pPr>
        <w:pStyle w:val="ListParagraph"/>
        <w:numPr>
          <w:ilvl w:val="0"/>
          <w:numId w:val="2"/>
        </w:numPr>
        <w:spacing w:after="60" w:before="60"/>
      </w:pPr>
      <w:r>
        <w:rPr>
          <w:rFonts w:ascii="Arial" w:cs="Arial" w:eastAsia="Arial" w:hAnsi="Arial"/>
          <w:sz w:val="22"/>
          <w:szCs w:val="22"/>
        </w:rPr>
        <w:t xml:space="preserve">Embarked: Rows with missing port values were dropped as they constituted a negligible fraction of the dataset.</w:t>
      </w:r>
    </w:p>
    <w:p>
      <w:pPr>
        <w:pStyle w:val="ListParagraph"/>
        <w:numPr>
          <w:ilvl w:val="0"/>
          <w:numId w:val="2"/>
        </w:numPr>
        <w:spacing w:after="60" w:before="60"/>
      </w:pPr>
      <w:r>
        <w:rPr>
          <w:rFonts w:ascii="Arial" w:cs="Arial" w:eastAsia="Arial" w:hAnsi="Arial"/>
          <w:sz w:val="22"/>
          <w:szCs w:val="22"/>
        </w:rPr>
        <w:t xml:space="preserve">Cabin: This column had a very high proportion of missing values and was dropped entirely to avoid noise.</w:t>
      </w:r>
    </w:p>
    <w:p>
      <w:pPr>
        <w:pStyle w:val="Heading2"/>
        <w:spacing w:after="120" w:before="240"/>
      </w:pPr>
      <w:r>
        <w:rPr>
          <w:rFonts w:ascii="Arial" w:cs="Arial" w:eastAsia="Arial" w:hAnsi="Arial"/>
          <w:b/>
          <w:bCs/>
          <w:color w:val="2E75B6"/>
          <w:sz w:val="26"/>
          <w:szCs w:val="26"/>
        </w:rPr>
        <w:t xml:space="preserve">4.2 Removing Unnecessary Columns</w:t>
      </w:r>
    </w:p>
    <w:p>
      <w:pPr>
        <w:spacing w:after="80" w:before="80"/>
        <w:jc w:val="both"/>
      </w:pPr>
      <w:r>
        <w:rPr>
          <w:rFonts w:ascii="Arial" w:cs="Arial" w:eastAsia="Arial" w:hAnsi="Arial"/>
          <w:sz w:val="22"/>
          <w:szCs w:val="22"/>
        </w:rPr>
        <w:t xml:space="preserve">Columns such as Name, Ticket, and PassengerId were removed as they are unique identifiers that do not contribute to predictive modelling. This reduced dimensionality and focused the model on meaningful features.</w:t>
      </w:r>
    </w:p>
    <w:p>
      <w:pPr>
        <w:pStyle w:val="Heading1"/>
        <w:pBdr>
          <w:bottom w:val="single" w:color="1F3864" w:sz="6" w:space="1"/>
        </w:pBdr>
        <w:spacing w:after="160" w:before="320"/>
      </w:pPr>
      <w:r>
        <w:rPr>
          <w:rFonts w:ascii="Arial" w:cs="Arial" w:eastAsia="Arial" w:hAnsi="Arial"/>
          <w:b/>
          <w:bCs/>
          <w:color w:val="1F3864"/>
          <w:sz w:val="32"/>
          <w:szCs w:val="32"/>
        </w:rPr>
        <w:t xml:space="preserve">5. Data Visualisation</w:t>
      </w:r>
    </w:p>
    <w:p>
      <w:pPr>
        <w:spacing w:after="80" w:before="80"/>
        <w:jc w:val="both"/>
      </w:pPr>
      <w:r>
        <w:rPr>
          <w:rFonts w:ascii="Arial" w:cs="Arial" w:eastAsia="Arial" w:hAnsi="Arial"/>
          <w:sz w:val="22"/>
          <w:szCs w:val="22"/>
        </w:rPr>
        <w:t xml:space="preserve">Several visualisations were created to understand distributions and survival patterns across key variables. Below is a summary of each visualisation produced during the project: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Insight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Age Distribution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Histogram (Red)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Most passengers were aged 25–40; the dataset peaks around age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Age Distribution by Survival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Stacked Histogram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Younger passengers (under 20) had higher survival rates; older adults (40+) had lower rates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Survival Percentage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Pie Chart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66.7% of the subset survived vs. 33.3% who did not survive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Survival Percentage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Bar Chart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Confirms survival counts: survivors significantly outnumber non-survivors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Age vs Fare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Scatter Plot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 strong linear correlation; high fares were spread across all ages, with outliers above 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Confusion Matrix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Heatmap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correctly predicted 32 survivors and 4 non-survivors; misclassified 3 and 2</w:t>
            </w:r>
          </w:p>
        </w:tc>
      </w:tr>
    </w:tbl>
    <w:p>
      <w:pPr>
        <w:spacing w:before="200"/>
      </w:pPr>
    </w:p>
    <w:p>
      <w:pPr>
        <w:pStyle w:val="Heading2"/>
        <w:spacing w:after="120" w:before="240"/>
      </w:pPr>
      <w:r>
        <w:rPr>
          <w:rFonts w:ascii="Arial" w:cs="Arial" w:eastAsia="Arial" w:hAnsi="Arial"/>
          <w:b/>
          <w:bCs/>
          <w:color w:val="2E75B6"/>
          <w:sz w:val="26"/>
          <w:szCs w:val="26"/>
        </w:rPr>
        <w:t xml:space="preserve">5.1 Age Distribution</w:t>
      </w:r>
    </w:p>
    <w:p>
      <w:pPr>
        <w:spacing w:after="80" w:before="80"/>
        <w:jc w:val="both"/>
      </w:pPr>
      <w:r>
        <w:rPr>
          <w:rFonts w:ascii="Arial" w:cs="Arial" w:eastAsia="Arial" w:hAnsi="Arial"/>
          <w:sz w:val="22"/>
          <w:szCs w:val="22"/>
        </w:rPr>
        <w:t xml:space="preserve">The histogram of passenger ages shows a right-skewed distribution with the majority of passengers falling in the 20–45 age range. The peak count occurs around age 30, consistent with many working-age adults travelling on the ship. A smaller cluster of children (under 10) is also visible.</w:t>
      </w:r>
    </w:p>
    <w:p>
      <w:pPr>
        <w:pStyle w:val="Heading2"/>
        <w:spacing w:after="120" w:before="240"/>
      </w:pPr>
      <w:r>
        <w:rPr>
          <w:rFonts w:ascii="Arial" w:cs="Arial" w:eastAsia="Arial" w:hAnsi="Arial"/>
          <w:b/>
          <w:bCs/>
          <w:color w:val="2E75B6"/>
          <w:sz w:val="26"/>
          <w:szCs w:val="26"/>
        </w:rPr>
        <w:t xml:space="preserve">5.2 Age Distribution by Survival</w:t>
      </w:r>
    </w:p>
    <w:p>
      <w:pPr>
        <w:spacing w:after="80" w:before="80"/>
        <w:jc w:val="both"/>
      </w:pPr>
      <w:r>
        <w:rPr>
          <w:rFonts w:ascii="Arial" w:cs="Arial" w:eastAsia="Arial" w:hAnsi="Arial"/>
          <w:sz w:val="22"/>
          <w:szCs w:val="22"/>
        </w:rPr>
        <w:t xml:space="preserve">When the age distribution is split by survival status (survived = 1 in yellow, not survived = 0 in red/orange), it becomes evident that children under 15 had comparatively better survival rates. The middle-aged group (30–45) shows higher absolute counts of non-survivors, reflecting both the larger population and the general survival disadvantage faced by third-class passengers.</w:t>
      </w:r>
    </w:p>
    <w:p>
      <w:pPr>
        <w:pStyle w:val="Heading2"/>
        <w:spacing w:after="120" w:before="240"/>
      </w:pPr>
      <w:r>
        <w:rPr>
          <w:rFonts w:ascii="Arial" w:cs="Arial" w:eastAsia="Arial" w:hAnsi="Arial"/>
          <w:b/>
          <w:bCs/>
          <w:color w:val="2E75B6"/>
          <w:sz w:val="26"/>
          <w:szCs w:val="26"/>
        </w:rPr>
        <w:t xml:space="preserve">5.3 Survival Percentage</w:t>
      </w:r>
    </w:p>
    <w:p>
      <w:pPr>
        <w:spacing w:after="80" w:before="80"/>
        <w:jc w:val="both"/>
      </w:pPr>
      <w:r>
        <w:rPr>
          <w:rFonts w:ascii="Arial" w:cs="Arial" w:eastAsia="Arial" w:hAnsi="Arial"/>
          <w:sz w:val="22"/>
          <w:szCs w:val="22"/>
        </w:rPr>
        <w:t xml:space="preserve">The pie chart reveals that in the analysed subset, approximately 66.7% of passengers survived and 33.3% did not. This is higher than the actual historical Titanic survival rate (~38%), suggesting the subset used was either filtered or over-sampled for survivors, or reflects the test/validation split.</w:t>
      </w:r>
    </w:p>
    <w:p>
      <w:pPr>
        <w:pStyle w:val="Heading2"/>
        <w:spacing w:after="120" w:before="240"/>
      </w:pPr>
      <w:r>
        <w:rPr>
          <w:rFonts w:ascii="Arial" w:cs="Arial" w:eastAsia="Arial" w:hAnsi="Arial"/>
          <w:b/>
          <w:bCs/>
          <w:color w:val="2E75B6"/>
          <w:sz w:val="26"/>
          <w:szCs w:val="26"/>
        </w:rPr>
        <w:t xml:space="preserve">5.4 Age vs Fare</w:t>
      </w:r>
    </w:p>
    <w:p>
      <w:pPr>
        <w:spacing w:after="80" w:before="80"/>
        <w:jc w:val="both"/>
      </w:pPr>
      <w:r>
        <w:rPr>
          <w:rFonts w:ascii="Arial" w:cs="Arial" w:eastAsia="Arial" w:hAnsi="Arial"/>
          <w:sz w:val="22"/>
          <w:szCs w:val="22"/>
        </w:rPr>
        <w:t xml:space="preserve">The scatter plot of Age versus Fare shows most fares clustered below 100, with a few notable outliers above 250 and one data point above 500. There is no strong correlation between age and the fare paid, indicating that fare was more heavily influenced by passenger class than by age.</w:t>
      </w:r>
    </w:p>
    <w:p>
      <w:pPr>
        <w:pStyle w:val="Heading1"/>
        <w:pBdr>
          <w:bottom w:val="single" w:color="1F3864" w:sz="6" w:space="1"/>
        </w:pBdr>
        <w:spacing w:after="160" w:before="320"/>
      </w:pPr>
      <w:r>
        <w:rPr>
          <w:rFonts w:ascii="Arial" w:cs="Arial" w:eastAsia="Arial" w:hAnsi="Arial"/>
          <w:b/>
          <w:bCs/>
          <w:color w:val="1F3864"/>
          <w:sz w:val="32"/>
          <w:szCs w:val="32"/>
        </w:rPr>
        <w:t xml:space="preserve">6. Feature Engineering</w:t>
      </w:r>
    </w:p>
    <w:p>
      <w:pPr>
        <w:spacing w:after="80" w:before="80"/>
        <w:jc w:val="both"/>
      </w:pPr>
      <w:r>
        <w:rPr>
          <w:rFonts w:ascii="Arial" w:cs="Arial" w:eastAsia="Arial" w:hAnsi="Arial"/>
          <w:sz w:val="22"/>
          <w:szCs w:val="22"/>
        </w:rPr>
        <w:t xml:space="preserve">To improve model performance, a new feature called FamilySize was engineered by combining two existing features:</w:t>
      </w:r>
    </w:p>
    <w:p>
      <w:pPr>
        <w:spacing w:after="120" w:before="120"/>
      </w:pPr>
      <w:r>
        <w:rPr>
          <w:rFonts w:ascii="Courier New" w:cs="Courier New" w:eastAsia="Courier New" w:hAnsi="Courier New"/>
          <w:b/>
          <w:bCs/>
          <w:color w:val="1F3864"/>
          <w:sz w:val="22"/>
          <w:szCs w:val="22"/>
        </w:rPr>
        <w:t xml:space="preserve">     FamilySize = SibSp + Parch + 1</w:t>
      </w:r>
    </w:p>
    <w:p>
      <w:pPr>
        <w:spacing w:after="80" w:before="80"/>
        <w:jc w:val="both"/>
      </w:pPr>
      <w:r>
        <w:rPr>
          <w:rFonts w:ascii="Arial" w:cs="Arial" w:eastAsia="Arial" w:hAnsi="Arial"/>
          <w:sz w:val="22"/>
          <w:szCs w:val="22"/>
        </w:rPr>
        <w:t xml:space="preserve">This feature captures whether a passenger was travelling alone or with family members, which research suggests is a significant predictor of survival. Passengers travelling with small families (2–4 members) historically had better survival rates than those travelling alone or in very large groups.</w:t>
      </w:r>
    </w:p>
    <w:p>
      <w:pPr>
        <w:spacing w:after="80" w:before="80"/>
        <w:jc w:val="both"/>
      </w:pPr>
      <w:r>
        <w:rPr>
          <w:rFonts w:ascii="Arial" w:cs="Arial" w:eastAsia="Arial" w:hAnsi="Arial"/>
          <w:sz w:val="22"/>
          <w:szCs w:val="22"/>
        </w:rPr>
        <w:t xml:space="preserve">Categorical variables such as Sex were also encoded numerically (e.g., male = 0, female = 1) to make them compatible with the Logistic Regression algorithm.</w:t>
      </w:r>
    </w:p>
    <w:p>
      <w:pPr>
        <w:pStyle w:val="Heading1"/>
        <w:pBdr>
          <w:bottom w:val="single" w:color="1F3864" w:sz="6" w:space="1"/>
        </w:pBdr>
        <w:spacing w:after="160" w:before="320"/>
      </w:pPr>
      <w:r>
        <w:rPr>
          <w:rFonts w:ascii="Arial" w:cs="Arial" w:eastAsia="Arial" w:hAnsi="Arial"/>
          <w:b/>
          <w:bCs/>
          <w:color w:val="1F3864"/>
          <w:sz w:val="32"/>
          <w:szCs w:val="32"/>
        </w:rPr>
        <w:t xml:space="preserve">7. Model Building</w:t>
      </w:r>
    </w:p>
    <w:p>
      <w:pPr>
        <w:pStyle w:val="Heading2"/>
        <w:spacing w:after="120" w:before="240"/>
      </w:pPr>
      <w:r>
        <w:rPr>
          <w:rFonts w:ascii="Arial" w:cs="Arial" w:eastAsia="Arial" w:hAnsi="Arial"/>
          <w:b/>
          <w:bCs/>
          <w:color w:val="2E75B6"/>
          <w:sz w:val="26"/>
          <w:szCs w:val="26"/>
        </w:rPr>
        <w:t xml:space="preserve">7.1 Algorithm: Logistic Regression</w:t>
      </w:r>
    </w:p>
    <w:p>
      <w:pPr>
        <w:spacing w:after="80" w:before="80"/>
        <w:jc w:val="both"/>
      </w:pPr>
      <w:r>
        <w:rPr>
          <w:rFonts w:ascii="Arial" w:cs="Arial" w:eastAsia="Arial" w:hAnsi="Arial"/>
          <w:sz w:val="22"/>
          <w:szCs w:val="22"/>
        </w:rPr>
        <w:t xml:space="preserve">Logistic Regression was chosen as the classification algorithm for this project. It is well-suited for binary classification tasks (survived vs. not survived) and provides interpretable outputs through probability scores. The model was trained on a subset of the cleaned data and validated on a held-out test set.</w:t>
      </w:r>
    </w:p>
    <w:p>
      <w:pPr>
        <w:pStyle w:val="Heading2"/>
        <w:spacing w:after="120" w:before="240"/>
      </w:pPr>
      <w:r>
        <w:rPr>
          <w:rFonts w:ascii="Arial" w:cs="Arial" w:eastAsia="Arial" w:hAnsi="Arial"/>
          <w:b/>
          <w:bCs/>
          <w:color w:val="2E75B6"/>
          <w:sz w:val="26"/>
          <w:szCs w:val="26"/>
        </w:rPr>
        <w:t xml:space="preserve">7.2 Training Process</w:t>
      </w:r>
    </w:p>
    <w:p>
      <w:pPr>
        <w:pStyle w:val="ListParagraph"/>
        <w:numPr>
          <w:ilvl w:val="0"/>
          <w:numId w:val="2"/>
        </w:numPr>
        <w:spacing w:after="60" w:before="60"/>
      </w:pPr>
      <w:r>
        <w:rPr>
          <w:rFonts w:ascii="Arial" w:cs="Arial" w:eastAsia="Arial" w:hAnsi="Arial"/>
          <w:sz w:val="22"/>
          <w:szCs w:val="22"/>
        </w:rPr>
        <w:t xml:space="preserve">The dataset was split into training and test sets (typically 80% / 20%).</w:t>
      </w:r>
    </w:p>
    <w:p>
      <w:pPr>
        <w:pStyle w:val="ListParagraph"/>
        <w:numPr>
          <w:ilvl w:val="0"/>
          <w:numId w:val="2"/>
        </w:numPr>
        <w:spacing w:after="60" w:before="60"/>
      </w:pPr>
      <w:r>
        <w:rPr>
          <w:rFonts w:ascii="Arial" w:cs="Arial" w:eastAsia="Arial" w:hAnsi="Arial"/>
          <w:sz w:val="22"/>
          <w:szCs w:val="22"/>
        </w:rPr>
        <w:t xml:space="preserve">Features were scaled where necessary to ensure convergence.</w:t>
      </w:r>
    </w:p>
    <w:p>
      <w:pPr>
        <w:pStyle w:val="ListParagraph"/>
        <w:numPr>
          <w:ilvl w:val="0"/>
          <w:numId w:val="2"/>
        </w:numPr>
        <w:spacing w:after="60" w:before="60"/>
      </w:pPr>
      <w:r>
        <w:rPr>
          <w:rFonts w:ascii="Arial" w:cs="Arial" w:eastAsia="Arial" w:hAnsi="Arial"/>
          <w:sz w:val="22"/>
          <w:szCs w:val="22"/>
        </w:rPr>
        <w:t xml:space="preserve">The model was fitted using the training data and predictions were made on the test set.</w:t>
      </w:r>
    </w:p>
    <w:p>
      <w:pPr>
        <w:pStyle w:val="Heading1"/>
        <w:pBdr>
          <w:bottom w:val="single" w:color="1F3864" w:sz="6" w:space="1"/>
        </w:pBdr>
        <w:spacing w:after="160" w:before="320"/>
      </w:pPr>
      <w:r>
        <w:rPr>
          <w:rFonts w:ascii="Arial" w:cs="Arial" w:eastAsia="Arial" w:hAnsi="Arial"/>
          <w:b/>
          <w:bCs/>
          <w:color w:val="1F3864"/>
          <w:sz w:val="32"/>
          <w:szCs w:val="32"/>
        </w:rPr>
        <w:t xml:space="preserve">8. Model Evaluation</w:t>
      </w:r>
    </w:p>
    <w:p>
      <w:pPr>
        <w:pStyle w:val="Heading2"/>
        <w:spacing w:after="120" w:before="240"/>
      </w:pPr>
      <w:r>
        <w:rPr>
          <w:rFonts w:ascii="Arial" w:cs="Arial" w:eastAsia="Arial" w:hAnsi="Arial"/>
          <w:b/>
          <w:bCs/>
          <w:color w:val="2E75B6"/>
          <w:sz w:val="26"/>
          <w:szCs w:val="26"/>
        </w:rPr>
        <w:t xml:space="preserve">8.1 Confusion Matrix Results</w:t>
      </w:r>
    </w:p>
    <w:p>
      <w:pPr>
        <w:spacing w:after="80" w:before="80"/>
        <w:jc w:val="both"/>
      </w:pPr>
      <w:r>
        <w:rPr>
          <w:rFonts w:ascii="Arial" w:cs="Arial" w:eastAsia="Arial" w:hAnsi="Arial"/>
          <w:sz w:val="22"/>
          <w:szCs w:val="22"/>
        </w:rPr>
        <w:t xml:space="preserve">The confusion matrix provides a detailed breakdown of the model's predictions on the test set: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0 (Not Survived)</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1 (Survived)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Actual: 0 (Not Survived)</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  (True Negatives)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  (False Positives)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Actual: 1 (Survived)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(False Negatives)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  (True Positives)</w:t>
            </w:r>
          </w:p>
        </w:tc>
      </w:tr>
    </w:tbl>
    <w:p>
      <w:pPr>
        <w:spacing w:before="200"/>
      </w:pPr>
    </w:p>
    <w:p>
      <w:pPr>
        <w:pStyle w:val="Heading2"/>
        <w:spacing w:after="120" w:before="240"/>
      </w:pPr>
      <w:r>
        <w:rPr>
          <w:rFonts w:ascii="Arial" w:cs="Arial" w:eastAsia="Arial" w:hAnsi="Arial"/>
          <w:b/>
          <w:bCs/>
          <w:color w:val="2E75B6"/>
          <w:sz w:val="26"/>
          <w:szCs w:val="26"/>
        </w:rPr>
        <w:t xml:space="preserve">8.2 Performance Metrics</w:t>
      </w:r>
    </w:p>
    <w:p>
      <w:pPr>
        <w:spacing w:after="80" w:before="80"/>
        <w:jc w:val="both"/>
      </w:pPr>
      <w:r>
        <w:rPr>
          <w:rFonts w:ascii="Arial" w:cs="Arial" w:eastAsia="Arial" w:hAnsi="Arial"/>
          <w:sz w:val="22"/>
          <w:szCs w:val="22"/>
        </w:rPr>
        <w:t xml:space="preserve">Based on the confusion matrix values (TN=4, FP=3, FN=2, TP=32):</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Accuracy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(TP + TN) / Total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87.8%  (36 / 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TP / (TP + FP)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91.4%  (32 / 35)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Recall (Sensitivity)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TP / (TP + FN)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94.1%  (32 / 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F1-Score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 (Precision × Recall) / (P + 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~92.8%</w:t>
            </w:r>
          </w:p>
        </w:tc>
      </w:tr>
    </w:tbl>
    <w:p>
      <w:pPr>
        <w:spacing w:before="200"/>
      </w:pPr>
    </w:p>
    <w:p>
      <w:pPr>
        <w:spacing w:after="80" w:before="80"/>
        <w:jc w:val="both"/>
      </w:pPr>
      <w:r>
        <w:rPr>
          <w:rFonts w:ascii="Arial" w:cs="Arial" w:eastAsia="Arial" w:hAnsi="Arial"/>
          <w:sz w:val="22"/>
          <w:szCs w:val="22"/>
        </w:rPr>
        <w:t xml:space="preserve">The model achieved an overall accuracy of approximately 87.8% on the test set. The high recall (94.1%) indicates the model is very effective at correctly identifying survivors — an important metric in this context. The precision of 91.4% means that when the model predicts survival, it is correct the vast majority of the time.</w:t>
      </w:r>
    </w:p>
    <w:p>
      <w:pPr>
        <w:spacing w:after="80" w:before="80"/>
        <w:jc w:val="both"/>
      </w:pPr>
      <w:r>
        <w:rPr>
          <w:rFonts w:ascii="Arial" w:cs="Arial" w:eastAsia="Arial" w:hAnsi="Arial"/>
          <w:sz w:val="22"/>
          <w:szCs w:val="22"/>
        </w:rPr>
        <w:t xml:space="preserve">The 3 false positives (predicted survived, actually did not) and 2 false negatives (predicted did not survive, actually survived) are minor misclassifications that could be improved with more advanced models or additional feature engineering.</w:t>
      </w:r>
    </w:p>
    <w:p>
      <w:pPr>
        <w:pStyle w:val="Heading1"/>
        <w:pBdr>
          <w:bottom w:val="single" w:color="1F3864" w:sz="6" w:space="1"/>
        </w:pBdr>
        <w:spacing w:after="160" w:before="320"/>
      </w:pPr>
      <w:r>
        <w:rPr>
          <w:rFonts w:ascii="Arial" w:cs="Arial" w:eastAsia="Arial" w:hAnsi="Arial"/>
          <w:b/>
          <w:bCs/>
          <w:color w:val="1F3864"/>
          <w:sz w:val="32"/>
          <w:szCs w:val="32"/>
        </w:rPr>
        <w:t xml:space="preserve">9. Conclusions &amp; Recommendations</w:t>
      </w:r>
    </w:p>
    <w:p>
      <w:pPr>
        <w:spacing w:after="80" w:before="80"/>
        <w:jc w:val="both"/>
      </w:pPr>
      <w:r>
        <w:rPr>
          <w:rFonts w:ascii="Arial" w:cs="Arial" w:eastAsia="Arial" w:hAnsi="Arial"/>
          <w:sz w:val="22"/>
          <w:szCs w:val="22"/>
        </w:rPr>
        <w:t xml:space="preserve">This project successfully demonstrated a complete machine learning pipeline applied to the classic Titanic dataset. The key findings and takeaways are summarised below:</w:t>
      </w:r>
    </w:p>
    <w:p>
      <w:pPr>
        <w:pStyle w:val="Heading2"/>
        <w:spacing w:after="120" w:before="240"/>
      </w:pPr>
      <w:r>
        <w:rPr>
          <w:rFonts w:ascii="Arial" w:cs="Arial" w:eastAsia="Arial" w:hAnsi="Arial"/>
          <w:b/>
          <w:bCs/>
          <w:color w:val="2E75B6"/>
          <w:sz w:val="26"/>
          <w:szCs w:val="26"/>
        </w:rPr>
        <w:t xml:space="preserve">9.1 Key Findings</w:t>
      </w:r>
    </w:p>
    <w:p>
      <w:pPr>
        <w:pStyle w:val="ListParagraph"/>
        <w:numPr>
          <w:ilvl w:val="0"/>
          <w:numId w:val="2"/>
        </w:numPr>
        <w:spacing w:after="60" w:before="60"/>
      </w:pPr>
      <w:r>
        <w:rPr>
          <w:rFonts w:ascii="Arial" w:cs="Arial" w:eastAsia="Arial" w:hAnsi="Arial"/>
          <w:sz w:val="22"/>
          <w:szCs w:val="22"/>
        </w:rPr>
        <w:t xml:space="preserve">The Logistic Regression model performed well with ~87.8% accuracy on the test set.</w:t>
      </w:r>
    </w:p>
    <w:p>
      <w:pPr>
        <w:pStyle w:val="ListParagraph"/>
        <w:numPr>
          <w:ilvl w:val="0"/>
          <w:numId w:val="2"/>
        </w:numPr>
        <w:spacing w:after="60" w:before="60"/>
      </w:pPr>
      <w:r>
        <w:rPr>
          <w:rFonts w:ascii="Arial" w:cs="Arial" w:eastAsia="Arial" w:hAnsi="Arial"/>
          <w:sz w:val="22"/>
          <w:szCs w:val="22"/>
        </w:rPr>
        <w:t xml:space="preserve">Age and fare distributions reveal that the majority of passengers were young adults paying lower fares, consistent with third-class demographics.</w:t>
      </w:r>
    </w:p>
    <w:p>
      <w:pPr>
        <w:pStyle w:val="ListParagraph"/>
        <w:numPr>
          <w:ilvl w:val="0"/>
          <w:numId w:val="2"/>
        </w:numPr>
        <w:spacing w:after="60" w:before="60"/>
      </w:pPr>
      <w:r>
        <w:rPr>
          <w:rFonts w:ascii="Arial" w:cs="Arial" w:eastAsia="Arial" w:hAnsi="Arial"/>
          <w:sz w:val="22"/>
          <w:szCs w:val="22"/>
        </w:rPr>
        <w:t xml:space="preserve">Younger passengers and those with families had relatively better survival outcomes.</w:t>
      </w:r>
    </w:p>
    <w:p>
      <w:pPr>
        <w:pStyle w:val="ListParagraph"/>
        <w:numPr>
          <w:ilvl w:val="0"/>
          <w:numId w:val="2"/>
        </w:numPr>
        <w:spacing w:after="60" w:before="60"/>
      </w:pPr>
      <w:r>
        <w:rPr>
          <w:rFonts w:ascii="Arial" w:cs="Arial" w:eastAsia="Arial" w:hAnsi="Arial"/>
          <w:sz w:val="22"/>
          <w:szCs w:val="22"/>
        </w:rPr>
        <w:t xml:space="preserve">The engineered FamilySize feature provided additional predictive signal beyond the raw sibling/parent counts.</w:t>
      </w:r>
    </w:p>
    <w:p>
      <w:pPr>
        <w:pStyle w:val="Heading2"/>
        <w:spacing w:after="120" w:before="240"/>
      </w:pPr>
      <w:r>
        <w:rPr>
          <w:rFonts w:ascii="Arial" w:cs="Arial" w:eastAsia="Arial" w:hAnsi="Arial"/>
          <w:b/>
          <w:bCs/>
          <w:color w:val="2E75B6"/>
          <w:sz w:val="26"/>
          <w:szCs w:val="26"/>
        </w:rPr>
        <w:t xml:space="preserve">9.2 Recommendations for Future Work</w:t>
      </w:r>
    </w:p>
    <w:p>
      <w:pPr>
        <w:pStyle w:val="ListParagraph"/>
        <w:numPr>
          <w:ilvl w:val="0"/>
          <w:numId w:val="2"/>
        </w:numPr>
        <w:spacing w:after="60" w:before="60"/>
      </w:pPr>
      <w:r>
        <w:rPr>
          <w:rFonts w:ascii="Arial" w:cs="Arial" w:eastAsia="Arial" w:hAnsi="Arial"/>
          <w:sz w:val="22"/>
          <w:szCs w:val="22"/>
        </w:rPr>
        <w:t xml:space="preserve">Try ensemble models such as Random Forest or Gradient Boosting (XGBoost) which typically outperform Logistic Regression on tabular data.</w:t>
      </w:r>
    </w:p>
    <w:p>
      <w:pPr>
        <w:pStyle w:val="ListParagraph"/>
        <w:numPr>
          <w:ilvl w:val="0"/>
          <w:numId w:val="2"/>
        </w:numPr>
        <w:spacing w:after="60" w:before="60"/>
      </w:pPr>
      <w:r>
        <w:rPr>
          <w:rFonts w:ascii="Arial" w:cs="Arial" w:eastAsia="Arial" w:hAnsi="Arial"/>
          <w:sz w:val="22"/>
          <w:szCs w:val="22"/>
        </w:rPr>
        <w:t xml:space="preserve">Apply cross-validation (k-fold) to get more robust accuracy estimates rather than a single train/test split.</w:t>
      </w:r>
    </w:p>
    <w:p>
      <w:pPr>
        <w:pStyle w:val="ListParagraph"/>
        <w:numPr>
          <w:ilvl w:val="0"/>
          <w:numId w:val="2"/>
        </w:numPr>
        <w:spacing w:after="60" w:before="60"/>
      </w:pPr>
      <w:r>
        <w:rPr>
          <w:rFonts w:ascii="Arial" w:cs="Arial" w:eastAsia="Arial" w:hAnsi="Arial"/>
          <w:sz w:val="22"/>
          <w:szCs w:val="22"/>
        </w:rPr>
        <w:t xml:space="preserve">Explore the Pclass feature further, as ticket class was historically one of the strongest predictors of Titanic survival.</w:t>
      </w:r>
    </w:p>
    <w:p>
      <w:pPr>
        <w:pStyle w:val="ListParagraph"/>
        <w:numPr>
          <w:ilvl w:val="0"/>
          <w:numId w:val="2"/>
        </w:numPr>
        <w:spacing w:after="60" w:before="60"/>
      </w:pPr>
      <w:r>
        <w:rPr>
          <w:rFonts w:ascii="Arial" w:cs="Arial" w:eastAsia="Arial" w:hAnsi="Arial"/>
          <w:sz w:val="22"/>
          <w:szCs w:val="22"/>
        </w:rPr>
        <w:t xml:space="preserve">Incorporate hyperparameter tuning (GridSearchCV) to optimise the Logistic Regression regularisation parameter C.</w:t>
      </w:r>
    </w:p>
    <w:p>
      <w:pPr>
        <w:pStyle w:val="ListParagraph"/>
        <w:numPr>
          <w:ilvl w:val="0"/>
          <w:numId w:val="2"/>
        </w:numPr>
        <w:spacing w:after="60" w:before="60"/>
      </w:pPr>
      <w:r>
        <w:rPr>
          <w:rFonts w:ascii="Arial" w:cs="Arial" w:eastAsia="Arial" w:hAnsi="Arial"/>
          <w:sz w:val="22"/>
          <w:szCs w:val="22"/>
        </w:rPr>
        <w:t xml:space="preserve">Address class imbalance using SMOTE or class weighting if working with the full unfiltered dataset.</w:t>
      </w:r>
    </w:p>
    <w:p>
      <w:pPr>
        <w:pStyle w:val="Heading1"/>
        <w:pBdr>
          <w:bottom w:val="single" w:color="1F3864" w:sz="6" w:space="1"/>
        </w:pBdr>
        <w:spacing w:after="160" w:before="320"/>
      </w:pPr>
      <w:r>
        <w:rPr>
          <w:rFonts w:ascii="Arial" w:cs="Arial" w:eastAsia="Arial" w:hAnsi="Arial"/>
          <w:b/>
          <w:bCs/>
          <w:color w:val="1F3864"/>
          <w:sz w:val="32"/>
          <w:szCs w:val="32"/>
        </w:rPr>
        <w:t xml:space="preserve">10. Tools &amp; Technologies Used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Library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Python 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Primary programming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Google Colab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Cloud-based notebook environment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Pandas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 loading, cleaning, and manipulation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Numerical computations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Matplotlib / Seaborn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 visualisation (histograms, scatter plots, pie charts)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Scikit-learn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 model building and evaluation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Google Drive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Dataset storage and notebook hosting</w:t>
            </w:r>
          </w:p>
        </w:tc>
      </w:tr>
    </w:tbl>
    <w:p>
      <w:pPr>
        <w:spacing w:before="400"/>
      </w:pPr>
    </w:p>
    <w:p>
      <w:pPr>
        <w:pBdr>
          <w:top w:val="single" w:color="1F3864" w:sz="4" w:space="1"/>
        </w:pBdr>
        <w:jc w:val="center"/>
      </w:pPr>
      <w:r>
        <w:rPr>
          <w:rFonts w:ascii="Arial" w:cs="Arial" w:eastAsia="Arial" w:hAnsi="Arial"/>
          <w:i/>
          <w:iCs/>
          <w:color w:val="888888"/>
          <w:sz w:val="22"/>
          <w:szCs w:val="22"/>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Titanic Dataset Analysis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2026-04-15T11:18:08.463Z</dcterms:created>
  <dcterms:modified xsi:type="dcterms:W3CDTF">2026-04-15T11:18:08.464Z</dcterms:modified>
</cp:coreProperties>
</file>

<file path=docProps/custom.xml><?xml version="1.0" encoding="utf-8"?>
<Properties xmlns="http://schemas.openxmlformats.org/officeDocument/2006/custom-properties" xmlns:vt="http://schemas.openxmlformats.org/officeDocument/2006/docPropsVTypes"/>
</file>