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Competency Domains Overview 2026 06 04</w:t>
      </w:r>
    </w:p>
    <w:p>
      <w:r>
        <w:br w:type="page"/>
      </w:r>
    </w:p>
    <w:p>
      <w:pPr>
        <w:pStyle w:val="Heading1"/>
      </w:pPr>
      <w:r>
        <w:t>Claude Competency Domains Overview</w:t>
      </w:r>
    </w:p>
    <w:p>
      <w:r>
        <w:rPr>
          <w:sz w:val="22"/>
        </w:rPr>
      </w:r>
      <w:r>
        <w:rPr>
          <w:b/>
          <w:sz w:val="22"/>
        </w:rPr>
        <w:t>Anthropic Deep Competency Program | 5 Domains | 14 Labs | 10 Days</w:t>
      </w:r>
      <w:r>
        <w:rPr>
          <w:sz w:val="22"/>
        </w:rPr>
      </w:r>
    </w:p>
    <w:p>
      <w:r>
        <w:rPr>
          <w:sz w:val="22"/>
        </w:rPr>
        <w:t>This program covers five skill domains that together represent comprehensive Claude practitioner competency. Week 1 covers all five domains through lectures, demos, and hands-on labs. The knowledge check on Day 5 assesses your understanding across all domains.</w:t>
      </w:r>
    </w:p>
    <w:p>
      <w:pPr>
        <w:pStyle w:val="Heading2"/>
      </w:pPr>
      <w:r>
        <w:t>Domain 1: Claude Fundamentals</w:t>
      </w:r>
    </w:p>
    <w:p>
      <w:r>
        <w:rPr>
          <w:sz w:val="22"/>
        </w:rPr>
      </w:r>
      <w:r>
        <w:rPr>
          <w:b/>
          <w:sz w:val="22"/>
        </w:rPr>
        <w:t>What it covers:</w:t>
      </w:r>
      <w:r>
        <w:rPr>
          <w:sz w:val="22"/>
        </w:rPr>
        <w:t xml:space="preserve"> How Claude works, what it can do, and how to choose the right model.</w:t>
      </w:r>
    </w:p>
    <w:p>
      <w:r>
        <w:rPr>
          <w:sz w:val="22"/>
        </w:rPr>
        <w:t>|-------|----------------|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 Should Know</w:t>
            </w:r>
          </w:p>
        </w:tc>
      </w:tr>
      <w:tr>
        <w:tc>
          <w:tcPr>
            <w:tcW w:type="dxa" w:w="4320"/>
          </w:tcPr>
          <w:p>
            <w:r>
              <w:t>Model family</w:t>
            </w:r>
          </w:p>
        </w:tc>
        <w:tc>
          <w:tcPr>
            <w:tcW w:type="dxa" w:w="4320"/>
          </w:tcPr>
          <w:p>
            <w:r>
              <w:t>Opus (deepest reasoning), Sonnet (balanced), Haiku (fastest) — and when to use each</w:t>
            </w:r>
          </w:p>
        </w:tc>
      </w:tr>
      <w:tr>
        <w:tc>
          <w:tcPr>
            <w:tcW w:type="dxa" w:w="4320"/>
          </w:tcPr>
          <w:p>
            <w:r>
              <w:t>Context window</w:t>
            </w:r>
          </w:p>
        </w:tc>
        <w:tc>
          <w:tcPr>
            <w:tcW w:type="dxa" w:w="4320"/>
          </w:tcPr>
          <w:p>
            <w:r>
              <w:t>200K tokens — what that means, how to use it, when it's a constraint</w:t>
            </w:r>
          </w:p>
        </w:tc>
      </w:tr>
      <w:tr>
        <w:tc>
          <w:tcPr>
            <w:tcW w:type="dxa" w:w="4320"/>
          </w:tcPr>
          <w:p>
            <w:r>
              <w:t>Capabilities</w:t>
            </w:r>
          </w:p>
        </w:tc>
        <w:tc>
          <w:tcPr>
            <w:tcW w:type="dxa" w:w="4320"/>
          </w:tcPr>
          <w:p>
            <w:r>
              <w:t>Analysis, coding, writing, math, vision, multilingual</w:t>
            </w:r>
          </w:p>
        </w:tc>
      </w:tr>
      <w:tr>
        <w:tc>
          <w:tcPr>
            <w:tcW w:type="dxa" w:w="4320"/>
          </w:tcPr>
          <w:p>
            <w:r>
              <w:t>Limitations</w:t>
            </w:r>
          </w:p>
        </w:tc>
        <w:tc>
          <w:tcPr>
            <w:tcW w:type="dxa" w:w="4320"/>
          </w:tcPr>
          <w:p>
            <w:r>
              <w:t>No real-time data, no code execution (without tools), no persistent memory</w:t>
            </w:r>
          </w:p>
        </w:tc>
      </w:tr>
      <w:tr>
        <w:tc>
          <w:tcPr>
            <w:tcW w:type="dxa" w:w="4320"/>
          </w:tcPr>
          <w:p>
            <w:r>
              <w:t>Claude Code</w:t>
            </w:r>
          </w:p>
        </w:tc>
        <w:tc>
          <w:tcPr>
            <w:tcW w:type="dxa" w:w="4320"/>
          </w:tcPr>
          <w:p>
            <w:r>
              <w:t>Installation, CLAUDE.md, plan mode, slash commands, permission model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Input/output tokens, caching discounts, batch API</w:t>
            </w:r>
          </w:p>
        </w:tc>
      </w:tr>
    </w:tbl>
    <w:p>
      <w:r>
        <w:rPr>
          <w:sz w:val="22"/>
        </w:rPr>
      </w:r>
      <w:r>
        <w:rPr>
          <w:b/>
          <w:sz w:val="22"/>
        </w:rPr>
        <w:t>Covered in:</w:t>
      </w:r>
      <w:r>
        <w:rPr>
          <w:sz w:val="22"/>
        </w:rPr>
        <w:t xml:space="preserve"> Day 1 (lectures + Labs 01-02)</w:t>
      </w:r>
    </w:p>
    <w:p>
      <w:pPr>
        <w:pStyle w:val="Heading2"/>
      </w:pPr>
      <w:r>
        <w:t>Domain 2: Prompt Engineering</w:t>
      </w:r>
    </w:p>
    <w:p>
      <w:r>
        <w:rPr>
          <w:sz w:val="22"/>
        </w:rPr>
      </w:r>
      <w:r>
        <w:rPr>
          <w:b/>
          <w:sz w:val="22"/>
        </w:rPr>
        <w:t>What it covers:</w:t>
      </w:r>
      <w:r>
        <w:rPr>
          <w:sz w:val="22"/>
        </w:rPr>
        <w:t xml:space="preserve"> How to write prompts that produce reliable, high-quality outputs.</w:t>
      </w:r>
    </w:p>
    <w:p>
      <w:r>
        <w:rPr>
          <w:sz w:val="22"/>
        </w:rPr>
        <w:t>|-------|----------------|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 Should Know</w:t>
            </w:r>
          </w:p>
        </w:tc>
      </w:tr>
      <w:tr>
        <w:tc>
          <w:tcPr>
            <w:tcW w:type="dxa" w:w="4320"/>
          </w:tcPr>
          <w:p>
            <w:r>
              <w:t>Core principles</w:t>
            </w:r>
          </w:p>
        </w:tc>
        <w:tc>
          <w:tcPr>
            <w:tcW w:type="dxa" w:w="4320"/>
          </w:tcPr>
          <w:p>
            <w:r>
              <w:t>Be specific, use examples, give roles, break down tasks</w:t>
            </w:r>
          </w:p>
        </w:tc>
      </w:tr>
      <w:tr>
        <w:tc>
          <w:tcPr>
            <w:tcW w:type="dxa" w:w="4320"/>
          </w:tcPr>
          <w:p>
            <w:r>
              <w:t>XML tags</w:t>
            </w:r>
          </w:p>
        </w:tc>
        <w:tc>
          <w:tcPr>
            <w:tcW w:type="dxa" w:w="4320"/>
          </w:tcPr>
          <w:p>
            <w:r>
              <w:t>Structure input/output boundaries, prevent injection</w:t>
            </w:r>
          </w:p>
        </w:tc>
      </w:tr>
      <w:tr>
        <w:tc>
          <w:tcPr>
            <w:tcW w:type="dxa" w:w="4320"/>
          </w:tcPr>
          <w:p>
            <w:r>
              <w:t>Few-shot prompting</w:t>
            </w:r>
          </w:p>
        </w:tc>
        <w:tc>
          <w:tcPr>
            <w:tcW w:type="dxa" w:w="4320"/>
          </w:tcPr>
          <w:p>
            <w:r>
              <w:t>Selecting examples, formatting, edge case coverage</w:t>
            </w:r>
          </w:p>
        </w:tc>
      </w:tr>
      <w:tr>
        <w:tc>
          <w:tcPr>
            <w:tcW w:type="dxa" w:w="4320"/>
          </w:tcPr>
          <w:p>
            <w:r>
              <w:t>Chain-of-thought</w:t>
            </w:r>
          </w:p>
        </w:tc>
        <w:tc>
          <w:tcPr>
            <w:tcW w:type="dxa" w:w="4320"/>
          </w:tcPr>
          <w:p>
            <w:r>
              <w:t>When to use it, thinking tags, extended thinking</w:t>
            </w:r>
          </w:p>
        </w:tc>
      </w:tr>
      <w:tr>
        <w:tc>
          <w:tcPr>
            <w:tcW w:type="dxa" w:w="4320"/>
          </w:tcPr>
          <w:p>
            <w:r>
              <w:t>System prompts</w:t>
            </w:r>
          </w:p>
        </w:tc>
        <w:tc>
          <w:tcPr>
            <w:tcW w:type="dxa" w:w="4320"/>
          </w:tcPr>
          <w:p>
            <w:r>
              <w:t>Persona setting, constraints, output format control</w:t>
            </w:r>
          </w:p>
        </w:tc>
      </w:tr>
      <w:tr>
        <w:tc>
          <w:tcPr>
            <w:tcW w:type="dxa" w:w="4320"/>
          </w:tcPr>
          <w:p>
            <w:r>
              <w:t>Prefilling</w:t>
            </w:r>
          </w:p>
        </w:tc>
        <w:tc>
          <w:tcPr>
            <w:tcW w:type="dxa" w:w="4320"/>
          </w:tcPr>
          <w:p>
            <w:r>
              <w:t>Controlling response format by starting the assistant turn</w:t>
            </w:r>
          </w:p>
        </w:tc>
      </w:tr>
      <w:tr>
        <w:tc>
          <w:tcPr>
            <w:tcW w:type="dxa" w:w="4320"/>
          </w:tcPr>
          <w:p>
            <w:r>
              <w:t>Evaluation</w:t>
            </w:r>
          </w:p>
        </w:tc>
        <w:tc>
          <w:tcPr>
            <w:tcW w:type="dxa" w:w="4320"/>
          </w:tcPr>
          <w:p>
            <w:r>
              <w:t>Measuring prompt quality, A/B testing, consistency</w:t>
            </w:r>
          </w:p>
        </w:tc>
      </w:tr>
    </w:tbl>
    <w:p>
      <w:r>
        <w:rPr>
          <w:sz w:val="22"/>
        </w:rPr>
      </w:r>
      <w:r>
        <w:rPr>
          <w:b/>
          <w:sz w:val="22"/>
        </w:rPr>
        <w:t>Covered in:</w:t>
      </w:r>
      <w:r>
        <w:rPr>
          <w:sz w:val="22"/>
        </w:rPr>
        <w:t xml:space="preserve"> Day 2 (lectures + Labs 03-05)</w:t>
      </w:r>
    </w:p>
    <w:p>
      <w:pPr>
        <w:pStyle w:val="Heading2"/>
      </w:pPr>
      <w:r>
        <w:t>Domain 3: Tool Use and Agents</w:t>
      </w:r>
    </w:p>
    <w:p>
      <w:r>
        <w:rPr>
          <w:sz w:val="22"/>
        </w:rPr>
      </w:r>
      <w:r>
        <w:rPr>
          <w:b/>
          <w:sz w:val="22"/>
        </w:rPr>
        <w:t>What it covers:</w:t>
      </w:r>
      <w:r>
        <w:rPr>
          <w:sz w:val="22"/>
        </w:rPr>
        <w:t xml:space="preserve"> How to give Claude access to external tools and build autonomous agents.</w:t>
      </w:r>
    </w:p>
    <w:p>
      <w:r>
        <w:rPr>
          <w:sz w:val="22"/>
        </w:rPr>
        <w:t>|-------|----------------|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 Should Know</w:t>
            </w:r>
          </w:p>
        </w:tc>
      </w:tr>
      <w:tr>
        <w:tc>
          <w:tcPr>
            <w:tcW w:type="dxa" w:w="4320"/>
          </w:tcPr>
          <w:p>
            <w:r>
              <w:t>Tool definition</w:t>
            </w:r>
          </w:p>
        </w:tc>
        <w:tc>
          <w:tcPr>
            <w:tcW w:type="dxa" w:w="4320"/>
          </w:tcPr>
          <w:p>
            <w:r>
              <w:t>JSON Schema for input_schema, clear descriptions</w:t>
            </w:r>
          </w:p>
        </w:tc>
      </w:tr>
      <w:tr>
        <w:tc>
          <w:tcPr>
            <w:tcW w:type="dxa" w:w="4320"/>
          </w:tcPr>
          <w:p>
            <w:r>
              <w:t>Tool use loop</w:t>
            </w:r>
          </w:p>
        </w:tc>
        <w:tc>
          <w:tcPr>
            <w:tcW w:type="dxa" w:w="4320"/>
          </w:tcPr>
          <w:p>
            <w:r>
              <w:t>tool_use → execute locally → tool_result → final response</w:t>
            </w:r>
          </w:p>
        </w:tc>
      </w:tr>
      <w:tr>
        <w:tc>
          <w:tcPr>
            <w:tcW w:type="dxa" w:w="4320"/>
          </w:tcPr>
          <w:p>
            <w:r>
              <w:t>Tool choice</w:t>
            </w:r>
          </w:p>
        </w:tc>
        <w:tc>
          <w:tcPr>
            <w:tcW w:type="dxa" w:w="4320"/>
          </w:tcPr>
          <w:p>
            <w:r>
              <w:t>auto, any, specific tool forcing</w:t>
            </w:r>
          </w:p>
        </w:tc>
      </w:tr>
      <w:tr>
        <w:tc>
          <w:tcPr>
            <w:tcW w:type="dxa" w:w="4320"/>
          </w:tcPr>
          <w:p>
            <w:r>
              <w:t>Multi-tool agents</w:t>
            </w:r>
          </w:p>
        </w:tc>
        <w:tc>
          <w:tcPr>
            <w:tcW w:type="dxa" w:w="4320"/>
          </w:tcPr>
          <w:p>
            <w:r>
              <w:t>Parallel calls, iterative tool use, error handling</w:t>
            </w:r>
          </w:p>
        </w:tc>
      </w:tr>
      <w:tr>
        <w:tc>
          <w:tcPr>
            <w:tcW w:type="dxa" w:w="4320"/>
          </w:tcPr>
          <w:p>
            <w:r>
              <w:t>Agentic patterns</w:t>
            </w:r>
          </w:p>
        </w:tc>
        <w:tc>
          <w:tcPr>
            <w:tcW w:type="dxa" w:w="4320"/>
          </w:tcPr>
          <w:p>
            <w:r>
              <w:t>ReAct, plan-execute-reflect, human-in-the-loop</w:t>
            </w:r>
          </w:p>
        </w:tc>
      </w:tr>
      <w:tr>
        <w:tc>
          <w:tcPr>
            <w:tcW w:type="dxa" w:w="4320"/>
          </w:tcPr>
          <w:p>
            <w:r>
              <w:t>Agent SDK</w:t>
            </w:r>
          </w:p>
        </w:tc>
        <w:tc>
          <w:tcPr>
            <w:tcW w:type="dxa" w:w="4320"/>
          </w:tcPr>
          <w:p>
            <w:r>
              <w:t>Agent, Tool, Runner, guardrails, handoffs</w:t>
            </w:r>
          </w:p>
        </w:tc>
      </w:tr>
      <w:tr>
        <w:tc>
          <w:tcPr>
            <w:tcW w:type="dxa" w:w="4320"/>
          </w:tcPr>
          <w:p>
            <w:r>
              <w:t>Decision framework</w:t>
            </w:r>
          </w:p>
        </w:tc>
        <w:tc>
          <w:tcPr>
            <w:tcW w:type="dxa" w:w="4320"/>
          </w:tcPr>
          <w:p>
            <w:r>
              <w:t>When to use agents vs. direct prompts</w:t>
            </w:r>
          </w:p>
        </w:tc>
      </w:tr>
    </w:tbl>
    <w:p>
      <w:r>
        <w:rPr>
          <w:sz w:val="22"/>
        </w:rPr>
      </w:r>
      <w:r>
        <w:rPr>
          <w:b/>
          <w:sz w:val="22"/>
        </w:rPr>
        <w:t>Covered in:</w:t>
      </w:r>
      <w:r>
        <w:rPr>
          <w:sz w:val="22"/>
        </w:rPr>
        <w:t xml:space="preserve"> Day 3 (lectures + Labs 07-10)</w:t>
      </w:r>
    </w:p>
    <w:p>
      <w:pPr>
        <w:pStyle w:val="Heading2"/>
      </w:pPr>
      <w:r>
        <w:t>Domain 4: Enterprise Integration</w:t>
      </w:r>
    </w:p>
    <w:p>
      <w:r>
        <w:rPr>
          <w:sz w:val="22"/>
        </w:rPr>
      </w:r>
      <w:r>
        <w:rPr>
          <w:b/>
          <w:sz w:val="22"/>
        </w:rPr>
        <w:t>What it covers:</w:t>
      </w:r>
      <w:r>
        <w:rPr>
          <w:sz w:val="22"/>
        </w:rPr>
        <w:t xml:space="preserve"> How to build production systems with Claude at the center.</w:t>
      </w:r>
    </w:p>
    <w:p>
      <w:r>
        <w:rPr>
          <w:sz w:val="22"/>
        </w:rPr>
        <w:t>|-------|----------------|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 Should Know</w:t>
            </w:r>
          </w:p>
        </w:tc>
      </w:tr>
      <w:tr>
        <w:tc>
          <w:tcPr>
            <w:tcW w:type="dxa" w:w="4320"/>
          </w:tcPr>
          <w:p>
            <w:r>
              <w:t>Messages API</w:t>
            </w:r>
          </w:p>
        </w:tc>
        <w:tc>
          <w:tcPr>
            <w:tcW w:type="dxa" w:w="4320"/>
          </w:tcPr>
          <w:p>
            <w:r>
              <w:t>Request/response format, streaming, multi-turn, vision</w:t>
            </w:r>
          </w:p>
        </w:tc>
      </w:tr>
      <w:tr>
        <w:tc>
          <w:tcPr>
            <w:tcW w:type="dxa" w:w="4320"/>
          </w:tcPr>
          <w:p>
            <w:r>
              <w:t>Prompt caching</w:t>
            </w:r>
          </w:p>
        </w:tc>
        <w:tc>
          <w:tcPr>
            <w:tcW w:type="dxa" w:w="4320"/>
          </w:tcPr>
          <w:p>
            <w:r>
              <w:t>Cache breakpoints, 90% read discount, when to use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Protocol architecture, transports, building custom servers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Chunking, retrieval, grounding responses, citation</w:t>
            </w:r>
          </w:p>
        </w:tc>
      </w:tr>
      <w:tr>
        <w:tc>
          <w:tcPr>
            <w:tcW w:type="dxa" w:w="4320"/>
          </w:tcPr>
          <w:p>
            <w:r>
              <w:t>Extended thinking</w:t>
            </w:r>
          </w:p>
        </w:tc>
        <w:tc>
          <w:tcPr>
            <w:tcW w:type="dxa" w:w="4320"/>
          </w:tcPr>
          <w:p>
            <w:r>
              <w:t>Budget tokens, streaming, when it helps vs. overkill</w:t>
            </w:r>
          </w:p>
        </w:tc>
      </w:tr>
      <w:tr>
        <w:tc>
          <w:tcPr>
            <w:tcW w:type="dxa" w:w="4320"/>
          </w:tcPr>
          <w:p>
            <w:r>
              <w:t>Cost optimization</w:t>
            </w:r>
          </w:p>
        </w:tc>
        <w:tc>
          <w:tcPr>
            <w:tcW w:type="dxa" w:w="4320"/>
          </w:tcPr>
          <w:p>
            <w:r>
              <w:t>Model routing, caching, batching, token estimation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Rate limiting, retries, monitoring, scaling</w:t>
            </w:r>
          </w:p>
        </w:tc>
      </w:tr>
    </w:tbl>
    <w:p>
      <w:r>
        <w:rPr>
          <w:sz w:val="22"/>
        </w:rPr>
      </w:r>
      <w:r>
        <w:rPr>
          <w:b/>
          <w:sz w:val="22"/>
        </w:rPr>
        <w:t>Covered in:</w:t>
      </w:r>
      <w:r>
        <w:rPr>
          <w:sz w:val="22"/>
        </w:rPr>
        <w:t xml:space="preserve"> Days 2 + 4 (lectures + Labs 06, 11-13)</w:t>
      </w:r>
    </w:p>
    <w:p>
      <w:pPr>
        <w:pStyle w:val="Heading2"/>
      </w:pPr>
      <w:r>
        <w:t>Domain 5: Safety and Responsible AI</w:t>
      </w:r>
    </w:p>
    <w:p>
      <w:r>
        <w:rPr>
          <w:sz w:val="22"/>
        </w:rPr>
      </w:r>
      <w:r>
        <w:rPr>
          <w:b/>
          <w:sz w:val="22"/>
        </w:rPr>
        <w:t>What it covers:</w:t>
      </w:r>
      <w:r>
        <w:rPr>
          <w:sz w:val="22"/>
        </w:rPr>
        <w:t xml:space="preserve"> How to build Claude applications that are safe, secure, and trustworthy.</w:t>
      </w:r>
    </w:p>
    <w:p>
      <w:r>
        <w:rPr>
          <w:sz w:val="22"/>
        </w:rPr>
        <w:t>|-------|----------------|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 Should Know</w:t>
            </w:r>
          </w:p>
        </w:tc>
      </w:tr>
      <w:tr>
        <w:tc>
          <w:tcPr>
            <w:tcW w:type="dxa" w:w="4320"/>
          </w:tcPr>
          <w:p>
            <w:r>
              <w:t>Constitutional AI</w:t>
            </w:r>
          </w:p>
        </w:tc>
        <w:tc>
          <w:tcPr>
            <w:tcW w:type="dxa" w:w="4320"/>
          </w:tcPr>
          <w:p>
            <w:r>
              <w:t>How Claude's safety training works and why it matters</w:t>
            </w:r>
          </w:p>
        </w:tc>
      </w:tr>
      <w:tr>
        <w:tc>
          <w:tcPr>
            <w:tcW w:type="dxa" w:w="4320"/>
          </w:tcPr>
          <w:p>
            <w:r>
              <w:t>Prompt injection</w:t>
            </w:r>
          </w:p>
        </w:tc>
        <w:tc>
          <w:tcPr>
            <w:tcW w:type="dxa" w:w="4320"/>
          </w:tcPr>
          <w:p>
            <w:r>
              <w:t>Direct and indirect attacks, defense strategies</w:t>
            </w:r>
          </w:p>
        </w:tc>
      </w:tr>
      <w:tr>
        <w:tc>
          <w:tcPr>
            <w:tcW w:type="dxa" w:w="4320"/>
          </w:tcPr>
          <w:p>
            <w:r>
              <w:t>Guardrails</w:t>
            </w:r>
          </w:p>
        </w:tc>
        <w:tc>
          <w:tcPr>
            <w:tcW w:type="dxa" w:w="4320"/>
          </w:tcPr>
          <w:p>
            <w:r>
              <w:t>Input screening, system prompt hardening, output filtering</w:t>
            </w:r>
          </w:p>
        </w:tc>
      </w:tr>
      <w:tr>
        <w:tc>
          <w:tcPr>
            <w:tcW w:type="dxa" w:w="4320"/>
          </w:tcPr>
          <w:p>
            <w:r>
              <w:t>Evaluation</w:t>
            </w:r>
          </w:p>
        </w:tc>
        <w:tc>
          <w:tcPr>
            <w:tcW w:type="dxa" w:w="4320"/>
          </w:tcPr>
          <w:p>
            <w:r>
              <w:t>Automated eval suites, LLM-as-judge, red-teaming</w:t>
            </w:r>
          </w:p>
        </w:tc>
      </w:tr>
      <w:tr>
        <w:tc>
          <w:tcPr>
            <w:tcW w:type="dxa" w:w="4320"/>
          </w:tcPr>
          <w:p>
            <w:r>
              <w:t>Usage policy</w:t>
            </w:r>
          </w:p>
        </w:tc>
        <w:tc>
          <w:tcPr>
            <w:tcW w:type="dxa" w:w="4320"/>
          </w:tcPr>
          <w:p>
            <w:r>
              <w:t>What's allowed, what's not, responsible deployment</w:t>
            </w:r>
          </w:p>
        </w:tc>
      </w:tr>
      <w:tr>
        <w:tc>
          <w:tcPr>
            <w:tcW w:type="dxa" w:w="4320"/>
          </w:tcPr>
          <w:p>
            <w:r>
              <w:t>Production safety</w:t>
            </w:r>
          </w:p>
        </w:tc>
        <w:tc>
          <w:tcPr>
            <w:tcW w:type="dxa" w:w="4320"/>
          </w:tcPr>
          <w:p>
            <w:r>
              <w:t>Monitoring, feedback loops, incident response</w:t>
            </w:r>
          </w:p>
        </w:tc>
      </w:tr>
    </w:tbl>
    <w:p>
      <w:r>
        <w:rPr>
          <w:sz w:val="22"/>
        </w:rPr>
      </w:r>
      <w:r>
        <w:rPr>
          <w:b/>
          <w:sz w:val="22"/>
        </w:rPr>
        <w:t>Covered in:</w:t>
      </w:r>
      <w:r>
        <w:rPr>
          <w:sz w:val="22"/>
        </w:rPr>
        <w:t xml:space="preserve"> Day 4 (lecture + Lab 14)</w:t>
      </w:r>
    </w:p>
    <w:p>
      <w:pPr>
        <w:pStyle w:val="Heading2"/>
      </w:pPr>
      <w:r>
        <w:t>How the Domains Map to the Program</w:t>
      </w:r>
    </w:p>
    <w:p>
      <w:r>
        <w:rPr>
          <w:sz w:val="22"/>
        </w:rPr>
        <w:t>```</w:t>
      </w:r>
    </w:p>
    <w:p>
      <w:r>
        <w:rPr>
          <w:sz w:val="22"/>
        </w:rPr>
        <w:t>Week 1 (In-Person NYC)</w:t>
      </w:r>
    </w:p>
    <w:p>
      <w:r>
        <w:rPr>
          <w:sz w:val="22"/>
        </w:rPr>
        <w:t>Day 1  ████████████████  Domain 1: Fundamentals</w:t>
      </w:r>
    </w:p>
    <w:p>
      <w:r>
        <w:rPr>
          <w:sz w:val="22"/>
        </w:rPr>
        <w:t>Day 2  ████████████████  Domain 2: Prompting  +  Domain 4: API/Streaming</w:t>
      </w:r>
    </w:p>
    <w:p>
      <w:r>
        <w:rPr>
          <w:sz w:val="22"/>
        </w:rPr>
        <w:t>Day 3  ████████████████  Domain 3: Tool Use &amp; Agents</w:t>
      </w:r>
    </w:p>
    <w:p>
      <w:r>
        <w:rPr>
          <w:sz w:val="22"/>
        </w:rPr>
        <w:t>Day 4  ████████████████  Domain 4: MCP/RAG  +  Domain 5: Safety</w:t>
      </w:r>
    </w:p>
    <w:p>
      <w:r>
        <w:rPr>
          <w:sz w:val="22"/>
        </w:rPr>
        <w:t>Day 5  ██████            Knowledge Check (all 5 domains)</w:t>
      </w:r>
    </w:p>
    <w:p>
      <w:r>
        <w:rPr>
          <w:sz w:val="22"/>
        </w:rPr>
        <w:t>Week 2 (Virtual)</w:t>
      </w:r>
    </w:p>
    <w:p>
      <w:r>
        <w:rPr>
          <w:sz w:val="22"/>
        </w:rPr>
        <w:t>Days 6-10               AI-Native Build Track — apply all domains in a team project</w:t>
      </w:r>
    </w:p>
    <w:p>
      <w:r>
        <w:rPr>
          <w:sz w:val="22"/>
        </w:rPr>
        <w:t>```</w:t>
      </w:r>
    </w:p>
    <w:p>
      <w:pPr>
        <w:pStyle w:val="Heading2"/>
      </w:pPr>
      <w:r>
        <w:t>Self-Assessment</w:t>
      </w:r>
    </w:p>
    <w:p>
      <w:r>
        <w:rPr>
          <w:sz w:val="22"/>
        </w:rPr>
        <w:t>Before Day 1, rate yourself 1-5 on each domain. We'll compare again on Day 5.</w:t>
      </w:r>
    </w:p>
    <w:p>
      <w:r>
        <w:rPr>
          <w:sz w:val="22"/>
        </w:rPr>
        <w:t>|--------|-------------------|-------------------|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Pre-Program (1-5)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Post-Week 1 (1-5)</w:t>
            </w:r>
          </w:p>
        </w:tc>
      </w:tr>
      <w:tr>
        <w:tc>
          <w:tcPr>
            <w:tcW w:type="dxa" w:w="2880"/>
          </w:tcPr>
          <w:p>
            <w:r>
              <w:t>1. Claude Fundamentals</w:t>
            </w:r>
          </w:p>
        </w:tc>
        <w:tc>
          <w:tcPr>
            <w:tcW w:type="dxa" w:w="2880"/>
          </w:tcPr>
          <w:p>
            <w:r>
              <w:t>___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2. Prompt Engineering</w:t>
            </w:r>
          </w:p>
        </w:tc>
        <w:tc>
          <w:tcPr>
            <w:tcW w:type="dxa" w:w="2880"/>
          </w:tcPr>
          <w:p>
            <w:r>
              <w:t>___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3. Tool Use and Agents</w:t>
            </w:r>
          </w:p>
        </w:tc>
        <w:tc>
          <w:tcPr>
            <w:tcW w:type="dxa" w:w="2880"/>
          </w:tcPr>
          <w:p>
            <w:r>
              <w:t>___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4. Enterprise Integration</w:t>
            </w:r>
          </w:p>
        </w:tc>
        <w:tc>
          <w:tcPr>
            <w:tcW w:type="dxa" w:w="2880"/>
          </w:tcPr>
          <w:p>
            <w:r>
              <w:t>___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  <w:tr>
        <w:tc>
          <w:tcPr>
            <w:tcW w:type="dxa" w:w="2880"/>
          </w:tcPr>
          <w:p>
            <w:r>
              <w:t>5. Safety and Responsible AI</w:t>
            </w:r>
          </w:p>
        </w:tc>
        <w:tc>
          <w:tcPr>
            <w:tcW w:type="dxa" w:w="2880"/>
          </w:tcPr>
          <w:p>
            <w:r>
              <w:t>___</w:t>
            </w:r>
          </w:p>
        </w:tc>
        <w:tc>
          <w:tcPr>
            <w:tcW w:type="dxa" w:w="2880"/>
          </w:tcPr>
          <w:p>
            <w:r>
              <w:t>___</w:t>
            </w:r>
          </w:p>
        </w:tc>
      </w:tr>
    </w:tbl>
    <w:p>
      <w:r>
        <w:rPr>
          <w:sz w:val="22"/>
        </w:rPr>
      </w:r>
      <w:r>
        <w:rPr>
          <w:b/>
          <w:sz w:val="22"/>
        </w:rPr>
        <w:t>Scale:</w:t>
      </w:r>
      <w:r>
        <w:rPr>
          <w:sz w:val="22"/>
        </w:rPr>
        <w:t xml:space="preserve"> 1 = Never used it | 2 = Tried it once | 3 = Can do basics | 4 = Comfortable | 5 = Could teach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