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017520" cy="2503284"/>
            <wp:docPr id="1" name="Picture 1"/>
            <wp:cNvGraphicFramePr>
              <a:graphicFrameLocks noChangeAspect="1"/>
            </wp:cNvGraphicFramePr>
            <a:graphic>
              <a:graphicData uri="http://schemas.openxmlformats.org/drawingml/2006/picture">
                <pic:pic>
                  <pic:nvPicPr>
                    <pic:cNvPr id="0" name="cmb-full-logo-navy-hero.png"/>
                    <pic:cNvPicPr/>
                  </pic:nvPicPr>
                  <pic:blipFill>
                    <a:blip r:embed="rId11"/>
                    <a:stretch>
                      <a:fillRect/>
                    </a:stretch>
                  </pic:blipFill>
                  <pic:spPr>
                    <a:xfrm>
                      <a:off x="0" y="0"/>
                      <a:ext cx="3017520" cy="2503284"/>
                    </a:xfrm>
                    <a:prstGeom prst="rect"/>
                  </pic:spPr>
                </pic:pic>
              </a:graphicData>
            </a:graphic>
          </wp:inline>
        </w:drawing>
      </w:r>
    </w:p>
    <w:p/>
    <w:p>
      <w:pPr>
        <w:jc w:val="center"/>
      </w:pPr>
      <w:r>
        <w:rPr>
          <w:rFonts w:ascii="Georgia" w:hAnsi="Georgia"/>
          <w:b/>
          <w:i w:val="0"/>
          <w:color w:val="1F2F4D"/>
          <w:sz w:val="50"/>
        </w:rPr>
        <w:t>Bespoke Traditional UX &amp; Design Phase Report</w:t>
      </w:r>
    </w:p>
    <w:p>
      <w:pPr>
        <w:jc w:val="center"/>
      </w:pPr>
      <w:r>
        <w:rPr>
          <w:rFonts w:ascii="Georgia" w:hAnsi="Georgia"/>
          <w:b w:val="0"/>
          <w:i/>
          <w:color w:val="B08D57"/>
          <w:sz w:val="28"/>
        </w:rPr>
        <w:t>Themes, Use Cases, User Psychology, Conversion Architecture, and Visual Direction</w:t>
      </w:r>
    </w:p>
    <w:p/>
    <w:p>
      <w:pPr>
        <w:spacing w:before="0" w:after="100" w:line="259" w:lineRule="auto"/>
        <w:jc w:val="center"/>
      </w:pPr>
      <w:r>
        <w:rPr>
          <w:rFonts w:ascii="Arial" w:hAnsi="Arial"/>
          <w:b/>
          <w:i w:val="0"/>
          <w:color w:val="1F2F4D"/>
          <w:sz w:val="21"/>
        </w:rPr>
        <w:t>Prepared for: Cochrane Master Builders Corp.</w:t>
      </w:r>
    </w:p>
    <w:p>
      <w:pPr>
        <w:spacing w:before="0" w:after="100" w:line="259" w:lineRule="auto"/>
        <w:jc w:val="center"/>
      </w:pPr>
      <w:r>
        <w:rPr>
          <w:rFonts w:ascii="Arial" w:hAnsi="Arial"/>
          <w:b w:val="0"/>
          <w:i w:val="0"/>
          <w:color w:val="222222"/>
          <w:sz w:val="20"/>
        </w:rPr>
        <w:t>Core brand line: Strong Foundations For Those Who Come After Us.</w:t>
      </w:r>
    </w:p>
    <w:p>
      <w:pPr>
        <w:spacing w:before="0" w:after="100" w:line="259" w:lineRule="auto"/>
        <w:jc w:val="center"/>
      </w:pPr>
      <w:r>
        <w:rPr>
          <w:rFonts w:ascii="Arial" w:hAnsi="Arial"/>
          <w:b w:val="0"/>
          <w:i w:val="0"/>
          <w:color w:val="222222"/>
          <w:sz w:val="19"/>
        </w:rPr>
        <w:t>Prepared date: April 25, 2026</w:t>
      </w:r>
    </w:p>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Design North Star</w:t>
            </w:r>
          </w:p>
          <w:p>
            <w:pPr>
              <w:spacing w:before="0" w:after="0" w:line="252" w:lineRule="auto"/>
            </w:pPr>
            <w:r>
              <w:rPr>
                <w:rFonts w:ascii="Arial" w:hAnsi="Arial"/>
                <w:b w:val="0"/>
                <w:i w:val="0"/>
                <w:color w:val="222222"/>
                <w:sz w:val="18"/>
              </w:rPr>
              <w:t>A trusted family builder’s office, a craftsman’s workshop, and a premium architectural portfolio combined into one website.</w:t>
            </w:r>
          </w:p>
        </w:tc>
      </w:tr>
    </w:tbl>
    <w:p/>
    <w:p>
      <w:pPr>
        <w:spacing w:before="0" w:after="100" w:line="259" w:lineRule="auto"/>
      </w:pPr>
      <w:r>
        <w:rPr>
          <w:rFonts w:ascii="Arial" w:hAnsi="Arial"/>
          <w:b w:val="0"/>
          <w:i w:val="0"/>
          <w:color w:val="666666"/>
          <w:sz w:val="17"/>
        </w:rPr>
        <w:t>Evidence boundary: this document uses the uploaded brand foundation, logo package, audited 115-service pricing workbook, SEO master plan workbook, communities workbook, and public UX/search/accessibility sources. It does not invent licenses, awards, staff counts, completed projects, warranty commitments, revenue, rankings, market share, search volume, or legal conclusions.</w:t>
      </w:r>
    </w:p>
    <w:p>
      <w:r>
        <w:br w:type="page"/>
      </w:r>
    </w:p>
    <w:p>
      <w:pPr>
        <w:pStyle w:val="Heading1"/>
        <w:spacing w:before="0" w:after="160" w:line="240" w:lineRule="auto"/>
      </w:pPr>
      <w:r>
        <w:rPr>
          <w:rFonts w:ascii="Georgia" w:hAnsi="Georgia"/>
          <w:b/>
          <w:i w:val="0"/>
          <w:color w:val="1F2F4D"/>
          <w:sz w:val="34"/>
        </w:rPr>
        <w:t>Table of Contents</w:t>
      </w:r>
    </w:p>
    <w:p>
      <w:pPr>
        <w:pStyle w:val="ListBullet"/>
        <w:spacing w:before="0" w:after="40" w:line="252" w:lineRule="auto"/>
      </w:pPr>
      <w:r>
        <w:rPr>
          <w:rFonts w:ascii="Arial" w:hAnsi="Arial"/>
          <w:b w:val="0"/>
          <w:i w:val="0"/>
          <w:color w:val="222222"/>
          <w:sz w:val="18"/>
        </w:rPr>
        <w:t>1. How to Use This Design Phase Report</w:t>
      </w:r>
    </w:p>
    <w:p>
      <w:pPr>
        <w:pStyle w:val="ListBullet"/>
        <w:spacing w:before="0" w:after="40" w:line="252" w:lineRule="auto"/>
      </w:pPr>
      <w:r>
        <w:rPr>
          <w:rFonts w:ascii="Arial" w:hAnsi="Arial"/>
          <w:b w:val="0"/>
          <w:i w:val="0"/>
          <w:color w:val="222222"/>
          <w:sz w:val="18"/>
        </w:rPr>
        <w:t>2. Executive Design Thesis</w:t>
      </w:r>
    </w:p>
    <w:p>
      <w:pPr>
        <w:pStyle w:val="ListBullet"/>
        <w:spacing w:before="0" w:after="40" w:line="252" w:lineRule="auto"/>
      </w:pPr>
      <w:r>
        <w:rPr>
          <w:rFonts w:ascii="Arial" w:hAnsi="Arial"/>
          <w:b w:val="0"/>
          <w:i w:val="0"/>
          <w:color w:val="222222"/>
          <w:sz w:val="18"/>
        </w:rPr>
        <w:t>3. Evidence Boundary and No-Fake-Info Rules</w:t>
      </w:r>
    </w:p>
    <w:p>
      <w:pPr>
        <w:pStyle w:val="ListBullet"/>
        <w:spacing w:before="0" w:after="40" w:line="252" w:lineRule="auto"/>
      </w:pPr>
      <w:r>
        <w:rPr>
          <w:rFonts w:ascii="Arial" w:hAnsi="Arial"/>
          <w:b w:val="0"/>
          <w:i w:val="0"/>
          <w:color w:val="222222"/>
          <w:sz w:val="18"/>
        </w:rPr>
        <w:t>4. Bespoke Traditional Brand Translation</w:t>
      </w:r>
    </w:p>
    <w:p>
      <w:pPr>
        <w:pStyle w:val="ListBullet"/>
        <w:spacing w:before="0" w:after="40" w:line="252" w:lineRule="auto"/>
      </w:pPr>
      <w:r>
        <w:rPr>
          <w:rFonts w:ascii="Arial" w:hAnsi="Arial"/>
          <w:b w:val="0"/>
          <w:i w:val="0"/>
          <w:color w:val="222222"/>
          <w:sz w:val="18"/>
        </w:rPr>
        <w:t>5. User Psychology and Trust Architecture</w:t>
      </w:r>
    </w:p>
    <w:p>
      <w:pPr>
        <w:pStyle w:val="ListBullet"/>
        <w:spacing w:before="0" w:after="40" w:line="252" w:lineRule="auto"/>
      </w:pPr>
      <w:r>
        <w:rPr>
          <w:rFonts w:ascii="Arial" w:hAnsi="Arial"/>
          <w:b w:val="0"/>
          <w:i w:val="0"/>
          <w:color w:val="222222"/>
          <w:sz w:val="18"/>
        </w:rPr>
        <w:t>6. Visual System: Color, Type, Layout, Imagery, Motion</w:t>
      </w:r>
    </w:p>
    <w:p>
      <w:pPr>
        <w:pStyle w:val="ListBullet"/>
        <w:spacing w:before="0" w:after="40" w:line="252" w:lineRule="auto"/>
      </w:pPr>
      <w:r>
        <w:rPr>
          <w:rFonts w:ascii="Arial" w:hAnsi="Arial"/>
          <w:b w:val="0"/>
          <w:i w:val="0"/>
          <w:color w:val="222222"/>
          <w:sz w:val="18"/>
        </w:rPr>
        <w:t>7. Theme System for Different Uses</w:t>
      </w:r>
    </w:p>
    <w:p>
      <w:pPr>
        <w:pStyle w:val="ListBullet"/>
        <w:spacing w:before="0" w:after="40" w:line="252" w:lineRule="auto"/>
      </w:pPr>
      <w:r>
        <w:rPr>
          <w:rFonts w:ascii="Arial" w:hAnsi="Arial"/>
          <w:b w:val="0"/>
          <w:i w:val="0"/>
          <w:color w:val="222222"/>
          <w:sz w:val="18"/>
        </w:rPr>
        <w:t>8. UX Architecture for Website Pages and Lead Flows</w:t>
      </w:r>
    </w:p>
    <w:p>
      <w:pPr>
        <w:pStyle w:val="ListBullet"/>
        <w:spacing w:before="0" w:after="40" w:line="252" w:lineRule="auto"/>
      </w:pPr>
      <w:r>
        <w:rPr>
          <w:rFonts w:ascii="Arial" w:hAnsi="Arial"/>
          <w:b w:val="0"/>
          <w:i w:val="0"/>
          <w:color w:val="222222"/>
          <w:sz w:val="18"/>
        </w:rPr>
        <w:t>9. Use-Case Playbooks: Web, Print, Social, Service, CRM</w:t>
      </w:r>
    </w:p>
    <w:p>
      <w:pPr>
        <w:pStyle w:val="ListBullet"/>
        <w:spacing w:before="0" w:after="40" w:line="252" w:lineRule="auto"/>
      </w:pPr>
      <w:r>
        <w:rPr>
          <w:rFonts w:ascii="Arial" w:hAnsi="Arial"/>
          <w:b w:val="0"/>
          <w:i w:val="0"/>
          <w:color w:val="222222"/>
          <w:sz w:val="18"/>
        </w:rPr>
        <w:t>10. Accessibility, Mobile, Performance, SEO and AI Discoverability</w:t>
      </w:r>
    </w:p>
    <w:p>
      <w:pPr>
        <w:pStyle w:val="ListBullet"/>
        <w:spacing w:before="0" w:after="40" w:line="252" w:lineRule="auto"/>
      </w:pPr>
      <w:r>
        <w:rPr>
          <w:rFonts w:ascii="Arial" w:hAnsi="Arial"/>
          <w:b w:val="0"/>
          <w:i w:val="0"/>
          <w:color w:val="222222"/>
          <w:sz w:val="18"/>
        </w:rPr>
        <w:t>11. Design System, Components, Testing and Roadmap</w:t>
      </w:r>
    </w:p>
    <w:p>
      <w:pPr>
        <w:pStyle w:val="ListBullet"/>
        <w:spacing w:before="0" w:after="40" w:line="252" w:lineRule="auto"/>
      </w:pPr>
      <w:r>
        <w:rPr>
          <w:rFonts w:ascii="Arial" w:hAnsi="Arial"/>
          <w:b w:val="0"/>
          <w:i w:val="0"/>
          <w:color w:val="222222"/>
          <w:sz w:val="18"/>
        </w:rPr>
        <w:t>12. Appendices and Source Register</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Recommended approval workflow</w:t>
            </w:r>
          </w:p>
          <w:p>
            <w:pPr>
              <w:spacing w:before="0" w:after="0" w:line="252" w:lineRule="auto"/>
            </w:pPr>
            <w:r>
              <w:rPr>
                <w:rFonts w:ascii="Arial" w:hAnsi="Arial"/>
                <w:b w:val="0"/>
                <w:i w:val="0"/>
                <w:color w:val="222222"/>
                <w:sz w:val="18"/>
              </w:rPr>
              <w:t>Approve the visual direction and UX principles first. Then design five key screens: homepage hero, service directory, service detail page, pricing guidance, and estimate/contact flow. After that, build the full design system.</w:t>
            </w:r>
          </w:p>
        </w:tc>
      </w:tr>
    </w:tbl>
    <w:p/>
    <w:p>
      <w:r>
        <w:br w:type="page"/>
      </w:r>
    </w:p>
    <w:p>
      <w:pPr>
        <w:spacing w:before="0" w:after="40" w:line="252" w:lineRule="auto"/>
      </w:pPr>
      <w:r>
        <w:rPr>
          <w:rFonts w:ascii="Arial" w:hAnsi="Arial"/>
          <w:b/>
          <w:i w:val="0"/>
          <w:color w:val="B08D57"/>
          <w:sz w:val="16"/>
        </w:rPr>
        <w:t>DESIGN PHASE BRIEF 01</w:t>
      </w:r>
    </w:p>
    <w:p>
      <w:pPr>
        <w:pStyle w:val="Heading1"/>
        <w:spacing w:before="0" w:after="160" w:line="240" w:lineRule="auto"/>
      </w:pPr>
      <w:r>
        <w:rPr>
          <w:rFonts w:ascii="Georgia" w:hAnsi="Georgia"/>
          <w:b/>
          <w:i w:val="0"/>
          <w:color w:val="1F2F4D"/>
          <w:sz w:val="34"/>
        </w:rPr>
        <w:t>How to Use This Report</w:t>
      </w:r>
    </w:p>
    <w:p>
      <w:pPr>
        <w:spacing w:before="0" w:after="100" w:line="259" w:lineRule="auto"/>
      </w:pPr>
      <w:r>
        <w:rPr>
          <w:rFonts w:ascii="Arial" w:hAnsi="Arial"/>
          <w:b w:val="0"/>
          <w:i w:val="0"/>
          <w:color w:val="222222"/>
          <w:sz w:val="19"/>
        </w:rPr>
        <w:t>This document is intended to guide the design phase after strategy and before production. It translates the Cochrane Master Builders brand into visual themes, page systems, conversion patterns, user psychology, and practical design rules for a bespoke traditional website.</w:t>
      </w:r>
    </w:p>
    <w:p>
      <w:pPr>
        <w:spacing w:before="0" w:after="100" w:line="259" w:lineRule="auto"/>
      </w:pPr>
      <w:r>
        <w:rPr>
          <w:rFonts w:ascii="Arial" w:hAnsi="Arial"/>
          <w:b w:val="0"/>
          <w:i w:val="0"/>
          <w:color w:val="222222"/>
          <w:sz w:val="19"/>
        </w:rPr>
        <w:t>The report should be used by designers, UX leads, copywriters, developers, SEO implementers, and the owner/operator as a shared reference. It is not a generic style guide. It is a decision system for making the website feel family-owned, premium, trustworthy, local, and built for long-term use.</w:t>
      </w:r>
    </w:p>
    <w:p>
      <w:pPr>
        <w:pStyle w:val="ListBullet"/>
        <w:spacing w:before="0" w:after="40" w:line="252" w:lineRule="auto"/>
      </w:pPr>
      <w:r>
        <w:rPr>
          <w:rFonts w:ascii="Arial" w:hAnsi="Arial"/>
          <w:b w:val="0"/>
          <w:i w:val="0"/>
          <w:color w:val="222222"/>
          <w:sz w:val="18"/>
        </w:rPr>
      </w:r>
      <w:r>
        <w:rPr>
          <w:rFonts w:ascii="Arial" w:hAnsi="Arial"/>
          <w:b/>
          <w:i w:val="0"/>
          <w:color w:val="222222"/>
          <w:sz w:val="18"/>
        </w:rPr>
        <w:t>Use it before Figma.</w:t>
      </w:r>
      <w:r>
        <w:rPr>
          <w:rFonts w:ascii="Arial" w:hAnsi="Arial"/>
          <w:b w:val="0"/>
          <w:i w:val="0"/>
          <w:color w:val="222222"/>
          <w:sz w:val="18"/>
        </w:rPr>
        <w:t xml:space="preserve"> The creative team should align on the visual direction, component logic, and user psychology before creating polished page comps.</w:t>
      </w:r>
    </w:p>
    <w:p>
      <w:pPr>
        <w:pStyle w:val="ListBullet"/>
        <w:spacing w:before="0" w:after="40" w:line="252" w:lineRule="auto"/>
      </w:pPr>
      <w:r>
        <w:rPr>
          <w:rFonts w:ascii="Arial" w:hAnsi="Arial"/>
          <w:b w:val="0"/>
          <w:i w:val="0"/>
          <w:color w:val="222222"/>
          <w:sz w:val="18"/>
        </w:rPr>
      </w:r>
      <w:r>
        <w:rPr>
          <w:rFonts w:ascii="Arial" w:hAnsi="Arial"/>
          <w:b/>
          <w:i w:val="0"/>
          <w:color w:val="222222"/>
          <w:sz w:val="18"/>
        </w:rPr>
        <w:t>Use it during page design.</w:t>
      </w:r>
      <w:r>
        <w:rPr>
          <w:rFonts w:ascii="Arial" w:hAnsi="Arial"/>
          <w:b w:val="0"/>
          <w:i w:val="0"/>
          <w:color w:val="222222"/>
          <w:sz w:val="18"/>
        </w:rPr>
        <w:t xml:space="preserve"> Each page type has a recommended emotional job, trust job, content job, and conversion job.</w:t>
      </w:r>
    </w:p>
    <w:p>
      <w:pPr>
        <w:pStyle w:val="ListBullet"/>
        <w:spacing w:before="0" w:after="40" w:line="252" w:lineRule="auto"/>
      </w:pPr>
      <w:r>
        <w:rPr>
          <w:rFonts w:ascii="Arial" w:hAnsi="Arial"/>
          <w:b w:val="0"/>
          <w:i w:val="0"/>
          <w:color w:val="222222"/>
          <w:sz w:val="18"/>
        </w:rPr>
      </w:r>
      <w:r>
        <w:rPr>
          <w:rFonts w:ascii="Arial" w:hAnsi="Arial"/>
          <w:b/>
          <w:i w:val="0"/>
          <w:color w:val="222222"/>
          <w:sz w:val="18"/>
        </w:rPr>
        <w:t>Use it during content production.</w:t>
      </w:r>
      <w:r>
        <w:rPr>
          <w:rFonts w:ascii="Arial" w:hAnsi="Arial"/>
          <w:b w:val="0"/>
          <w:i w:val="0"/>
          <w:color w:val="222222"/>
          <w:sz w:val="18"/>
        </w:rPr>
        <w:t xml:space="preserve"> The copy should support the same traditional, honest, permit-aware, price-clear positioning.</w:t>
      </w:r>
    </w:p>
    <w:p>
      <w:pPr>
        <w:pStyle w:val="ListBullet"/>
        <w:spacing w:before="0" w:after="40" w:line="252" w:lineRule="auto"/>
      </w:pPr>
      <w:r>
        <w:rPr>
          <w:rFonts w:ascii="Arial" w:hAnsi="Arial"/>
          <w:b w:val="0"/>
          <w:i w:val="0"/>
          <w:color w:val="222222"/>
          <w:sz w:val="18"/>
        </w:rPr>
      </w:r>
      <w:r>
        <w:rPr>
          <w:rFonts w:ascii="Arial" w:hAnsi="Arial"/>
          <w:b/>
          <w:i w:val="0"/>
          <w:color w:val="222222"/>
          <w:sz w:val="18"/>
        </w:rPr>
        <w:t>Use it during development.</w:t>
      </w:r>
      <w:r>
        <w:rPr>
          <w:rFonts w:ascii="Arial" w:hAnsi="Arial"/>
          <w:b w:val="0"/>
          <w:i w:val="0"/>
          <w:color w:val="222222"/>
          <w:sz w:val="18"/>
        </w:rPr>
        <w:t xml:space="preserve"> The design system, performance standards, accessibility rules, and component guidance should be treated as build requirements.</w:t>
      </w:r>
    </w:p>
    <w:p>
      <w:pPr>
        <w:pStyle w:val="ListBullet"/>
        <w:spacing w:before="0" w:after="40" w:line="252" w:lineRule="auto"/>
      </w:pPr>
      <w:r>
        <w:rPr>
          <w:rFonts w:ascii="Arial" w:hAnsi="Arial"/>
          <w:b w:val="0"/>
          <w:i w:val="0"/>
          <w:color w:val="222222"/>
          <w:sz w:val="18"/>
        </w:rPr>
      </w:r>
      <w:r>
        <w:rPr>
          <w:rFonts w:ascii="Arial" w:hAnsi="Arial"/>
          <w:b/>
          <w:i w:val="0"/>
          <w:color w:val="222222"/>
          <w:sz w:val="18"/>
        </w:rPr>
        <w:t>Use it after launch.</w:t>
      </w:r>
      <w:r>
        <w:rPr>
          <w:rFonts w:ascii="Arial" w:hAnsi="Arial"/>
          <w:b w:val="0"/>
          <w:i w:val="0"/>
          <w:color w:val="222222"/>
          <w:sz w:val="18"/>
        </w:rPr>
        <w:t xml:space="preserve"> The testing plan and KPIs should guide refinement based on user behavior, real leads, and Search Console data.</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Practical design rule</w:t>
            </w:r>
          </w:p>
          <w:p>
            <w:pPr>
              <w:spacing w:before="0" w:after="0" w:line="252" w:lineRule="auto"/>
            </w:pPr>
            <w:r>
              <w:rPr>
                <w:rFonts w:ascii="Arial" w:hAnsi="Arial"/>
                <w:b w:val="0"/>
                <w:i w:val="0"/>
                <w:color w:val="222222"/>
                <w:sz w:val="18"/>
              </w:rPr>
              <w:t>If a design decision makes the company feel more temporary, cheaper, trendier, colder, or less local, it is probably moving in the wrong direction.</w:t>
            </w:r>
          </w:p>
        </w:tc>
      </w:tr>
    </w:tbl>
    <w:p/>
    <w:p>
      <w:r>
        <w:br w:type="page"/>
      </w:r>
    </w:p>
    <w:p>
      <w:pPr>
        <w:spacing w:before="0" w:after="40" w:line="252" w:lineRule="auto"/>
      </w:pPr>
      <w:r>
        <w:rPr>
          <w:rFonts w:ascii="Arial" w:hAnsi="Arial"/>
          <w:b/>
          <w:i w:val="0"/>
          <w:color w:val="B08D57"/>
          <w:sz w:val="16"/>
        </w:rPr>
        <w:t>DESIGN PHASE BRIEF 02</w:t>
      </w:r>
    </w:p>
    <w:p>
      <w:pPr>
        <w:pStyle w:val="Heading1"/>
        <w:spacing w:before="0" w:after="160" w:line="240" w:lineRule="auto"/>
      </w:pPr>
      <w:r>
        <w:rPr>
          <w:rFonts w:ascii="Georgia" w:hAnsi="Georgia"/>
          <w:b/>
          <w:i w:val="0"/>
          <w:color w:val="1F2F4D"/>
          <w:sz w:val="34"/>
        </w:rPr>
        <w:t>Executive Design Thesis</w:t>
      </w:r>
    </w:p>
    <w:p>
      <w:pPr>
        <w:spacing w:before="0" w:after="100" w:line="259" w:lineRule="auto"/>
      </w:pPr>
      <w:r>
        <w:rPr>
          <w:rFonts w:ascii="Arial" w:hAnsi="Arial"/>
          <w:b w:val="0"/>
          <w:i w:val="0"/>
          <w:color w:val="222222"/>
          <w:sz w:val="19"/>
        </w:rPr>
        <w:t xml:space="preserve">Cochrane Master Builders should not look like a template contractor website. It should look like a traditional family-owned builder with modern digital clarity. The best design territory is </w:t>
      </w:r>
      <w:r>
        <w:rPr>
          <w:rFonts w:ascii="Arial" w:hAnsi="Arial"/>
          <w:b/>
          <w:i w:val="0"/>
          <w:color w:val="222222"/>
          <w:sz w:val="19"/>
        </w:rPr>
        <w:t>Heritage Craft, Modern Trust</w:t>
      </w:r>
      <w:r>
        <w:rPr>
          <w:rFonts w:ascii="Arial" w:hAnsi="Arial"/>
          <w:b w:val="0"/>
          <w:i w:val="0"/>
          <w:color w:val="222222"/>
          <w:sz w:val="19"/>
        </w:rPr>
        <w:t>: a website that feels established, handmade, durable, local, and premium, but still fast, searchable, accessible, and easy to use.</w:t>
      </w:r>
    </w:p>
    <w:p>
      <w:pPr>
        <w:spacing w:before="0" w:after="100" w:line="259" w:lineRule="auto"/>
      </w:pPr>
      <w:r>
        <w:rPr>
          <w:rFonts w:ascii="Arial" w:hAnsi="Arial"/>
          <w:b w:val="0"/>
          <w:i w:val="0"/>
          <w:color w:val="222222"/>
          <w:sz w:val="19"/>
        </w:rPr>
        <w:t>The uploaded brand foundation makes the emotional promise clear: “Strong Foundations For Those Who Come After Us.” [I1] The design system should make that promise visible through material-inspired colors, strong layout structure, careful typography, real photography, transparent guidance, and respectful conversion paths.</w:t>
      </w:r>
    </w:p>
    <w:p>
      <w:pPr>
        <w:pStyle w:val="ListBullet"/>
        <w:spacing w:before="0" w:after="40" w:line="252" w:lineRule="auto"/>
      </w:pPr>
      <w:r>
        <w:rPr>
          <w:rFonts w:ascii="Arial" w:hAnsi="Arial"/>
          <w:b w:val="0"/>
          <w:i w:val="0"/>
          <w:color w:val="222222"/>
          <w:sz w:val="18"/>
        </w:rPr>
        <w:t xml:space="preserve">The website should communicate </w:t>
      </w:r>
      <w:r>
        <w:rPr>
          <w:rFonts w:ascii="Arial" w:hAnsi="Arial"/>
          <w:b/>
          <w:i w:val="0"/>
          <w:color w:val="222222"/>
          <w:sz w:val="18"/>
        </w:rPr>
        <w:t>permanence</w:t>
      </w:r>
      <w:r>
        <w:rPr>
          <w:rFonts w:ascii="Arial" w:hAnsi="Arial"/>
          <w:b w:val="0"/>
          <w:i w:val="0"/>
          <w:color w:val="222222"/>
          <w:sz w:val="18"/>
        </w:rPr>
        <w:t xml:space="preserve"> before decoration.</w:t>
      </w:r>
    </w:p>
    <w:p>
      <w:pPr>
        <w:pStyle w:val="ListBullet"/>
        <w:spacing w:before="0" w:after="40" w:line="252" w:lineRule="auto"/>
      </w:pPr>
      <w:r>
        <w:rPr>
          <w:rFonts w:ascii="Arial" w:hAnsi="Arial"/>
          <w:b w:val="0"/>
          <w:i w:val="0"/>
          <w:color w:val="222222"/>
          <w:sz w:val="18"/>
        </w:rPr>
        <w:t>The first impression should say: established, local, careful, accountable, family-owned.</w:t>
      </w:r>
    </w:p>
    <w:p>
      <w:pPr>
        <w:pStyle w:val="ListBullet"/>
        <w:spacing w:before="0" w:after="40" w:line="252" w:lineRule="auto"/>
      </w:pPr>
      <w:r>
        <w:rPr>
          <w:rFonts w:ascii="Arial" w:hAnsi="Arial"/>
          <w:b w:val="0"/>
          <w:i w:val="0"/>
          <w:color w:val="222222"/>
          <w:sz w:val="18"/>
        </w:rPr>
        <w:t>The conversion experience should reduce anxiety, not pressure users.</w:t>
      </w:r>
    </w:p>
    <w:p>
      <w:pPr>
        <w:pStyle w:val="ListBullet"/>
        <w:spacing w:before="0" w:after="40" w:line="252" w:lineRule="auto"/>
      </w:pPr>
      <w:r>
        <w:rPr>
          <w:rFonts w:ascii="Arial" w:hAnsi="Arial"/>
          <w:b w:val="0"/>
          <w:i w:val="0"/>
          <w:color w:val="222222"/>
          <w:sz w:val="18"/>
        </w:rPr>
        <w:t>The brand should feel premium by being clear, restrained, and useful.</w:t>
      </w:r>
    </w:p>
    <w:p>
      <w:pPr>
        <w:pStyle w:val="ListBullet"/>
        <w:spacing w:before="0" w:after="40" w:line="252" w:lineRule="auto"/>
      </w:pPr>
      <w:r>
        <w:rPr>
          <w:rFonts w:ascii="Arial" w:hAnsi="Arial"/>
          <w:b w:val="0"/>
          <w:i w:val="0"/>
          <w:color w:val="222222"/>
          <w:sz w:val="18"/>
        </w:rPr>
        <w:t>The site should feel bespoke through editorial layouts, craftsmanship details, and custom service architecture.</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Design Question</w:t>
            </w:r>
          </w:p>
        </w:tc>
        <w:tc>
          <w:tcPr>
            <w:tcW w:type="dxa" w:w="5141"/>
            <w:shd w:fill="1F2F4D"/>
          </w:tcPr>
          <w:p>
            <w:pPr>
              <w:spacing w:before="0" w:after="0" w:line="252" w:lineRule="auto"/>
            </w:pPr>
            <w:r>
              <w:rPr>
                <w:rFonts w:ascii="Arial" w:hAnsi="Arial"/>
                <w:b/>
                <w:i w:val="0"/>
                <w:color w:val="FFFFFF"/>
                <w:sz w:val="17"/>
              </w:rPr>
              <w:t>Recommended Answer</w:t>
            </w:r>
          </w:p>
        </w:tc>
      </w:tr>
      <w:tr>
        <w:tc>
          <w:tcPr>
            <w:tcW w:type="dxa" w:w="5141"/>
            <w:vAlign w:val="top"/>
          </w:tcPr>
          <w:p>
            <w:pPr>
              <w:spacing w:before="0" w:after="0" w:line="240" w:lineRule="auto"/>
            </w:pPr>
            <w:r>
              <w:rPr>
                <w:rFonts w:ascii="Arial" w:hAnsi="Arial"/>
                <w:b w:val="0"/>
                <w:i w:val="0"/>
                <w:color w:val="222222"/>
                <w:sz w:val="17"/>
              </w:rPr>
              <w:t>Should the site feel modern?</w:t>
            </w:r>
          </w:p>
        </w:tc>
        <w:tc>
          <w:tcPr>
            <w:tcW w:type="dxa" w:w="5141"/>
            <w:vAlign w:val="top"/>
          </w:tcPr>
          <w:p>
            <w:pPr>
              <w:spacing w:before="0" w:after="0" w:line="240" w:lineRule="auto"/>
            </w:pPr>
            <w:r>
              <w:rPr>
                <w:rFonts w:ascii="Arial" w:hAnsi="Arial"/>
                <w:b w:val="0"/>
                <w:i w:val="0"/>
                <w:color w:val="222222"/>
                <w:sz w:val="17"/>
              </w:rPr>
              <w:t>Yes, but modern in usability, not trendy visual gimmicks.</w:t>
            </w:r>
          </w:p>
        </w:tc>
      </w:tr>
      <w:tr>
        <w:tc>
          <w:tcPr>
            <w:tcW w:type="dxa" w:w="5141"/>
            <w:vAlign w:val="top"/>
          </w:tcPr>
          <w:p>
            <w:pPr>
              <w:spacing w:before="0" w:after="0" w:line="240" w:lineRule="auto"/>
            </w:pPr>
            <w:r>
              <w:rPr>
                <w:rFonts w:ascii="Arial" w:hAnsi="Arial"/>
                <w:b w:val="0"/>
                <w:i w:val="0"/>
                <w:color w:val="222222"/>
                <w:sz w:val="17"/>
              </w:rPr>
              <w:t>Should it feel traditional?</w:t>
            </w:r>
          </w:p>
        </w:tc>
        <w:tc>
          <w:tcPr>
            <w:tcW w:type="dxa" w:w="5141"/>
            <w:vAlign w:val="top"/>
          </w:tcPr>
          <w:p>
            <w:pPr>
              <w:spacing w:before="0" w:after="0" w:line="240" w:lineRule="auto"/>
            </w:pPr>
            <w:r>
              <w:rPr>
                <w:rFonts w:ascii="Arial" w:hAnsi="Arial"/>
                <w:b w:val="0"/>
                <w:i w:val="0"/>
                <w:color w:val="222222"/>
                <w:sz w:val="17"/>
              </w:rPr>
              <w:t>Yes. Traditional in trust, materials, typography, spacing, and heritage cues.</w:t>
            </w:r>
          </w:p>
        </w:tc>
      </w:tr>
      <w:tr>
        <w:tc>
          <w:tcPr>
            <w:tcW w:type="dxa" w:w="5141"/>
            <w:vAlign w:val="top"/>
          </w:tcPr>
          <w:p>
            <w:pPr>
              <w:spacing w:before="0" w:after="0" w:line="240" w:lineRule="auto"/>
            </w:pPr>
            <w:r>
              <w:rPr>
                <w:rFonts w:ascii="Arial" w:hAnsi="Arial"/>
                <w:b w:val="0"/>
                <w:i w:val="0"/>
                <w:color w:val="222222"/>
                <w:sz w:val="17"/>
              </w:rPr>
              <w:t>Should it feel luxury?</w:t>
            </w:r>
          </w:p>
        </w:tc>
        <w:tc>
          <w:tcPr>
            <w:tcW w:type="dxa" w:w="5141"/>
            <w:vAlign w:val="top"/>
          </w:tcPr>
          <w:p>
            <w:pPr>
              <w:spacing w:before="0" w:after="0" w:line="240" w:lineRule="auto"/>
            </w:pPr>
            <w:r>
              <w:rPr>
                <w:rFonts w:ascii="Arial" w:hAnsi="Arial"/>
                <w:b w:val="0"/>
                <w:i w:val="0"/>
                <w:color w:val="222222"/>
                <w:sz w:val="17"/>
              </w:rPr>
              <w:t>Premium, not flashy. High confidence, high clarity, high craft.</w:t>
            </w:r>
          </w:p>
        </w:tc>
      </w:tr>
      <w:tr>
        <w:tc>
          <w:tcPr>
            <w:tcW w:type="dxa" w:w="5141"/>
            <w:vAlign w:val="top"/>
          </w:tcPr>
          <w:p>
            <w:pPr>
              <w:spacing w:before="0" w:after="0" w:line="240" w:lineRule="auto"/>
            </w:pPr>
            <w:r>
              <w:rPr>
                <w:rFonts w:ascii="Arial" w:hAnsi="Arial"/>
                <w:b w:val="0"/>
                <w:i w:val="0"/>
                <w:color w:val="222222"/>
                <w:sz w:val="17"/>
              </w:rPr>
              <w:t>Should it feel local?</w:t>
            </w:r>
          </w:p>
        </w:tc>
        <w:tc>
          <w:tcPr>
            <w:tcW w:type="dxa" w:w="5141"/>
            <w:vAlign w:val="top"/>
          </w:tcPr>
          <w:p>
            <w:pPr>
              <w:spacing w:before="0" w:after="0" w:line="240" w:lineRule="auto"/>
            </w:pPr>
            <w:r>
              <w:rPr>
                <w:rFonts w:ascii="Arial" w:hAnsi="Arial"/>
                <w:b w:val="0"/>
                <w:i w:val="0"/>
                <w:color w:val="222222"/>
                <w:sz w:val="17"/>
              </w:rPr>
              <w:t>Strongly. Cochrane should feel like home, not a keyword inserted for SEO.</w:t>
            </w:r>
          </w:p>
        </w:tc>
      </w:tr>
    </w:tbl>
    <w:p/>
    <w:p>
      <w:r>
        <w:br w:type="page"/>
      </w:r>
    </w:p>
    <w:p>
      <w:pPr>
        <w:spacing w:before="0" w:after="40" w:line="252" w:lineRule="auto"/>
      </w:pPr>
      <w:r>
        <w:rPr>
          <w:rFonts w:ascii="Arial" w:hAnsi="Arial"/>
          <w:b/>
          <w:i w:val="0"/>
          <w:color w:val="B08D57"/>
          <w:sz w:val="16"/>
        </w:rPr>
        <w:t>DESIGN PHASE BRIEF 03</w:t>
      </w:r>
    </w:p>
    <w:p>
      <w:pPr>
        <w:pStyle w:val="Heading1"/>
        <w:spacing w:before="0" w:after="160" w:line="240" w:lineRule="auto"/>
      </w:pPr>
      <w:r>
        <w:rPr>
          <w:rFonts w:ascii="Georgia" w:hAnsi="Georgia"/>
          <w:b/>
          <w:i w:val="0"/>
          <w:color w:val="1F2F4D"/>
          <w:sz w:val="34"/>
        </w:rPr>
        <w:t>Evidence Boundary and No-Fake-Info Rules</w:t>
      </w:r>
    </w:p>
    <w:p>
      <w:pPr>
        <w:spacing w:before="0" w:after="100" w:line="259" w:lineRule="auto"/>
      </w:pPr>
      <w:r>
        <w:rPr>
          <w:rFonts w:ascii="Arial" w:hAnsi="Arial"/>
          <w:b w:val="0"/>
          <w:i w:val="0"/>
          <w:color w:val="222222"/>
          <w:sz w:val="19"/>
        </w:rPr>
        <w:t>Because the website may become a backend strategic source and public marketing foundation, claims must be separated from recommendations. The design team can make the site feel established, premium, and trustworthy, but it must not visually imply facts that have not been provided.</w:t>
      </w:r>
    </w:p>
    <w:p>
      <w:pPr>
        <w:spacing w:before="0" w:after="100" w:line="259" w:lineRule="auto"/>
      </w:pPr>
      <w:r>
        <w:rPr>
          <w:rFonts w:ascii="Arial" w:hAnsi="Arial"/>
          <w:b w:val="0"/>
          <w:i w:val="0"/>
          <w:color w:val="222222"/>
          <w:sz w:val="19"/>
        </w:rPr>
        <w:t>The report uses verified internal inputs: the brand foundation, 115-service pricing workbook, SEO master plan, logo package, communities workbook, and previous source-backed reports. It also uses public guidance from the Town of Cochrane, W3C, Google, web.dev, NN/g, and Baymard where relevant. [I1][I2][I3][I4][S1][S4][S5][S7]</w:t>
      </w:r>
    </w:p>
    <w:p>
      <w:pPr>
        <w:pStyle w:val="ListBullet"/>
        <w:spacing w:before="0" w:after="40" w:line="252" w:lineRule="auto"/>
      </w:pPr>
      <w:r>
        <w:rPr>
          <w:rFonts w:ascii="Arial" w:hAnsi="Arial"/>
          <w:b w:val="0"/>
          <w:i w:val="0"/>
          <w:color w:val="222222"/>
          <w:sz w:val="18"/>
        </w:rPr>
        <w:t>Do not claim licenses, insurance levels, WCB status, awards, years in business, staff count, warranty length, or project history unless the owner verifies them.</w:t>
      </w:r>
    </w:p>
    <w:p>
      <w:pPr>
        <w:pStyle w:val="ListBullet"/>
        <w:spacing w:before="0" w:after="40" w:line="252" w:lineRule="auto"/>
      </w:pPr>
      <w:r>
        <w:rPr>
          <w:rFonts w:ascii="Arial" w:hAnsi="Arial"/>
          <w:b w:val="0"/>
          <w:i w:val="0"/>
          <w:color w:val="222222"/>
          <w:sz w:val="18"/>
        </w:rPr>
        <w:t>Do not use fabricated reviews, fake before/after photos, fake customer names, or simulated project case studies.</w:t>
      </w:r>
    </w:p>
    <w:p>
      <w:pPr>
        <w:pStyle w:val="ListBullet"/>
        <w:spacing w:before="0" w:after="40" w:line="252" w:lineRule="auto"/>
      </w:pPr>
      <w:r>
        <w:rPr>
          <w:rFonts w:ascii="Arial" w:hAnsi="Arial"/>
          <w:b w:val="0"/>
          <w:i w:val="0"/>
          <w:color w:val="222222"/>
          <w:sz w:val="18"/>
        </w:rPr>
        <w:t>Do not publish exact prices as promises unless a service is intentionally productized and operationally approved.</w:t>
      </w:r>
    </w:p>
    <w:p>
      <w:pPr>
        <w:pStyle w:val="ListBullet"/>
        <w:spacing w:before="0" w:after="40" w:line="252" w:lineRule="auto"/>
      </w:pPr>
      <w:r>
        <w:rPr>
          <w:rFonts w:ascii="Arial" w:hAnsi="Arial"/>
          <w:b w:val="0"/>
          <w:i w:val="0"/>
          <w:color w:val="222222"/>
          <w:sz w:val="18"/>
        </w:rPr>
        <w:t>Do not use domain names from the SEO workbook until availability and ownership are verified.</w:t>
      </w:r>
    </w:p>
    <w:p>
      <w:pPr>
        <w:pStyle w:val="ListBullet"/>
        <w:spacing w:before="0" w:after="40" w:line="252" w:lineRule="auto"/>
      </w:pPr>
      <w:r>
        <w:rPr>
          <w:rFonts w:ascii="Arial" w:hAnsi="Arial"/>
          <w:b w:val="0"/>
          <w:i w:val="0"/>
          <w:color w:val="222222"/>
          <w:sz w:val="18"/>
        </w:rPr>
        <w:t>Do not imply permit approval, code compliance, engineering authority, or legal advice beyond factual process guidance.</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Recommended wording</w:t>
            </w:r>
          </w:p>
          <w:p>
            <w:pPr>
              <w:spacing w:before="0" w:after="0" w:line="252" w:lineRule="auto"/>
            </w:pPr>
            <w:r>
              <w:rPr>
                <w:rFonts w:ascii="Arial" w:hAnsi="Arial"/>
                <w:b w:val="0"/>
                <w:i w:val="0"/>
                <w:color w:val="222222"/>
                <w:sz w:val="18"/>
              </w:rPr>
              <w:t>Use language such as “planning guidance,” “typical variables,” “scope review,” and “permit requirements may apply” rather than fixed claims that overpromise.</w:t>
            </w:r>
          </w:p>
        </w:tc>
      </w:tr>
    </w:tbl>
    <w:p/>
    <w:p>
      <w:r>
        <w:br w:type="page"/>
      </w:r>
    </w:p>
    <w:p>
      <w:pPr>
        <w:spacing w:before="0" w:after="40" w:line="252" w:lineRule="auto"/>
      </w:pPr>
      <w:r>
        <w:rPr>
          <w:rFonts w:ascii="Arial" w:hAnsi="Arial"/>
          <w:b/>
          <w:i w:val="0"/>
          <w:color w:val="B08D57"/>
          <w:sz w:val="16"/>
        </w:rPr>
        <w:t>DESIGN PHASE BRIEF 04</w:t>
      </w:r>
    </w:p>
    <w:p>
      <w:pPr>
        <w:pStyle w:val="Heading1"/>
        <w:spacing w:before="0" w:after="160" w:line="240" w:lineRule="auto"/>
      </w:pPr>
      <w:r>
        <w:rPr>
          <w:rFonts w:ascii="Georgia" w:hAnsi="Georgia"/>
          <w:b/>
          <w:i w:val="0"/>
          <w:color w:val="1F2F4D"/>
          <w:sz w:val="34"/>
        </w:rPr>
        <w:t>Bespoke Traditional Brand Translation</w:t>
      </w:r>
    </w:p>
    <w:p>
      <w:pPr>
        <w:spacing w:before="0" w:after="100" w:line="259" w:lineRule="auto"/>
      </w:pPr>
      <w:r>
        <w:rPr>
          <w:rFonts w:ascii="Arial" w:hAnsi="Arial"/>
          <w:b w:val="0"/>
          <w:i w:val="0"/>
          <w:color w:val="222222"/>
          <w:sz w:val="19"/>
        </w:rPr>
        <w:t>The strategy must become visible. “Bespoke traditional” does not mean old or decorative. It means the site should feel intentionally made, carefully composed, and rooted in enduring craft. The visual system should borrow from builder notebooks, architectural plans, family business signage, wood and stone materials, brass details, and refined editorial presentation.</w:t>
      </w:r>
    </w:p>
    <w:p>
      <w:pPr>
        <w:spacing w:before="0" w:after="100" w:line="259" w:lineRule="auto"/>
      </w:pPr>
      <w:r>
        <w:rPr>
          <w:rFonts w:ascii="Arial" w:hAnsi="Arial"/>
          <w:b w:val="0"/>
          <w:i w:val="0"/>
          <w:color w:val="222222"/>
          <w:sz w:val="19"/>
        </w:rPr>
        <w:t>A traditional website can still be highly optimized. The key is to pair classic materials and typography with modern UX patterns: clean navigation, clear CTAs, mobile-first service pages, structured content, fast loading, accessibility, and strong local search architecture.</w:t>
      </w:r>
    </w:p>
    <w:p>
      <w:pPr>
        <w:pStyle w:val="ListBullet"/>
        <w:spacing w:before="0" w:after="40" w:line="252" w:lineRule="auto"/>
      </w:pPr>
      <w:r>
        <w:rPr>
          <w:rFonts w:ascii="Arial" w:hAnsi="Arial"/>
          <w:b w:val="0"/>
          <w:i w:val="0"/>
          <w:color w:val="222222"/>
          <w:sz w:val="18"/>
        </w:rPr>
      </w:r>
      <w:r>
        <w:rPr>
          <w:rFonts w:ascii="Arial" w:hAnsi="Arial"/>
          <w:b/>
          <w:i w:val="0"/>
          <w:color w:val="222222"/>
          <w:sz w:val="18"/>
        </w:rPr>
        <w:t>Tone:</w:t>
      </w:r>
      <w:r>
        <w:rPr>
          <w:rFonts w:ascii="Arial" w:hAnsi="Arial"/>
          <w:b w:val="0"/>
          <w:i w:val="0"/>
          <w:color w:val="222222"/>
          <w:sz w:val="18"/>
        </w:rPr>
        <w:t xml:space="preserve"> humble, steady, capable, protective, family-rooted.</w:t>
      </w:r>
    </w:p>
    <w:p>
      <w:pPr>
        <w:pStyle w:val="ListBullet"/>
        <w:spacing w:before="0" w:after="40" w:line="252" w:lineRule="auto"/>
      </w:pPr>
      <w:r>
        <w:rPr>
          <w:rFonts w:ascii="Arial" w:hAnsi="Arial"/>
          <w:b w:val="0"/>
          <w:i w:val="0"/>
          <w:color w:val="222222"/>
          <w:sz w:val="18"/>
        </w:rPr>
      </w:r>
      <w:r>
        <w:rPr>
          <w:rFonts w:ascii="Arial" w:hAnsi="Arial"/>
          <w:b/>
          <w:i w:val="0"/>
          <w:color w:val="222222"/>
          <w:sz w:val="18"/>
        </w:rPr>
        <w:t>Texture:</w:t>
      </w:r>
      <w:r>
        <w:rPr>
          <w:rFonts w:ascii="Arial" w:hAnsi="Arial"/>
          <w:b w:val="0"/>
          <w:i w:val="0"/>
          <w:color w:val="222222"/>
          <w:sz w:val="18"/>
        </w:rPr>
        <w:t xml:space="preserve"> subtle paper, blueprint, stone, timber, and dark navy surfaces.</w:t>
      </w:r>
    </w:p>
    <w:p>
      <w:pPr>
        <w:pStyle w:val="ListBullet"/>
        <w:spacing w:before="0" w:after="40" w:line="252" w:lineRule="auto"/>
      </w:pPr>
      <w:r>
        <w:rPr>
          <w:rFonts w:ascii="Arial" w:hAnsi="Arial"/>
          <w:b w:val="0"/>
          <w:i w:val="0"/>
          <w:color w:val="222222"/>
          <w:sz w:val="18"/>
        </w:rPr>
      </w:r>
      <w:r>
        <w:rPr>
          <w:rFonts w:ascii="Arial" w:hAnsi="Arial"/>
          <w:b/>
          <w:i w:val="0"/>
          <w:color w:val="222222"/>
          <w:sz w:val="18"/>
        </w:rPr>
        <w:t>Structure:</w:t>
      </w:r>
      <w:r>
        <w:rPr>
          <w:rFonts w:ascii="Arial" w:hAnsi="Arial"/>
          <w:b w:val="0"/>
          <w:i w:val="0"/>
          <w:color w:val="222222"/>
          <w:sz w:val="18"/>
        </w:rPr>
        <w:t xml:space="preserve"> framed layouts, grid discipline, cards that feel like specification sheets, not SaaS widgets.</w:t>
      </w:r>
    </w:p>
    <w:p>
      <w:pPr>
        <w:pStyle w:val="ListBullet"/>
        <w:spacing w:before="0" w:after="40" w:line="252" w:lineRule="auto"/>
      </w:pPr>
      <w:r>
        <w:rPr>
          <w:rFonts w:ascii="Arial" w:hAnsi="Arial"/>
          <w:b w:val="0"/>
          <w:i w:val="0"/>
          <w:color w:val="222222"/>
          <w:sz w:val="18"/>
        </w:rPr>
      </w:r>
      <w:r>
        <w:rPr>
          <w:rFonts w:ascii="Arial" w:hAnsi="Arial"/>
          <w:b/>
          <w:i w:val="0"/>
          <w:color w:val="222222"/>
          <w:sz w:val="18"/>
        </w:rPr>
        <w:t>Imagery:</w:t>
      </w:r>
      <w:r>
        <w:rPr>
          <w:rFonts w:ascii="Arial" w:hAnsi="Arial"/>
          <w:b w:val="0"/>
          <w:i w:val="0"/>
          <w:color w:val="222222"/>
          <w:sz w:val="18"/>
        </w:rPr>
        <w:t xml:space="preserve"> real jobsites, homes, materials, details, families, and Cochrane context over generic stock.</w:t>
      </w:r>
    </w:p>
    <w:p>
      <w:pPr>
        <w:pStyle w:val="ListBullet"/>
        <w:spacing w:before="0" w:after="40" w:line="252" w:lineRule="auto"/>
      </w:pPr>
      <w:r>
        <w:rPr>
          <w:rFonts w:ascii="Arial" w:hAnsi="Arial"/>
          <w:b w:val="0"/>
          <w:i w:val="0"/>
          <w:color w:val="222222"/>
          <w:sz w:val="18"/>
        </w:rPr>
      </w:r>
      <w:r>
        <w:rPr>
          <w:rFonts w:ascii="Arial" w:hAnsi="Arial"/>
          <w:b/>
          <w:i w:val="0"/>
          <w:color w:val="222222"/>
          <w:sz w:val="18"/>
        </w:rPr>
        <w:t>Copy:</w:t>
      </w:r>
      <w:r>
        <w:rPr>
          <w:rFonts w:ascii="Arial" w:hAnsi="Arial"/>
          <w:b w:val="0"/>
          <w:i w:val="0"/>
          <w:color w:val="222222"/>
          <w:sz w:val="18"/>
        </w:rPr>
        <w:t xml:space="preserve"> plain-spoken, concrete, helpful, and never inflated.</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One-sentence visual direction</w:t>
            </w:r>
          </w:p>
          <w:p>
            <w:pPr>
              <w:spacing w:before="0" w:after="0" w:line="252" w:lineRule="auto"/>
            </w:pPr>
            <w:r>
              <w:rPr>
                <w:rFonts w:ascii="Arial" w:hAnsi="Arial"/>
                <w:b w:val="0"/>
                <w:i w:val="0"/>
                <w:color w:val="222222"/>
                <w:sz w:val="18"/>
              </w:rPr>
              <w:t>A heritage builder’s brand with the clarity of a modern product experience.</w:t>
            </w:r>
          </w:p>
        </w:tc>
      </w:tr>
    </w:tbl>
    <w:p/>
    <w:p>
      <w:r>
        <w:br w:type="page"/>
      </w:r>
    </w:p>
    <w:p>
      <w:pPr>
        <w:spacing w:before="0" w:after="40" w:line="252" w:lineRule="auto"/>
      </w:pPr>
      <w:r>
        <w:rPr>
          <w:rFonts w:ascii="Arial" w:hAnsi="Arial"/>
          <w:b/>
          <w:i w:val="0"/>
          <w:color w:val="B08D57"/>
          <w:sz w:val="16"/>
        </w:rPr>
        <w:t>DESIGN PHASE BRIEF 05</w:t>
      </w:r>
    </w:p>
    <w:p>
      <w:pPr>
        <w:pStyle w:val="Heading1"/>
        <w:spacing w:before="0" w:after="160" w:line="240" w:lineRule="auto"/>
      </w:pPr>
      <w:r>
        <w:rPr>
          <w:rFonts w:ascii="Georgia" w:hAnsi="Georgia"/>
          <w:b/>
          <w:i w:val="0"/>
          <w:color w:val="1F2F4D"/>
          <w:sz w:val="34"/>
        </w:rPr>
        <w:t>Primary Creative Territory: Heritage Craft, Modern Trust</w:t>
      </w:r>
    </w:p>
    <w:p>
      <w:pPr>
        <w:spacing w:before="0" w:after="100" w:line="259" w:lineRule="auto"/>
      </w:pPr>
      <w:r>
        <w:rPr>
          <w:rFonts w:ascii="Arial" w:hAnsi="Arial"/>
          <w:b w:val="0"/>
          <w:i w:val="0"/>
          <w:color w:val="222222"/>
          <w:sz w:val="19"/>
        </w:rPr>
        <w:t xml:space="preserve">The primary creative territory should be </w:t>
      </w:r>
      <w:r>
        <w:rPr>
          <w:rFonts w:ascii="Arial" w:hAnsi="Arial"/>
          <w:b/>
          <w:i w:val="0"/>
          <w:color w:val="222222"/>
          <w:sz w:val="19"/>
        </w:rPr>
        <w:t>Heritage Craft, Modern Trust</w:t>
      </w:r>
      <w:r>
        <w:rPr>
          <w:rFonts w:ascii="Arial" w:hAnsi="Arial"/>
          <w:b w:val="0"/>
          <w:i w:val="0"/>
          <w:color w:val="222222"/>
          <w:sz w:val="19"/>
        </w:rPr>
        <w:t>. It gives the brand a durable center: traditional enough to feel family-owned and established, premium enough for major projects, and clean enough for modern conversion and SEO.</w:t>
      </w:r>
    </w:p>
    <w:p>
      <w:pPr>
        <w:spacing w:before="0" w:after="100" w:line="259" w:lineRule="auto"/>
      </w:pPr>
      <w:r>
        <w:rPr>
          <w:rFonts w:ascii="Arial" w:hAnsi="Arial"/>
          <w:b w:val="0"/>
          <w:i w:val="0"/>
          <w:color w:val="222222"/>
          <w:sz w:val="19"/>
        </w:rPr>
        <w:t>This theme avoids two common mistakes: looking like a bargain contractor website or looking like a sterile architectural firm with no warmth. It should feel like a builder people would trust in their home and recommend to family.</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Dimension</w:t>
            </w:r>
          </w:p>
        </w:tc>
        <w:tc>
          <w:tcPr>
            <w:tcW w:type="dxa" w:w="5141"/>
            <w:shd w:fill="1F2F4D"/>
          </w:tcPr>
          <w:p>
            <w:pPr>
              <w:spacing w:before="0" w:after="0" w:line="252" w:lineRule="auto"/>
            </w:pPr>
            <w:r>
              <w:rPr>
                <w:rFonts w:ascii="Arial" w:hAnsi="Arial"/>
                <w:b/>
                <w:i w:val="0"/>
                <w:color w:val="FFFFFF"/>
                <w:sz w:val="17"/>
              </w:rPr>
              <w:t>Design Direction</w:t>
            </w:r>
          </w:p>
        </w:tc>
      </w:tr>
      <w:tr>
        <w:tc>
          <w:tcPr>
            <w:tcW w:type="dxa" w:w="5141"/>
            <w:vAlign w:val="top"/>
          </w:tcPr>
          <w:p>
            <w:pPr>
              <w:spacing w:before="0" w:after="0" w:line="240" w:lineRule="auto"/>
            </w:pPr>
            <w:r>
              <w:rPr>
                <w:rFonts w:ascii="Arial" w:hAnsi="Arial"/>
                <w:b w:val="0"/>
                <w:i w:val="0"/>
                <w:color w:val="222222"/>
                <w:sz w:val="17"/>
              </w:rPr>
              <w:t>Color</w:t>
            </w:r>
          </w:p>
        </w:tc>
        <w:tc>
          <w:tcPr>
            <w:tcW w:type="dxa" w:w="5141"/>
            <w:vAlign w:val="top"/>
          </w:tcPr>
          <w:p>
            <w:pPr>
              <w:spacing w:before="0" w:after="0" w:line="240" w:lineRule="auto"/>
            </w:pPr>
            <w:r>
              <w:rPr>
                <w:rFonts w:ascii="Arial" w:hAnsi="Arial"/>
                <w:b w:val="0"/>
                <w:i w:val="0"/>
                <w:color w:val="222222"/>
                <w:sz w:val="17"/>
              </w:rPr>
              <w:t>Heritage navy, ivory, charcoal, aged brass, stone grey, timber brown.</w:t>
            </w:r>
          </w:p>
        </w:tc>
      </w:tr>
      <w:tr>
        <w:tc>
          <w:tcPr>
            <w:tcW w:type="dxa" w:w="5141"/>
            <w:vAlign w:val="top"/>
          </w:tcPr>
          <w:p>
            <w:pPr>
              <w:spacing w:before="0" w:after="0" w:line="240" w:lineRule="auto"/>
            </w:pPr>
            <w:r>
              <w:rPr>
                <w:rFonts w:ascii="Arial" w:hAnsi="Arial"/>
                <w:b w:val="0"/>
                <w:i w:val="0"/>
                <w:color w:val="222222"/>
                <w:sz w:val="17"/>
              </w:rPr>
              <w:t>Typography</w:t>
            </w:r>
          </w:p>
        </w:tc>
        <w:tc>
          <w:tcPr>
            <w:tcW w:type="dxa" w:w="5141"/>
            <w:vAlign w:val="top"/>
          </w:tcPr>
          <w:p>
            <w:pPr>
              <w:spacing w:before="0" w:after="0" w:line="240" w:lineRule="auto"/>
            </w:pPr>
            <w:r>
              <w:rPr>
                <w:rFonts w:ascii="Arial" w:hAnsi="Arial"/>
                <w:b w:val="0"/>
                <w:i w:val="0"/>
                <w:color w:val="222222"/>
                <w:sz w:val="17"/>
              </w:rPr>
              <w:t>Classic serif headlines with clean sans-serif body text.</w:t>
            </w:r>
          </w:p>
        </w:tc>
      </w:tr>
      <w:tr>
        <w:tc>
          <w:tcPr>
            <w:tcW w:type="dxa" w:w="5141"/>
            <w:vAlign w:val="top"/>
          </w:tcPr>
          <w:p>
            <w:pPr>
              <w:spacing w:before="0" w:after="0" w:line="240" w:lineRule="auto"/>
            </w:pPr>
            <w:r>
              <w:rPr>
                <w:rFonts w:ascii="Arial" w:hAnsi="Arial"/>
                <w:b w:val="0"/>
                <w:i w:val="0"/>
                <w:color w:val="222222"/>
                <w:sz w:val="17"/>
              </w:rPr>
              <w:t>Layout</w:t>
            </w:r>
          </w:p>
        </w:tc>
        <w:tc>
          <w:tcPr>
            <w:tcW w:type="dxa" w:w="5141"/>
            <w:vAlign w:val="top"/>
          </w:tcPr>
          <w:p>
            <w:pPr>
              <w:spacing w:before="0" w:after="0" w:line="240" w:lineRule="auto"/>
            </w:pPr>
            <w:r>
              <w:rPr>
                <w:rFonts w:ascii="Arial" w:hAnsi="Arial"/>
                <w:b w:val="0"/>
                <w:i w:val="0"/>
                <w:color w:val="222222"/>
                <w:sz w:val="17"/>
              </w:rPr>
              <w:t>Editorial, structured, framed, spacious, and confident.</w:t>
            </w:r>
          </w:p>
        </w:tc>
      </w:tr>
      <w:tr>
        <w:tc>
          <w:tcPr>
            <w:tcW w:type="dxa" w:w="5141"/>
            <w:vAlign w:val="top"/>
          </w:tcPr>
          <w:p>
            <w:pPr>
              <w:spacing w:before="0" w:after="0" w:line="240" w:lineRule="auto"/>
            </w:pPr>
            <w:r>
              <w:rPr>
                <w:rFonts w:ascii="Arial" w:hAnsi="Arial"/>
                <w:b w:val="0"/>
                <w:i w:val="0"/>
                <w:color w:val="222222"/>
                <w:sz w:val="17"/>
              </w:rPr>
              <w:t>Photography</w:t>
            </w:r>
          </w:p>
        </w:tc>
        <w:tc>
          <w:tcPr>
            <w:tcW w:type="dxa" w:w="5141"/>
            <w:vAlign w:val="top"/>
          </w:tcPr>
          <w:p>
            <w:pPr>
              <w:spacing w:before="0" w:after="0" w:line="240" w:lineRule="auto"/>
            </w:pPr>
            <w:r>
              <w:rPr>
                <w:rFonts w:ascii="Arial" w:hAnsi="Arial"/>
                <w:b w:val="0"/>
                <w:i w:val="0"/>
                <w:color w:val="222222"/>
                <w:sz w:val="17"/>
              </w:rPr>
              <w:t>Real materials, real homes, warm light, clean work, local context.</w:t>
            </w:r>
          </w:p>
        </w:tc>
      </w:tr>
      <w:tr>
        <w:tc>
          <w:tcPr>
            <w:tcW w:type="dxa" w:w="5141"/>
            <w:vAlign w:val="top"/>
          </w:tcPr>
          <w:p>
            <w:pPr>
              <w:spacing w:before="0" w:after="0" w:line="240" w:lineRule="auto"/>
            </w:pPr>
            <w:r>
              <w:rPr>
                <w:rFonts w:ascii="Arial" w:hAnsi="Arial"/>
                <w:b w:val="0"/>
                <w:i w:val="0"/>
                <w:color w:val="222222"/>
                <w:sz w:val="17"/>
              </w:rPr>
              <w:t>Interaction</w:t>
            </w:r>
          </w:p>
        </w:tc>
        <w:tc>
          <w:tcPr>
            <w:tcW w:type="dxa" w:w="5141"/>
            <w:vAlign w:val="top"/>
          </w:tcPr>
          <w:p>
            <w:pPr>
              <w:spacing w:before="0" w:after="0" w:line="240" w:lineRule="auto"/>
            </w:pPr>
            <w:r>
              <w:rPr>
                <w:rFonts w:ascii="Arial" w:hAnsi="Arial"/>
                <w:b w:val="0"/>
                <w:i w:val="0"/>
                <w:color w:val="222222"/>
                <w:sz w:val="17"/>
              </w:rPr>
              <w:t>Subtle, useful, calm. No distracting effects.</w:t>
            </w:r>
          </w:p>
        </w:tc>
      </w:tr>
      <w:tr>
        <w:tc>
          <w:tcPr>
            <w:tcW w:type="dxa" w:w="5141"/>
            <w:vAlign w:val="top"/>
          </w:tcPr>
          <w:p>
            <w:pPr>
              <w:spacing w:before="0" w:after="0" w:line="240" w:lineRule="auto"/>
            </w:pPr>
            <w:r>
              <w:rPr>
                <w:rFonts w:ascii="Arial" w:hAnsi="Arial"/>
                <w:b w:val="0"/>
                <w:i w:val="0"/>
                <w:color w:val="222222"/>
                <w:sz w:val="17"/>
              </w:rPr>
              <w:t>Conversion</w:t>
            </w:r>
          </w:p>
        </w:tc>
        <w:tc>
          <w:tcPr>
            <w:tcW w:type="dxa" w:w="5141"/>
            <w:vAlign w:val="top"/>
          </w:tcPr>
          <w:p>
            <w:pPr>
              <w:spacing w:before="0" w:after="0" w:line="240" w:lineRule="auto"/>
            </w:pPr>
            <w:r>
              <w:rPr>
                <w:rFonts w:ascii="Arial" w:hAnsi="Arial"/>
                <w:b w:val="0"/>
                <w:i w:val="0"/>
                <w:color w:val="222222"/>
                <w:sz w:val="17"/>
              </w:rPr>
              <w:t>Low-pressure project conversation, scope review, pricing guidance.</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Approval standard</w:t>
            </w:r>
          </w:p>
          <w:p>
            <w:pPr>
              <w:spacing w:before="0" w:after="0" w:line="252" w:lineRule="auto"/>
            </w:pPr>
            <w:r>
              <w:rPr>
                <w:rFonts w:ascii="Arial" w:hAnsi="Arial"/>
                <w:b w:val="0"/>
                <w:i w:val="0"/>
                <w:color w:val="222222"/>
                <w:sz w:val="18"/>
              </w:rPr>
              <w:t>The design should feel expensive because it is thoughtful, not because it is flashy.</w:t>
            </w:r>
          </w:p>
        </w:tc>
      </w:tr>
    </w:tbl>
    <w:p/>
    <w:p>
      <w:r>
        <w:br w:type="page"/>
      </w:r>
    </w:p>
    <w:p>
      <w:pPr>
        <w:spacing w:before="0" w:after="40" w:line="252" w:lineRule="auto"/>
      </w:pPr>
      <w:r>
        <w:rPr>
          <w:rFonts w:ascii="Arial" w:hAnsi="Arial"/>
          <w:b/>
          <w:i w:val="0"/>
          <w:color w:val="B08D57"/>
          <w:sz w:val="16"/>
        </w:rPr>
        <w:t>DESIGN PHASE BRIEF 06</w:t>
      </w:r>
    </w:p>
    <w:p>
      <w:pPr>
        <w:pStyle w:val="Heading1"/>
        <w:spacing w:before="0" w:after="160" w:line="240" w:lineRule="auto"/>
      </w:pPr>
      <w:r>
        <w:rPr>
          <w:rFonts w:ascii="Georgia" w:hAnsi="Georgia"/>
          <w:b/>
          <w:i w:val="0"/>
          <w:color w:val="1F2F4D"/>
          <w:sz w:val="34"/>
        </w:rPr>
        <w:t>User Psychology: The Construction Buyer Is Risk-Aware</w:t>
      </w:r>
    </w:p>
    <w:p>
      <w:pPr>
        <w:spacing w:before="0" w:after="100" w:line="259" w:lineRule="auto"/>
      </w:pPr>
      <w:r>
        <w:rPr>
          <w:rFonts w:ascii="Arial" w:hAnsi="Arial"/>
          <w:b w:val="0"/>
          <w:i w:val="0"/>
          <w:color w:val="222222"/>
          <w:sz w:val="19"/>
        </w:rPr>
        <w:t>Construction buyers are not browsing casually. They are often anxious about cost, trust, disruption, quality, permits, delays, and whether hidden issues will appear after work begins. The website must act as a risk-reduction tool before it acts as a sales tool.</w:t>
      </w:r>
    </w:p>
    <w:p>
      <w:pPr>
        <w:spacing w:before="0" w:after="100" w:line="259" w:lineRule="auto"/>
      </w:pPr>
      <w:r>
        <w:rPr>
          <w:rFonts w:ascii="Arial" w:hAnsi="Arial"/>
          <w:b w:val="0"/>
          <w:i w:val="0"/>
          <w:color w:val="222222"/>
          <w:sz w:val="19"/>
        </w:rPr>
        <w:t>NN/g’s trust guidance identifies design quality, upfront disclosure, current content, and connection to the rest of the web as credibility factors. For Cochrane Master Builders, these translate into clean design, transparent pricing guidance, current service content, real local proof, and clear contact paths. [S6]</w:t>
      </w:r>
    </w:p>
    <w:p>
      <w:pPr>
        <w:pStyle w:val="ListBullet"/>
        <w:spacing w:before="0" w:after="40" w:line="252" w:lineRule="auto"/>
      </w:pPr>
      <w:r>
        <w:rPr>
          <w:rFonts w:ascii="Arial" w:hAnsi="Arial"/>
          <w:b w:val="0"/>
          <w:i w:val="0"/>
          <w:color w:val="222222"/>
          <w:sz w:val="18"/>
        </w:rPr>
      </w:r>
      <w:r>
        <w:rPr>
          <w:rFonts w:ascii="Arial" w:hAnsi="Arial"/>
          <w:b/>
          <w:i w:val="0"/>
          <w:color w:val="222222"/>
          <w:sz w:val="18"/>
        </w:rPr>
        <w:t>Fear of being misled:</w:t>
      </w:r>
      <w:r>
        <w:rPr>
          <w:rFonts w:ascii="Arial" w:hAnsi="Arial"/>
          <w:b w:val="0"/>
          <w:i w:val="0"/>
          <w:color w:val="222222"/>
          <w:sz w:val="18"/>
        </w:rPr>
        <w:t xml:space="preserve"> reduce with pricing ranges, cost drivers, and estimate-process explanations.</w:t>
      </w:r>
    </w:p>
    <w:p>
      <w:pPr>
        <w:pStyle w:val="ListBullet"/>
        <w:spacing w:before="0" w:after="40" w:line="252" w:lineRule="auto"/>
      </w:pPr>
      <w:r>
        <w:rPr>
          <w:rFonts w:ascii="Arial" w:hAnsi="Arial"/>
          <w:b w:val="0"/>
          <w:i w:val="0"/>
          <w:color w:val="222222"/>
          <w:sz w:val="18"/>
        </w:rPr>
      </w:r>
      <w:r>
        <w:rPr>
          <w:rFonts w:ascii="Arial" w:hAnsi="Arial"/>
          <w:b/>
          <w:i w:val="0"/>
          <w:color w:val="222222"/>
          <w:sz w:val="18"/>
        </w:rPr>
        <w:t>Fear of poor work:</w:t>
      </w:r>
      <w:r>
        <w:rPr>
          <w:rFonts w:ascii="Arial" w:hAnsi="Arial"/>
          <w:b w:val="0"/>
          <w:i w:val="0"/>
          <w:color w:val="222222"/>
          <w:sz w:val="18"/>
        </w:rPr>
        <w:t xml:space="preserve"> reduce with project photos, material explanations, and quality standards.</w:t>
      </w:r>
    </w:p>
    <w:p>
      <w:pPr>
        <w:pStyle w:val="ListBullet"/>
        <w:spacing w:before="0" w:after="40" w:line="252" w:lineRule="auto"/>
      </w:pPr>
      <w:r>
        <w:rPr>
          <w:rFonts w:ascii="Arial" w:hAnsi="Arial"/>
          <w:b w:val="0"/>
          <w:i w:val="0"/>
          <w:color w:val="222222"/>
          <w:sz w:val="18"/>
        </w:rPr>
      </w:r>
      <w:r>
        <w:rPr>
          <w:rFonts w:ascii="Arial" w:hAnsi="Arial"/>
          <w:b/>
          <w:i w:val="0"/>
          <w:color w:val="222222"/>
          <w:sz w:val="18"/>
        </w:rPr>
        <w:t>Fear of permits/code issues:</w:t>
      </w:r>
      <w:r>
        <w:rPr>
          <w:rFonts w:ascii="Arial" w:hAnsi="Arial"/>
          <w:b w:val="0"/>
          <w:i w:val="0"/>
          <w:color w:val="222222"/>
          <w:sz w:val="18"/>
        </w:rPr>
        <w:t xml:space="preserve"> reduce with plain-language permit guidance and disclaimers.</w:t>
      </w:r>
    </w:p>
    <w:p>
      <w:pPr>
        <w:pStyle w:val="ListBullet"/>
        <w:spacing w:before="0" w:after="40" w:line="252" w:lineRule="auto"/>
      </w:pPr>
      <w:r>
        <w:rPr>
          <w:rFonts w:ascii="Arial" w:hAnsi="Arial"/>
          <w:b w:val="0"/>
          <w:i w:val="0"/>
          <w:color w:val="222222"/>
          <w:sz w:val="18"/>
        </w:rPr>
      </w:r>
      <w:r>
        <w:rPr>
          <w:rFonts w:ascii="Arial" w:hAnsi="Arial"/>
          <w:b/>
          <w:i w:val="0"/>
          <w:color w:val="222222"/>
          <w:sz w:val="18"/>
        </w:rPr>
        <w:t>Fear of disruption:</w:t>
      </w:r>
      <w:r>
        <w:rPr>
          <w:rFonts w:ascii="Arial" w:hAnsi="Arial"/>
          <w:b w:val="0"/>
          <w:i w:val="0"/>
          <w:color w:val="222222"/>
          <w:sz w:val="18"/>
        </w:rPr>
        <w:t xml:space="preserve"> reduce with process timelines, site protection standards, and communication expectations.</w:t>
      </w:r>
    </w:p>
    <w:p>
      <w:pPr>
        <w:pStyle w:val="ListBullet"/>
        <w:spacing w:before="0" w:after="40" w:line="252" w:lineRule="auto"/>
      </w:pPr>
      <w:r>
        <w:rPr>
          <w:rFonts w:ascii="Arial" w:hAnsi="Arial"/>
          <w:b w:val="0"/>
          <w:i w:val="0"/>
          <w:color w:val="222222"/>
          <w:sz w:val="18"/>
        </w:rPr>
      </w:r>
      <w:r>
        <w:rPr>
          <w:rFonts w:ascii="Arial" w:hAnsi="Arial"/>
          <w:b/>
          <w:i w:val="0"/>
          <w:color w:val="222222"/>
          <w:sz w:val="18"/>
        </w:rPr>
        <w:t>Fear of disappearing contractors:</w:t>
      </w:r>
      <w:r>
        <w:rPr>
          <w:rFonts w:ascii="Arial" w:hAnsi="Arial"/>
          <w:b w:val="0"/>
          <w:i w:val="0"/>
          <w:color w:val="222222"/>
          <w:sz w:val="18"/>
        </w:rPr>
        <w:t xml:space="preserve"> reduce with family-owned positioning, review strategy, and follow-up systems.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UX principle</w:t>
            </w:r>
          </w:p>
          <w:p>
            <w:pPr>
              <w:spacing w:before="0" w:after="0" w:line="252" w:lineRule="auto"/>
            </w:pPr>
            <w:r>
              <w:rPr>
                <w:rFonts w:ascii="Arial" w:hAnsi="Arial"/>
                <w:b w:val="0"/>
                <w:i w:val="0"/>
                <w:color w:val="222222"/>
                <w:sz w:val="18"/>
              </w:rPr>
              <w:t>Every important page should answer: Do they do this? Can I trust them? What might it cost? What happens next?</w:t>
            </w:r>
          </w:p>
        </w:tc>
      </w:tr>
    </w:tbl>
    <w:p/>
    <w:p>
      <w:r>
        <w:br w:type="page"/>
      </w:r>
    </w:p>
    <w:p>
      <w:pPr>
        <w:spacing w:before="0" w:after="40" w:line="252" w:lineRule="auto"/>
      </w:pPr>
      <w:r>
        <w:rPr>
          <w:rFonts w:ascii="Arial" w:hAnsi="Arial"/>
          <w:b/>
          <w:i w:val="0"/>
          <w:color w:val="B08D57"/>
          <w:sz w:val="16"/>
        </w:rPr>
        <w:t>DESIGN PHASE BRIEF 07</w:t>
      </w:r>
    </w:p>
    <w:p>
      <w:pPr>
        <w:pStyle w:val="Heading1"/>
        <w:spacing w:before="0" w:after="160" w:line="240" w:lineRule="auto"/>
      </w:pPr>
      <w:r>
        <w:rPr>
          <w:rFonts w:ascii="Georgia" w:hAnsi="Georgia"/>
          <w:b/>
          <w:i w:val="0"/>
          <w:color w:val="1F2F4D"/>
          <w:sz w:val="34"/>
        </w:rPr>
        <w:t>The Four Trust Layers</w:t>
      </w:r>
    </w:p>
    <w:p>
      <w:pPr>
        <w:spacing w:before="0" w:after="100" w:line="259" w:lineRule="auto"/>
      </w:pPr>
      <w:r>
        <w:rPr>
          <w:rFonts w:ascii="Arial" w:hAnsi="Arial"/>
          <w:b w:val="0"/>
          <w:i w:val="0"/>
          <w:color w:val="222222"/>
          <w:sz w:val="19"/>
        </w:rPr>
        <w:t>Trust should not be concentrated in one About page. It should be layered across the whole interface. The user should repeatedly encounter proof, clarity, and accountability without feeling pressured.</w:t>
      </w:r>
    </w:p>
    <w:p>
      <w:pPr>
        <w:spacing w:before="0" w:after="100" w:line="259" w:lineRule="auto"/>
      </w:pPr>
      <w:r>
        <w:rPr>
          <w:rFonts w:ascii="Arial" w:hAnsi="Arial"/>
          <w:b w:val="0"/>
          <w:i w:val="0"/>
          <w:color w:val="222222"/>
          <w:sz w:val="19"/>
        </w:rPr>
        <w:t>The strongest trust experience is built from visible brand identity, useful content, service-specific proof, and conversion paths that feel respectful.</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F2F4D"/>
          </w:tcPr>
          <w:p>
            <w:pPr>
              <w:spacing w:before="0" w:after="0" w:line="252" w:lineRule="auto"/>
            </w:pPr>
            <w:r>
              <w:rPr>
                <w:rFonts w:ascii="Arial" w:hAnsi="Arial"/>
                <w:b/>
                <w:i w:val="0"/>
                <w:color w:val="FFFFFF"/>
                <w:sz w:val="17"/>
              </w:rPr>
              <w:t>Layer</w:t>
            </w:r>
          </w:p>
        </w:tc>
        <w:tc>
          <w:tcPr>
            <w:tcW w:type="dxa" w:w="3427"/>
            <w:shd w:fill="1F2F4D"/>
          </w:tcPr>
          <w:p>
            <w:pPr>
              <w:spacing w:before="0" w:after="0" w:line="252" w:lineRule="auto"/>
            </w:pPr>
            <w:r>
              <w:rPr>
                <w:rFonts w:ascii="Arial" w:hAnsi="Arial"/>
                <w:b/>
                <w:i w:val="0"/>
                <w:color w:val="FFFFFF"/>
                <w:sz w:val="17"/>
              </w:rPr>
              <w:t>What It Does</w:t>
            </w:r>
          </w:p>
        </w:tc>
        <w:tc>
          <w:tcPr>
            <w:tcW w:type="dxa" w:w="3427"/>
            <w:shd w:fill="1F2F4D"/>
          </w:tcPr>
          <w:p>
            <w:pPr>
              <w:spacing w:before="0" w:after="0" w:line="252" w:lineRule="auto"/>
            </w:pPr>
            <w:r>
              <w:rPr>
                <w:rFonts w:ascii="Arial" w:hAnsi="Arial"/>
                <w:b/>
                <w:i w:val="0"/>
                <w:color w:val="FFFFFF"/>
                <w:sz w:val="17"/>
              </w:rPr>
              <w:t>Website Expression</w:t>
            </w:r>
          </w:p>
        </w:tc>
      </w:tr>
      <w:tr>
        <w:tc>
          <w:tcPr>
            <w:tcW w:type="dxa" w:w="3427"/>
            <w:vAlign w:val="top"/>
          </w:tcPr>
          <w:p>
            <w:pPr>
              <w:spacing w:before="0" w:after="0" w:line="240" w:lineRule="auto"/>
            </w:pPr>
            <w:r>
              <w:rPr>
                <w:rFonts w:ascii="Arial" w:hAnsi="Arial"/>
                <w:b w:val="0"/>
                <w:i w:val="0"/>
                <w:color w:val="222222"/>
                <w:sz w:val="17"/>
              </w:rPr>
              <w:t>Identity trust</w:t>
            </w:r>
          </w:p>
        </w:tc>
        <w:tc>
          <w:tcPr>
            <w:tcW w:type="dxa" w:w="3427"/>
            <w:vAlign w:val="top"/>
          </w:tcPr>
          <w:p>
            <w:pPr>
              <w:spacing w:before="0" w:after="0" w:line="240" w:lineRule="auto"/>
            </w:pPr>
            <w:r>
              <w:rPr>
                <w:rFonts w:ascii="Arial" w:hAnsi="Arial"/>
                <w:b w:val="0"/>
                <w:i w:val="0"/>
                <w:color w:val="222222"/>
                <w:sz w:val="17"/>
              </w:rPr>
              <w:t>Shows the company has a name, face, and standard.</w:t>
            </w:r>
          </w:p>
        </w:tc>
        <w:tc>
          <w:tcPr>
            <w:tcW w:type="dxa" w:w="3427"/>
            <w:vAlign w:val="top"/>
          </w:tcPr>
          <w:p>
            <w:pPr>
              <w:spacing w:before="0" w:after="0" w:line="240" w:lineRule="auto"/>
            </w:pPr>
            <w:r>
              <w:rPr>
                <w:rFonts w:ascii="Arial" w:hAnsi="Arial"/>
                <w:b w:val="0"/>
                <w:i w:val="0"/>
                <w:color w:val="222222"/>
                <w:sz w:val="17"/>
              </w:rPr>
              <w:t>Family-owned story, logo system, owner message, local service area.</w:t>
            </w:r>
          </w:p>
        </w:tc>
      </w:tr>
      <w:tr>
        <w:tc>
          <w:tcPr>
            <w:tcW w:type="dxa" w:w="3427"/>
            <w:vAlign w:val="top"/>
          </w:tcPr>
          <w:p>
            <w:pPr>
              <w:spacing w:before="0" w:after="0" w:line="240" w:lineRule="auto"/>
            </w:pPr>
            <w:r>
              <w:rPr>
                <w:rFonts w:ascii="Arial" w:hAnsi="Arial"/>
                <w:b w:val="0"/>
                <w:i w:val="0"/>
                <w:color w:val="222222"/>
                <w:sz w:val="17"/>
              </w:rPr>
              <w:t>Competence trust</w:t>
            </w:r>
          </w:p>
        </w:tc>
        <w:tc>
          <w:tcPr>
            <w:tcW w:type="dxa" w:w="3427"/>
            <w:vAlign w:val="top"/>
          </w:tcPr>
          <w:p>
            <w:pPr>
              <w:spacing w:before="0" w:after="0" w:line="240" w:lineRule="auto"/>
            </w:pPr>
            <w:r>
              <w:rPr>
                <w:rFonts w:ascii="Arial" w:hAnsi="Arial"/>
                <w:b w:val="0"/>
                <w:i w:val="0"/>
                <w:color w:val="222222"/>
                <w:sz w:val="17"/>
              </w:rPr>
              <w:t>Shows the company understands the work.</w:t>
            </w:r>
          </w:p>
        </w:tc>
        <w:tc>
          <w:tcPr>
            <w:tcW w:type="dxa" w:w="3427"/>
            <w:vAlign w:val="top"/>
          </w:tcPr>
          <w:p>
            <w:pPr>
              <w:spacing w:before="0" w:after="0" w:line="240" w:lineRule="auto"/>
            </w:pPr>
            <w:r>
              <w:rPr>
                <w:rFonts w:ascii="Arial" w:hAnsi="Arial"/>
                <w:b w:val="0"/>
                <w:i w:val="0"/>
                <w:color w:val="222222"/>
                <w:sz w:val="17"/>
              </w:rPr>
              <w:t>Service pages, process diagrams, cost drivers, material guidance.</w:t>
            </w:r>
          </w:p>
        </w:tc>
      </w:tr>
      <w:tr>
        <w:tc>
          <w:tcPr>
            <w:tcW w:type="dxa" w:w="3427"/>
            <w:vAlign w:val="top"/>
          </w:tcPr>
          <w:p>
            <w:pPr>
              <w:spacing w:before="0" w:after="0" w:line="240" w:lineRule="auto"/>
            </w:pPr>
            <w:r>
              <w:rPr>
                <w:rFonts w:ascii="Arial" w:hAnsi="Arial"/>
                <w:b w:val="0"/>
                <w:i w:val="0"/>
                <w:color w:val="222222"/>
                <w:sz w:val="17"/>
              </w:rPr>
              <w:t>Proof trust</w:t>
            </w:r>
          </w:p>
        </w:tc>
        <w:tc>
          <w:tcPr>
            <w:tcW w:type="dxa" w:w="3427"/>
            <w:vAlign w:val="top"/>
          </w:tcPr>
          <w:p>
            <w:pPr>
              <w:spacing w:before="0" w:after="0" w:line="240" w:lineRule="auto"/>
            </w:pPr>
            <w:r>
              <w:rPr>
                <w:rFonts w:ascii="Arial" w:hAnsi="Arial"/>
                <w:b w:val="0"/>
                <w:i w:val="0"/>
                <w:color w:val="222222"/>
                <w:sz w:val="17"/>
              </w:rPr>
              <w:t>Shows evidence instead of claims.</w:t>
            </w:r>
          </w:p>
        </w:tc>
        <w:tc>
          <w:tcPr>
            <w:tcW w:type="dxa" w:w="3427"/>
            <w:vAlign w:val="top"/>
          </w:tcPr>
          <w:p>
            <w:pPr>
              <w:spacing w:before="0" w:after="0" w:line="240" w:lineRule="auto"/>
            </w:pPr>
            <w:r>
              <w:rPr>
                <w:rFonts w:ascii="Arial" w:hAnsi="Arial"/>
                <w:b w:val="0"/>
                <w:i w:val="0"/>
                <w:color w:val="222222"/>
                <w:sz w:val="17"/>
              </w:rPr>
              <w:t>Photos, project stories, reviews, documents, before/after captions.</w:t>
            </w:r>
          </w:p>
        </w:tc>
      </w:tr>
      <w:tr>
        <w:tc>
          <w:tcPr>
            <w:tcW w:type="dxa" w:w="3427"/>
            <w:vAlign w:val="top"/>
          </w:tcPr>
          <w:p>
            <w:pPr>
              <w:spacing w:before="0" w:after="0" w:line="240" w:lineRule="auto"/>
            </w:pPr>
            <w:r>
              <w:rPr>
                <w:rFonts w:ascii="Arial" w:hAnsi="Arial"/>
                <w:b w:val="0"/>
                <w:i w:val="0"/>
                <w:color w:val="222222"/>
                <w:sz w:val="17"/>
              </w:rPr>
              <w:t>Interaction trust</w:t>
            </w:r>
          </w:p>
        </w:tc>
        <w:tc>
          <w:tcPr>
            <w:tcW w:type="dxa" w:w="3427"/>
            <w:vAlign w:val="top"/>
          </w:tcPr>
          <w:p>
            <w:pPr>
              <w:spacing w:before="0" w:after="0" w:line="240" w:lineRule="auto"/>
            </w:pPr>
            <w:r>
              <w:rPr>
                <w:rFonts w:ascii="Arial" w:hAnsi="Arial"/>
                <w:b w:val="0"/>
                <w:i w:val="0"/>
                <w:color w:val="222222"/>
                <w:sz w:val="17"/>
              </w:rPr>
              <w:t>Shows the customer will be treated well.</w:t>
            </w:r>
          </w:p>
        </w:tc>
        <w:tc>
          <w:tcPr>
            <w:tcW w:type="dxa" w:w="3427"/>
            <w:vAlign w:val="top"/>
          </w:tcPr>
          <w:p>
            <w:pPr>
              <w:spacing w:before="0" w:after="0" w:line="240" w:lineRule="auto"/>
            </w:pPr>
            <w:r>
              <w:rPr>
                <w:rFonts w:ascii="Arial" w:hAnsi="Arial"/>
                <w:b w:val="0"/>
                <w:i w:val="0"/>
                <w:color w:val="222222"/>
                <w:sz w:val="17"/>
              </w:rPr>
              <w:t>Simple forms, clear next steps, confirmation emails, scope review options.</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Design implication</w:t>
            </w:r>
          </w:p>
          <w:p>
            <w:pPr>
              <w:spacing w:before="0" w:after="0" w:line="252" w:lineRule="auto"/>
            </w:pPr>
            <w:r>
              <w:rPr>
                <w:rFonts w:ascii="Arial" w:hAnsi="Arial"/>
                <w:b w:val="0"/>
                <w:i w:val="0"/>
                <w:color w:val="222222"/>
                <w:sz w:val="18"/>
              </w:rPr>
              <w:t>Do not rely on a large hero claim alone. Trust should be visible in the navigation, page modules, forms, gallery, service details, and footer.</w:t>
            </w:r>
          </w:p>
        </w:tc>
      </w:tr>
    </w:tbl>
    <w:p/>
    <w:p>
      <w:r>
        <w:br w:type="page"/>
      </w:r>
    </w:p>
    <w:p>
      <w:pPr>
        <w:spacing w:before="0" w:after="40" w:line="252" w:lineRule="auto"/>
      </w:pPr>
      <w:r>
        <w:rPr>
          <w:rFonts w:ascii="Arial" w:hAnsi="Arial"/>
          <w:b/>
          <w:i w:val="0"/>
          <w:color w:val="B08D57"/>
          <w:sz w:val="16"/>
        </w:rPr>
        <w:t>DESIGN PHASE BRIEF 08</w:t>
      </w:r>
    </w:p>
    <w:p>
      <w:pPr>
        <w:pStyle w:val="Heading1"/>
        <w:spacing w:before="0" w:after="160" w:line="240" w:lineRule="auto"/>
      </w:pPr>
      <w:r>
        <w:rPr>
          <w:rFonts w:ascii="Georgia" w:hAnsi="Georgia"/>
          <w:b/>
          <w:i w:val="0"/>
          <w:color w:val="1F2F4D"/>
          <w:sz w:val="34"/>
        </w:rPr>
        <w:t>Customer Segments and Design Priorities</w:t>
      </w:r>
    </w:p>
    <w:p>
      <w:pPr>
        <w:spacing w:before="0" w:after="100" w:line="259" w:lineRule="auto"/>
      </w:pPr>
      <w:r>
        <w:rPr>
          <w:rFonts w:ascii="Arial" w:hAnsi="Arial"/>
          <w:b w:val="0"/>
          <w:i w:val="0"/>
          <w:color w:val="222222"/>
          <w:sz w:val="19"/>
        </w:rPr>
        <w:t>Different customer types need different trust cues. A growing family needs reassurance and clarity. A landlord needs durability and documentation. An acreage owner needs practical coordination. A luxury homeowner needs polish and proof. The design system should support all of these without fragmenting the brand.</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F2F4D"/>
          </w:tcPr>
          <w:p>
            <w:pPr>
              <w:spacing w:before="0" w:after="0" w:line="252" w:lineRule="auto"/>
            </w:pPr>
            <w:r>
              <w:rPr>
                <w:rFonts w:ascii="Arial" w:hAnsi="Arial"/>
                <w:b/>
                <w:i w:val="0"/>
                <w:color w:val="FFFFFF"/>
                <w:sz w:val="17"/>
              </w:rPr>
              <w:t>Segment</w:t>
            </w:r>
          </w:p>
        </w:tc>
        <w:tc>
          <w:tcPr>
            <w:tcW w:type="dxa" w:w="3427"/>
            <w:shd w:fill="1F2F4D"/>
          </w:tcPr>
          <w:p>
            <w:pPr>
              <w:spacing w:before="0" w:after="0" w:line="252" w:lineRule="auto"/>
            </w:pPr>
            <w:r>
              <w:rPr>
                <w:rFonts w:ascii="Arial" w:hAnsi="Arial"/>
                <w:b/>
                <w:i w:val="0"/>
                <w:color w:val="FFFFFF"/>
                <w:sz w:val="17"/>
              </w:rPr>
              <w:t>Psychology</w:t>
            </w:r>
          </w:p>
        </w:tc>
        <w:tc>
          <w:tcPr>
            <w:tcW w:type="dxa" w:w="3427"/>
            <w:shd w:fill="1F2F4D"/>
          </w:tcPr>
          <w:p>
            <w:pPr>
              <w:spacing w:before="0" w:after="0" w:line="252" w:lineRule="auto"/>
            </w:pPr>
            <w:r>
              <w:rPr>
                <w:rFonts w:ascii="Arial" w:hAnsi="Arial"/>
                <w:b/>
                <w:i w:val="0"/>
                <w:color w:val="FFFFFF"/>
                <w:sz w:val="17"/>
              </w:rPr>
              <w:t>UX Emphasis</w:t>
            </w:r>
          </w:p>
        </w:tc>
      </w:tr>
      <w:tr>
        <w:tc>
          <w:tcPr>
            <w:tcW w:type="dxa" w:w="3427"/>
            <w:vAlign w:val="top"/>
          </w:tcPr>
          <w:p>
            <w:pPr>
              <w:spacing w:before="0" w:after="0" w:line="240" w:lineRule="auto"/>
            </w:pPr>
            <w:r>
              <w:rPr>
                <w:rFonts w:ascii="Arial" w:hAnsi="Arial"/>
                <w:b w:val="0"/>
                <w:i w:val="0"/>
                <w:color w:val="222222"/>
                <w:sz w:val="17"/>
              </w:rPr>
              <w:t>Growing families</w:t>
            </w:r>
          </w:p>
        </w:tc>
        <w:tc>
          <w:tcPr>
            <w:tcW w:type="dxa" w:w="3427"/>
            <w:vAlign w:val="top"/>
          </w:tcPr>
          <w:p>
            <w:pPr>
              <w:spacing w:before="0" w:after="0" w:line="240" w:lineRule="auto"/>
            </w:pPr>
            <w:r>
              <w:rPr>
                <w:rFonts w:ascii="Arial" w:hAnsi="Arial"/>
                <w:b w:val="0"/>
                <w:i w:val="0"/>
                <w:color w:val="222222"/>
                <w:sz w:val="17"/>
              </w:rPr>
              <w:t>Safety, comfort, space, budget control.</w:t>
            </w:r>
          </w:p>
        </w:tc>
        <w:tc>
          <w:tcPr>
            <w:tcW w:type="dxa" w:w="3427"/>
            <w:vAlign w:val="top"/>
          </w:tcPr>
          <w:p>
            <w:pPr>
              <w:spacing w:before="0" w:after="0" w:line="240" w:lineRule="auto"/>
            </w:pPr>
            <w:r>
              <w:rPr>
                <w:rFonts w:ascii="Arial" w:hAnsi="Arial"/>
                <w:b w:val="0"/>
                <w:i w:val="0"/>
                <w:color w:val="222222"/>
                <w:sz w:val="17"/>
              </w:rPr>
              <w:t>Warm imagery, process clarity, family-benefit copy.</w:t>
            </w:r>
          </w:p>
        </w:tc>
      </w:tr>
      <w:tr>
        <w:tc>
          <w:tcPr>
            <w:tcW w:type="dxa" w:w="3427"/>
            <w:vAlign w:val="top"/>
          </w:tcPr>
          <w:p>
            <w:pPr>
              <w:spacing w:before="0" w:after="0" w:line="240" w:lineRule="auto"/>
            </w:pPr>
            <w:r>
              <w:rPr>
                <w:rFonts w:ascii="Arial" w:hAnsi="Arial"/>
                <w:b w:val="0"/>
                <w:i w:val="0"/>
                <w:color w:val="222222"/>
                <w:sz w:val="17"/>
              </w:rPr>
              <w:t>Acreage owners</w:t>
            </w:r>
          </w:p>
        </w:tc>
        <w:tc>
          <w:tcPr>
            <w:tcW w:type="dxa" w:w="3427"/>
            <w:vAlign w:val="top"/>
          </w:tcPr>
          <w:p>
            <w:pPr>
              <w:spacing w:before="0" w:after="0" w:line="240" w:lineRule="auto"/>
            </w:pPr>
            <w:r>
              <w:rPr>
                <w:rFonts w:ascii="Arial" w:hAnsi="Arial"/>
                <w:b w:val="0"/>
                <w:i w:val="0"/>
                <w:color w:val="222222"/>
                <w:sz w:val="17"/>
              </w:rPr>
              <w:t>Durability, access, weather, broad property needs.</w:t>
            </w:r>
          </w:p>
        </w:tc>
        <w:tc>
          <w:tcPr>
            <w:tcW w:type="dxa" w:w="3427"/>
            <w:vAlign w:val="top"/>
          </w:tcPr>
          <w:p>
            <w:pPr>
              <w:spacing w:before="0" w:after="0" w:line="240" w:lineRule="auto"/>
            </w:pPr>
            <w:r>
              <w:rPr>
                <w:rFonts w:ascii="Arial" w:hAnsi="Arial"/>
                <w:b w:val="0"/>
                <w:i w:val="0"/>
                <w:color w:val="222222"/>
                <w:sz w:val="17"/>
              </w:rPr>
              <w:t>Mountain/land imagery, practical planning, exterior categories.</w:t>
            </w:r>
          </w:p>
        </w:tc>
      </w:tr>
      <w:tr>
        <w:tc>
          <w:tcPr>
            <w:tcW w:type="dxa" w:w="3427"/>
            <w:vAlign w:val="top"/>
          </w:tcPr>
          <w:p>
            <w:pPr>
              <w:spacing w:before="0" w:after="0" w:line="240" w:lineRule="auto"/>
            </w:pPr>
            <w:r>
              <w:rPr>
                <w:rFonts w:ascii="Arial" w:hAnsi="Arial"/>
                <w:b w:val="0"/>
                <w:i w:val="0"/>
                <w:color w:val="222222"/>
                <w:sz w:val="17"/>
              </w:rPr>
              <w:t>Landlords/investors</w:t>
            </w:r>
          </w:p>
        </w:tc>
        <w:tc>
          <w:tcPr>
            <w:tcW w:type="dxa" w:w="3427"/>
            <w:vAlign w:val="top"/>
          </w:tcPr>
          <w:p>
            <w:pPr>
              <w:spacing w:before="0" w:after="0" w:line="240" w:lineRule="auto"/>
            </w:pPr>
            <w:r>
              <w:rPr>
                <w:rFonts w:ascii="Arial" w:hAnsi="Arial"/>
                <w:b w:val="0"/>
                <w:i w:val="0"/>
                <w:color w:val="222222"/>
                <w:sz w:val="17"/>
              </w:rPr>
              <w:t>ROI, compliance, speed, turnover, durability.</w:t>
            </w:r>
          </w:p>
        </w:tc>
        <w:tc>
          <w:tcPr>
            <w:tcW w:type="dxa" w:w="3427"/>
            <w:vAlign w:val="top"/>
          </w:tcPr>
          <w:p>
            <w:pPr>
              <w:spacing w:before="0" w:after="0" w:line="240" w:lineRule="auto"/>
            </w:pPr>
            <w:r>
              <w:rPr>
                <w:rFonts w:ascii="Arial" w:hAnsi="Arial"/>
                <w:b w:val="0"/>
                <w:i w:val="0"/>
                <w:color w:val="222222"/>
                <w:sz w:val="17"/>
              </w:rPr>
              <w:t>Pricing ranges, permit clarity, durable materials, documentation.</w:t>
            </w:r>
          </w:p>
        </w:tc>
      </w:tr>
      <w:tr>
        <w:tc>
          <w:tcPr>
            <w:tcW w:type="dxa" w:w="3427"/>
            <w:vAlign w:val="top"/>
          </w:tcPr>
          <w:p>
            <w:pPr>
              <w:spacing w:before="0" w:after="0" w:line="240" w:lineRule="auto"/>
            </w:pPr>
            <w:r>
              <w:rPr>
                <w:rFonts w:ascii="Arial" w:hAnsi="Arial"/>
                <w:b w:val="0"/>
                <w:i w:val="0"/>
                <w:color w:val="222222"/>
                <w:sz w:val="17"/>
              </w:rPr>
              <w:t>Premium homeowners</w:t>
            </w:r>
          </w:p>
        </w:tc>
        <w:tc>
          <w:tcPr>
            <w:tcW w:type="dxa" w:w="3427"/>
            <w:vAlign w:val="top"/>
          </w:tcPr>
          <w:p>
            <w:pPr>
              <w:spacing w:before="0" w:after="0" w:line="240" w:lineRule="auto"/>
            </w:pPr>
            <w:r>
              <w:rPr>
                <w:rFonts w:ascii="Arial" w:hAnsi="Arial"/>
                <w:b w:val="0"/>
                <w:i w:val="0"/>
                <w:color w:val="222222"/>
                <w:sz w:val="17"/>
              </w:rPr>
              <w:t>Taste, craftsmanship, communication, resale confidence.</w:t>
            </w:r>
          </w:p>
        </w:tc>
        <w:tc>
          <w:tcPr>
            <w:tcW w:type="dxa" w:w="3427"/>
            <w:vAlign w:val="top"/>
          </w:tcPr>
          <w:p>
            <w:pPr>
              <w:spacing w:before="0" w:after="0" w:line="240" w:lineRule="auto"/>
            </w:pPr>
            <w:r>
              <w:rPr>
                <w:rFonts w:ascii="Arial" w:hAnsi="Arial"/>
                <w:b w:val="0"/>
                <w:i w:val="0"/>
                <w:color w:val="222222"/>
                <w:sz w:val="17"/>
              </w:rPr>
              <w:t>Portfolio layouts, refined typography, case studies.</w:t>
            </w:r>
          </w:p>
        </w:tc>
      </w:tr>
      <w:tr>
        <w:tc>
          <w:tcPr>
            <w:tcW w:type="dxa" w:w="3427"/>
            <w:vAlign w:val="top"/>
          </w:tcPr>
          <w:p>
            <w:pPr>
              <w:spacing w:before="0" w:after="0" w:line="240" w:lineRule="auto"/>
            </w:pPr>
            <w:r>
              <w:rPr>
                <w:rFonts w:ascii="Arial" w:hAnsi="Arial"/>
                <w:b w:val="0"/>
                <w:i w:val="0"/>
                <w:color w:val="222222"/>
                <w:sz w:val="17"/>
              </w:rPr>
              <w:t>Small businesses</w:t>
            </w:r>
          </w:p>
        </w:tc>
        <w:tc>
          <w:tcPr>
            <w:tcW w:type="dxa" w:w="3427"/>
            <w:vAlign w:val="top"/>
          </w:tcPr>
          <w:p>
            <w:pPr>
              <w:spacing w:before="0" w:after="0" w:line="240" w:lineRule="auto"/>
            </w:pPr>
            <w:r>
              <w:rPr>
                <w:rFonts w:ascii="Arial" w:hAnsi="Arial"/>
                <w:b w:val="0"/>
                <w:i w:val="0"/>
                <w:color w:val="222222"/>
                <w:sz w:val="17"/>
              </w:rPr>
              <w:t>Schedule, disruption, practical buildout.</w:t>
            </w:r>
          </w:p>
        </w:tc>
        <w:tc>
          <w:tcPr>
            <w:tcW w:type="dxa" w:w="3427"/>
            <w:vAlign w:val="top"/>
          </w:tcPr>
          <w:p>
            <w:pPr>
              <w:spacing w:before="0" w:after="0" w:line="240" w:lineRule="auto"/>
            </w:pPr>
            <w:r>
              <w:rPr>
                <w:rFonts w:ascii="Arial" w:hAnsi="Arial"/>
                <w:b w:val="0"/>
                <w:i w:val="0"/>
                <w:color w:val="222222"/>
                <w:sz w:val="17"/>
              </w:rPr>
              <w:t>Commercial flow, timelines, minimal disruption messaging.</w:t>
            </w:r>
          </w:p>
        </w:tc>
      </w:tr>
      <w:tr>
        <w:tc>
          <w:tcPr>
            <w:tcW w:type="dxa" w:w="3427"/>
            <w:vAlign w:val="top"/>
          </w:tcPr>
          <w:p>
            <w:pPr>
              <w:spacing w:before="0" w:after="0" w:line="240" w:lineRule="auto"/>
            </w:pPr>
            <w:r>
              <w:rPr>
                <w:rFonts w:ascii="Arial" w:hAnsi="Arial"/>
                <w:b w:val="0"/>
                <w:i w:val="0"/>
                <w:color w:val="222222"/>
                <w:sz w:val="17"/>
              </w:rPr>
              <w:t>Realtors/sellers</w:t>
            </w:r>
          </w:p>
        </w:tc>
        <w:tc>
          <w:tcPr>
            <w:tcW w:type="dxa" w:w="3427"/>
            <w:vAlign w:val="top"/>
          </w:tcPr>
          <w:p>
            <w:pPr>
              <w:spacing w:before="0" w:after="0" w:line="240" w:lineRule="auto"/>
            </w:pPr>
            <w:r>
              <w:rPr>
                <w:rFonts w:ascii="Arial" w:hAnsi="Arial"/>
                <w:b w:val="0"/>
                <w:i w:val="0"/>
                <w:color w:val="222222"/>
                <w:sz w:val="17"/>
              </w:rPr>
              <w:t>Fast prioritization and buyer confidence.</w:t>
            </w:r>
          </w:p>
        </w:tc>
        <w:tc>
          <w:tcPr>
            <w:tcW w:type="dxa" w:w="3427"/>
            <w:vAlign w:val="top"/>
          </w:tcPr>
          <w:p>
            <w:pPr>
              <w:spacing w:before="0" w:after="0" w:line="240" w:lineRule="auto"/>
            </w:pPr>
            <w:r>
              <w:rPr>
                <w:rFonts w:ascii="Arial" w:hAnsi="Arial"/>
                <w:b w:val="0"/>
                <w:i w:val="0"/>
                <w:color w:val="222222"/>
                <w:sz w:val="17"/>
              </w:rPr>
              <w:t>Inspection repair guides, pre-sale upgrade checklists.</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UX rule</w:t>
            </w:r>
          </w:p>
          <w:p>
            <w:pPr>
              <w:spacing w:before="0" w:after="0" w:line="252" w:lineRule="auto"/>
            </w:pPr>
            <w:r>
              <w:rPr>
                <w:rFonts w:ascii="Arial" w:hAnsi="Arial"/>
                <w:b w:val="0"/>
                <w:i w:val="0"/>
                <w:color w:val="222222"/>
                <w:sz w:val="18"/>
              </w:rPr>
              <w:t>Same brand, different emphasis. Do not create a separate personality for each audience; adjust proof, examples, and CTAs.</w:t>
            </w:r>
          </w:p>
        </w:tc>
      </w:tr>
    </w:tbl>
    <w:p/>
    <w:p>
      <w:r>
        <w:br w:type="page"/>
      </w:r>
    </w:p>
    <w:p>
      <w:pPr>
        <w:spacing w:before="0" w:after="40" w:line="252" w:lineRule="auto"/>
      </w:pPr>
      <w:r>
        <w:rPr>
          <w:rFonts w:ascii="Arial" w:hAnsi="Arial"/>
          <w:b/>
          <w:i w:val="0"/>
          <w:color w:val="B08D57"/>
          <w:sz w:val="16"/>
        </w:rPr>
        <w:t>DESIGN PHASE BRIEF 09</w:t>
      </w:r>
    </w:p>
    <w:p>
      <w:pPr>
        <w:pStyle w:val="Heading1"/>
        <w:spacing w:before="0" w:after="160" w:line="240" w:lineRule="auto"/>
      </w:pPr>
      <w:r>
        <w:rPr>
          <w:rFonts w:ascii="Georgia" w:hAnsi="Georgia"/>
          <w:b/>
          <w:i w:val="0"/>
          <w:color w:val="1F2F4D"/>
          <w:sz w:val="34"/>
        </w:rPr>
        <w:t>Buyer Journey: From Anxiety to Confidence</w:t>
      </w:r>
    </w:p>
    <w:p>
      <w:pPr>
        <w:spacing w:before="0" w:after="100" w:line="259" w:lineRule="auto"/>
      </w:pPr>
      <w:r>
        <w:rPr>
          <w:rFonts w:ascii="Arial" w:hAnsi="Arial"/>
          <w:b w:val="0"/>
          <w:i w:val="0"/>
          <w:color w:val="222222"/>
          <w:sz w:val="19"/>
        </w:rPr>
        <w:t>The ideal website journey should move users from uncertainty to confidence. The site should not assume the user is ready for a quote immediately. Many users need to understand scope, options, cost, permits, and trust before converting.</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F2F4D"/>
          </w:tcPr>
          <w:p>
            <w:pPr>
              <w:spacing w:before="0" w:after="0" w:line="252" w:lineRule="auto"/>
            </w:pPr>
            <w:r>
              <w:rPr>
                <w:rFonts w:ascii="Arial" w:hAnsi="Arial"/>
                <w:b/>
                <w:i w:val="0"/>
                <w:color w:val="FFFFFF"/>
                <w:sz w:val="17"/>
              </w:rPr>
              <w:t>Stage</w:t>
            </w:r>
          </w:p>
        </w:tc>
        <w:tc>
          <w:tcPr>
            <w:tcW w:type="dxa" w:w="3427"/>
            <w:shd w:fill="1F2F4D"/>
          </w:tcPr>
          <w:p>
            <w:pPr>
              <w:spacing w:before="0" w:after="0" w:line="252" w:lineRule="auto"/>
            </w:pPr>
            <w:r>
              <w:rPr>
                <w:rFonts w:ascii="Arial" w:hAnsi="Arial"/>
                <w:b/>
                <w:i w:val="0"/>
                <w:color w:val="FFFFFF"/>
                <w:sz w:val="17"/>
              </w:rPr>
              <w:t>User Question</w:t>
            </w:r>
          </w:p>
        </w:tc>
        <w:tc>
          <w:tcPr>
            <w:tcW w:type="dxa" w:w="3427"/>
            <w:shd w:fill="1F2F4D"/>
          </w:tcPr>
          <w:p>
            <w:pPr>
              <w:spacing w:before="0" w:after="0" w:line="252" w:lineRule="auto"/>
            </w:pPr>
            <w:r>
              <w:rPr>
                <w:rFonts w:ascii="Arial" w:hAnsi="Arial"/>
                <w:b/>
                <w:i w:val="0"/>
                <w:color w:val="FFFFFF"/>
                <w:sz w:val="17"/>
              </w:rPr>
              <w:t>Design Response</w:t>
            </w:r>
          </w:p>
        </w:tc>
      </w:tr>
      <w:tr>
        <w:tc>
          <w:tcPr>
            <w:tcW w:type="dxa" w:w="3427"/>
            <w:vAlign w:val="top"/>
          </w:tcPr>
          <w:p>
            <w:pPr>
              <w:spacing w:before="0" w:after="0" w:line="240" w:lineRule="auto"/>
            </w:pPr>
            <w:r>
              <w:rPr>
                <w:rFonts w:ascii="Arial" w:hAnsi="Arial"/>
                <w:b w:val="0"/>
                <w:i w:val="0"/>
                <w:color w:val="222222"/>
                <w:sz w:val="17"/>
              </w:rPr>
              <w:t>Trigger</w:t>
            </w:r>
          </w:p>
        </w:tc>
        <w:tc>
          <w:tcPr>
            <w:tcW w:type="dxa" w:w="3427"/>
            <w:vAlign w:val="top"/>
          </w:tcPr>
          <w:p>
            <w:pPr>
              <w:spacing w:before="0" w:after="0" w:line="240" w:lineRule="auto"/>
            </w:pPr>
            <w:r>
              <w:rPr>
                <w:rFonts w:ascii="Arial" w:hAnsi="Arial"/>
                <w:b w:val="0"/>
                <w:i w:val="0"/>
                <w:color w:val="222222"/>
                <w:sz w:val="17"/>
              </w:rPr>
              <w:t>Something needs to be built, fixed, or improved.</w:t>
            </w:r>
          </w:p>
        </w:tc>
        <w:tc>
          <w:tcPr>
            <w:tcW w:type="dxa" w:w="3427"/>
            <w:vAlign w:val="top"/>
          </w:tcPr>
          <w:p>
            <w:pPr>
              <w:spacing w:before="0" w:after="0" w:line="240" w:lineRule="auto"/>
            </w:pPr>
            <w:r>
              <w:rPr>
                <w:rFonts w:ascii="Arial" w:hAnsi="Arial"/>
                <w:b w:val="0"/>
                <w:i w:val="0"/>
                <w:color w:val="222222"/>
                <w:sz w:val="17"/>
              </w:rPr>
              <w:t>Problem/solution entry points and service categories.</w:t>
            </w:r>
          </w:p>
        </w:tc>
      </w:tr>
      <w:tr>
        <w:tc>
          <w:tcPr>
            <w:tcW w:type="dxa" w:w="3427"/>
            <w:vAlign w:val="top"/>
          </w:tcPr>
          <w:p>
            <w:pPr>
              <w:spacing w:before="0" w:after="0" w:line="240" w:lineRule="auto"/>
            </w:pPr>
            <w:r>
              <w:rPr>
                <w:rFonts w:ascii="Arial" w:hAnsi="Arial"/>
                <w:b w:val="0"/>
                <w:i w:val="0"/>
                <w:color w:val="222222"/>
                <w:sz w:val="17"/>
              </w:rPr>
              <w:t>Search</w:t>
            </w:r>
          </w:p>
        </w:tc>
        <w:tc>
          <w:tcPr>
            <w:tcW w:type="dxa" w:w="3427"/>
            <w:vAlign w:val="top"/>
          </w:tcPr>
          <w:p>
            <w:pPr>
              <w:spacing w:before="0" w:after="0" w:line="240" w:lineRule="auto"/>
            </w:pPr>
            <w:r>
              <w:rPr>
                <w:rFonts w:ascii="Arial" w:hAnsi="Arial"/>
                <w:b w:val="0"/>
                <w:i w:val="0"/>
                <w:color w:val="222222"/>
                <w:sz w:val="17"/>
              </w:rPr>
              <w:t>Who does this in Cochrane?</w:t>
            </w:r>
          </w:p>
        </w:tc>
        <w:tc>
          <w:tcPr>
            <w:tcW w:type="dxa" w:w="3427"/>
            <w:vAlign w:val="top"/>
          </w:tcPr>
          <w:p>
            <w:pPr>
              <w:spacing w:before="0" w:after="0" w:line="240" w:lineRule="auto"/>
            </w:pPr>
            <w:r>
              <w:rPr>
                <w:rFonts w:ascii="Arial" w:hAnsi="Arial"/>
                <w:b w:val="0"/>
                <w:i w:val="0"/>
                <w:color w:val="222222"/>
                <w:sz w:val="17"/>
              </w:rPr>
              <w:t>Service pages with local terms and clear H1s.</w:t>
            </w:r>
          </w:p>
        </w:tc>
      </w:tr>
      <w:tr>
        <w:tc>
          <w:tcPr>
            <w:tcW w:type="dxa" w:w="3427"/>
            <w:vAlign w:val="top"/>
          </w:tcPr>
          <w:p>
            <w:pPr>
              <w:spacing w:before="0" w:after="0" w:line="240" w:lineRule="auto"/>
            </w:pPr>
            <w:r>
              <w:rPr>
                <w:rFonts w:ascii="Arial" w:hAnsi="Arial"/>
                <w:b w:val="0"/>
                <w:i w:val="0"/>
                <w:color w:val="222222"/>
                <w:sz w:val="17"/>
              </w:rPr>
              <w:t>Trust scan</w:t>
            </w:r>
          </w:p>
        </w:tc>
        <w:tc>
          <w:tcPr>
            <w:tcW w:type="dxa" w:w="3427"/>
            <w:vAlign w:val="top"/>
          </w:tcPr>
          <w:p>
            <w:pPr>
              <w:spacing w:before="0" w:after="0" w:line="240" w:lineRule="auto"/>
            </w:pPr>
            <w:r>
              <w:rPr>
                <w:rFonts w:ascii="Arial" w:hAnsi="Arial"/>
                <w:b w:val="0"/>
                <w:i w:val="0"/>
                <w:color w:val="222222"/>
                <w:sz w:val="17"/>
              </w:rPr>
              <w:t>Does this company look real?</w:t>
            </w:r>
          </w:p>
        </w:tc>
        <w:tc>
          <w:tcPr>
            <w:tcW w:type="dxa" w:w="3427"/>
            <w:vAlign w:val="top"/>
          </w:tcPr>
          <w:p>
            <w:pPr>
              <w:spacing w:before="0" w:after="0" w:line="240" w:lineRule="auto"/>
            </w:pPr>
            <w:r>
              <w:rPr>
                <w:rFonts w:ascii="Arial" w:hAnsi="Arial"/>
                <w:b w:val="0"/>
                <w:i w:val="0"/>
                <w:color w:val="222222"/>
                <w:sz w:val="17"/>
              </w:rPr>
              <w:t>Strong visual system, local positioning, proof elements above fold.</w:t>
            </w:r>
          </w:p>
        </w:tc>
      </w:tr>
      <w:tr>
        <w:tc>
          <w:tcPr>
            <w:tcW w:type="dxa" w:w="3427"/>
            <w:vAlign w:val="top"/>
          </w:tcPr>
          <w:p>
            <w:pPr>
              <w:spacing w:before="0" w:after="0" w:line="240" w:lineRule="auto"/>
            </w:pPr>
            <w:r>
              <w:rPr>
                <w:rFonts w:ascii="Arial" w:hAnsi="Arial"/>
                <w:b w:val="0"/>
                <w:i w:val="0"/>
                <w:color w:val="222222"/>
                <w:sz w:val="17"/>
              </w:rPr>
              <w:t>Cost orientation</w:t>
            </w:r>
          </w:p>
        </w:tc>
        <w:tc>
          <w:tcPr>
            <w:tcW w:type="dxa" w:w="3427"/>
            <w:vAlign w:val="top"/>
          </w:tcPr>
          <w:p>
            <w:pPr>
              <w:spacing w:before="0" w:after="0" w:line="240" w:lineRule="auto"/>
            </w:pPr>
            <w:r>
              <w:rPr>
                <w:rFonts w:ascii="Arial" w:hAnsi="Arial"/>
                <w:b w:val="0"/>
                <w:i w:val="0"/>
                <w:color w:val="222222"/>
                <w:sz w:val="17"/>
              </w:rPr>
              <w:t>Can I afford this?</w:t>
            </w:r>
          </w:p>
        </w:tc>
        <w:tc>
          <w:tcPr>
            <w:tcW w:type="dxa" w:w="3427"/>
            <w:vAlign w:val="top"/>
          </w:tcPr>
          <w:p>
            <w:pPr>
              <w:spacing w:before="0" w:after="0" w:line="240" w:lineRule="auto"/>
            </w:pPr>
            <w:r>
              <w:rPr>
                <w:rFonts w:ascii="Arial" w:hAnsi="Arial"/>
                <w:b w:val="0"/>
                <w:i w:val="0"/>
                <w:color w:val="222222"/>
                <w:sz w:val="17"/>
              </w:rPr>
              <w:t>Budget cards, price variables, scope-review guidance.</w:t>
            </w:r>
          </w:p>
        </w:tc>
      </w:tr>
      <w:tr>
        <w:tc>
          <w:tcPr>
            <w:tcW w:type="dxa" w:w="3427"/>
            <w:vAlign w:val="top"/>
          </w:tcPr>
          <w:p>
            <w:pPr>
              <w:spacing w:before="0" w:after="0" w:line="240" w:lineRule="auto"/>
            </w:pPr>
            <w:r>
              <w:rPr>
                <w:rFonts w:ascii="Arial" w:hAnsi="Arial"/>
                <w:b w:val="0"/>
                <w:i w:val="0"/>
                <w:color w:val="222222"/>
                <w:sz w:val="17"/>
              </w:rPr>
              <w:t>Process confidence</w:t>
            </w:r>
          </w:p>
        </w:tc>
        <w:tc>
          <w:tcPr>
            <w:tcW w:type="dxa" w:w="3427"/>
            <w:vAlign w:val="top"/>
          </w:tcPr>
          <w:p>
            <w:pPr>
              <w:spacing w:before="0" w:after="0" w:line="240" w:lineRule="auto"/>
            </w:pPr>
            <w:r>
              <w:rPr>
                <w:rFonts w:ascii="Arial" w:hAnsi="Arial"/>
                <w:b w:val="0"/>
                <w:i w:val="0"/>
                <w:color w:val="222222"/>
                <w:sz w:val="17"/>
              </w:rPr>
              <w:t>What happens after I contact them?</w:t>
            </w:r>
          </w:p>
        </w:tc>
        <w:tc>
          <w:tcPr>
            <w:tcW w:type="dxa" w:w="3427"/>
            <w:vAlign w:val="top"/>
          </w:tcPr>
          <w:p>
            <w:pPr>
              <w:spacing w:before="0" w:after="0" w:line="240" w:lineRule="auto"/>
            </w:pPr>
            <w:r>
              <w:rPr>
                <w:rFonts w:ascii="Arial" w:hAnsi="Arial"/>
                <w:b w:val="0"/>
                <w:i w:val="0"/>
                <w:color w:val="222222"/>
                <w:sz w:val="17"/>
              </w:rPr>
              <w:t>Step-by-step process and low-pressure CTA.</w:t>
            </w:r>
          </w:p>
        </w:tc>
      </w:tr>
      <w:tr>
        <w:tc>
          <w:tcPr>
            <w:tcW w:type="dxa" w:w="3427"/>
            <w:vAlign w:val="top"/>
          </w:tcPr>
          <w:p>
            <w:pPr>
              <w:spacing w:before="0" w:after="0" w:line="240" w:lineRule="auto"/>
            </w:pPr>
            <w:r>
              <w:rPr>
                <w:rFonts w:ascii="Arial" w:hAnsi="Arial"/>
                <w:b w:val="0"/>
                <w:i w:val="0"/>
                <w:color w:val="222222"/>
                <w:sz w:val="17"/>
              </w:rPr>
              <w:t>Relationship</w:t>
            </w:r>
          </w:p>
        </w:tc>
        <w:tc>
          <w:tcPr>
            <w:tcW w:type="dxa" w:w="3427"/>
            <w:vAlign w:val="top"/>
          </w:tcPr>
          <w:p>
            <w:pPr>
              <w:spacing w:before="0" w:after="0" w:line="240" w:lineRule="auto"/>
            </w:pPr>
            <w:r>
              <w:rPr>
                <w:rFonts w:ascii="Arial" w:hAnsi="Arial"/>
                <w:b w:val="0"/>
                <w:i w:val="0"/>
                <w:color w:val="222222"/>
                <w:sz w:val="17"/>
              </w:rPr>
              <w:t>Will they be useful again later?</w:t>
            </w:r>
          </w:p>
        </w:tc>
        <w:tc>
          <w:tcPr>
            <w:tcW w:type="dxa" w:w="3427"/>
            <w:vAlign w:val="top"/>
          </w:tcPr>
          <w:p>
            <w:pPr>
              <w:spacing w:before="0" w:after="0" w:line="240" w:lineRule="auto"/>
            </w:pPr>
            <w:r>
              <w:rPr>
                <w:rFonts w:ascii="Arial" w:hAnsi="Arial"/>
                <w:b w:val="0"/>
                <w:i w:val="0"/>
                <w:color w:val="222222"/>
                <w:sz w:val="17"/>
              </w:rPr>
              <w:t>Maintenance guidance, follow-up, related services.</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Conversion principle</w:t>
            </w:r>
          </w:p>
          <w:p>
            <w:pPr>
              <w:spacing w:before="0" w:after="0" w:line="252" w:lineRule="auto"/>
            </w:pPr>
            <w:r>
              <w:rPr>
                <w:rFonts w:ascii="Arial" w:hAnsi="Arial"/>
                <w:b w:val="0"/>
                <w:i w:val="0"/>
                <w:color w:val="222222"/>
                <w:sz w:val="18"/>
              </w:rPr>
              <w:t>Do not ask for trust before giving clarity.</w:t>
            </w:r>
          </w:p>
        </w:tc>
      </w:tr>
    </w:tbl>
    <w:p/>
    <w:p>
      <w:r>
        <w:br w:type="page"/>
      </w:r>
    </w:p>
    <w:p>
      <w:pPr>
        <w:spacing w:before="0" w:after="40" w:line="252" w:lineRule="auto"/>
      </w:pPr>
      <w:r>
        <w:rPr>
          <w:rFonts w:ascii="Arial" w:hAnsi="Arial"/>
          <w:b/>
          <w:i w:val="0"/>
          <w:color w:val="B08D57"/>
          <w:sz w:val="16"/>
        </w:rPr>
        <w:t>DESIGN PHASE BRIEF 10</w:t>
      </w:r>
    </w:p>
    <w:p>
      <w:pPr>
        <w:pStyle w:val="Heading1"/>
        <w:spacing w:before="0" w:after="160" w:line="240" w:lineRule="auto"/>
      </w:pPr>
      <w:r>
        <w:rPr>
          <w:rFonts w:ascii="Georgia" w:hAnsi="Georgia"/>
          <w:b/>
          <w:i w:val="0"/>
          <w:color w:val="1F2F4D"/>
          <w:sz w:val="34"/>
        </w:rPr>
        <w:t>Cognitive Load and Information Architecture</w:t>
      </w:r>
    </w:p>
    <w:p>
      <w:pPr>
        <w:spacing w:before="0" w:after="100" w:line="259" w:lineRule="auto"/>
      </w:pPr>
      <w:r>
        <w:rPr>
          <w:rFonts w:ascii="Arial" w:hAnsi="Arial"/>
          <w:b w:val="0"/>
          <w:i w:val="0"/>
          <w:color w:val="222222"/>
          <w:sz w:val="19"/>
        </w:rPr>
        <w:t>The 115-service ecosystem is strategically powerful, but it can overwhelm users if displayed as a massive unstructured list. The website must organize services into understandable clusters and then give users multiple ways to find the right path.</w:t>
      </w:r>
    </w:p>
    <w:p>
      <w:pPr>
        <w:spacing w:before="0" w:after="100" w:line="259" w:lineRule="auto"/>
      </w:pPr>
      <w:r>
        <w:rPr>
          <w:rFonts w:ascii="Arial" w:hAnsi="Arial"/>
          <w:b w:val="0"/>
          <w:i w:val="0"/>
          <w:color w:val="222222"/>
          <w:sz w:val="19"/>
        </w:rPr>
        <w:t>The audited pricing workbook contains 115 service rows across 20 clusters, with the largest groups including Interior Renovations, Mechanical/Licensed Trades, Exterior Envelope, Outdoor/Landscape, Repairs/Maintenance, and Structural/Rough-In. [I2]</w:t>
      </w:r>
    </w:p>
    <w:p>
      <w:pPr>
        <w:pStyle w:val="ListBullet"/>
        <w:spacing w:before="0" w:after="40" w:line="252" w:lineRule="auto"/>
      </w:pPr>
      <w:r>
        <w:rPr>
          <w:rFonts w:ascii="Arial" w:hAnsi="Arial"/>
          <w:b w:val="0"/>
          <w:i w:val="0"/>
          <w:color w:val="222222"/>
          <w:sz w:val="18"/>
        </w:rPr>
        <w:t>Use service clusters on the homepage and service directory instead of a full alphabetical list.</w:t>
      </w:r>
    </w:p>
    <w:p>
      <w:pPr>
        <w:pStyle w:val="ListBullet"/>
        <w:spacing w:before="0" w:after="40" w:line="252" w:lineRule="auto"/>
      </w:pPr>
      <w:r>
        <w:rPr>
          <w:rFonts w:ascii="Arial" w:hAnsi="Arial"/>
          <w:b w:val="0"/>
          <w:i w:val="0"/>
          <w:color w:val="222222"/>
          <w:sz w:val="18"/>
        </w:rPr>
        <w:t>Use search/filter only after the main clusters are clear.</w:t>
      </w:r>
    </w:p>
    <w:p>
      <w:pPr>
        <w:pStyle w:val="ListBullet"/>
        <w:spacing w:before="0" w:after="40" w:line="252" w:lineRule="auto"/>
      </w:pPr>
      <w:r>
        <w:rPr>
          <w:rFonts w:ascii="Arial" w:hAnsi="Arial"/>
          <w:b w:val="0"/>
          <w:i w:val="0"/>
          <w:color w:val="222222"/>
          <w:sz w:val="18"/>
        </w:rPr>
        <w:t>Use “popular project paths” for high-value journeys: basement suite, renovation, custom home, deck/fence, exterior repair.</w:t>
      </w:r>
    </w:p>
    <w:p>
      <w:pPr>
        <w:pStyle w:val="ListBullet"/>
        <w:spacing w:before="0" w:after="40" w:line="252" w:lineRule="auto"/>
      </w:pPr>
      <w:r>
        <w:rPr>
          <w:rFonts w:ascii="Arial" w:hAnsi="Arial"/>
          <w:b w:val="0"/>
          <w:i w:val="0"/>
          <w:color w:val="222222"/>
          <w:sz w:val="18"/>
        </w:rPr>
        <w:t>Use short summaries on cards. Do not pack pricing, SEO keywords, and subservices into one overloaded card.</w:t>
      </w:r>
    </w:p>
    <w:p>
      <w:pPr>
        <w:pStyle w:val="ListBullet"/>
        <w:spacing w:before="0" w:after="40" w:line="252" w:lineRule="auto"/>
      </w:pPr>
      <w:r>
        <w:rPr>
          <w:rFonts w:ascii="Arial" w:hAnsi="Arial"/>
          <w:b w:val="0"/>
          <w:i w:val="0"/>
          <w:color w:val="222222"/>
          <w:sz w:val="18"/>
        </w:rPr>
        <w:t>Use breadcrumbs and parent/child page structure to help users understand where they are.</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Design solution</w:t>
            </w:r>
          </w:p>
          <w:p>
            <w:pPr>
              <w:spacing w:before="0" w:after="0" w:line="252" w:lineRule="auto"/>
            </w:pPr>
            <w:r>
              <w:rPr>
                <w:rFonts w:ascii="Arial" w:hAnsi="Arial"/>
                <w:b w:val="0"/>
                <w:i w:val="0"/>
                <w:color w:val="222222"/>
                <w:sz w:val="18"/>
              </w:rPr>
              <w:t>Make the service ecosystem feel like a well-organized builder’s office, not a database dump.</w:t>
            </w:r>
          </w:p>
        </w:tc>
      </w:tr>
    </w:tbl>
    <w:p/>
    <w:p>
      <w:r>
        <w:br w:type="page"/>
      </w:r>
    </w:p>
    <w:p>
      <w:pPr>
        <w:spacing w:before="0" w:after="40" w:line="252" w:lineRule="auto"/>
      </w:pPr>
      <w:r>
        <w:rPr>
          <w:rFonts w:ascii="Arial" w:hAnsi="Arial"/>
          <w:b/>
          <w:i w:val="0"/>
          <w:color w:val="B08D57"/>
          <w:sz w:val="16"/>
        </w:rPr>
        <w:t>DESIGN PHASE BRIEF 11</w:t>
      </w:r>
    </w:p>
    <w:p>
      <w:pPr>
        <w:pStyle w:val="Heading1"/>
        <w:spacing w:before="0" w:after="160" w:line="240" w:lineRule="auto"/>
      </w:pPr>
      <w:r>
        <w:rPr>
          <w:rFonts w:ascii="Georgia" w:hAnsi="Georgia"/>
          <w:b/>
          <w:i w:val="0"/>
          <w:color w:val="1F2F4D"/>
          <w:sz w:val="34"/>
        </w:rPr>
        <w:t>Color System: Traditional, Premium, Accessible</w:t>
      </w:r>
    </w:p>
    <w:p>
      <w:pPr>
        <w:spacing w:before="0" w:after="100" w:line="259" w:lineRule="auto"/>
      </w:pPr>
      <w:r>
        <w:rPr>
          <w:rFonts w:ascii="Arial" w:hAnsi="Arial"/>
          <w:b w:val="0"/>
          <w:i w:val="0"/>
          <w:color w:val="222222"/>
          <w:sz w:val="19"/>
        </w:rPr>
        <w:t>The logo package identifies navy `#1F2F4D` as the primary brand color. [I4] That navy should remain the backbone of the system, supported by warm neutrals and restrained accents. The palette should be traditional, legible, and adaptable across web, print, vehicles, uniforms, signage, social media, and estimate documents.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F2F4D"/>
          </w:tcPr>
          <w:p>
            <w:pPr>
              <w:spacing w:before="0" w:after="0" w:line="252" w:lineRule="auto"/>
            </w:pPr>
            <w:r>
              <w:rPr>
                <w:rFonts w:ascii="Arial" w:hAnsi="Arial"/>
                <w:b/>
                <w:i w:val="0"/>
                <w:color w:val="FFFFFF"/>
                <w:sz w:val="17"/>
              </w:rPr>
              <w:t>Color Role</w:t>
            </w:r>
          </w:p>
        </w:tc>
        <w:tc>
          <w:tcPr>
            <w:tcW w:type="dxa" w:w="3427"/>
            <w:shd w:fill="1F2F4D"/>
          </w:tcPr>
          <w:p>
            <w:pPr>
              <w:spacing w:before="0" w:after="0" w:line="252" w:lineRule="auto"/>
            </w:pPr>
            <w:r>
              <w:rPr>
                <w:rFonts w:ascii="Arial" w:hAnsi="Arial"/>
                <w:b/>
                <w:i w:val="0"/>
                <w:color w:val="FFFFFF"/>
                <w:sz w:val="17"/>
              </w:rPr>
              <w:t>Suggested Color</w:t>
            </w:r>
          </w:p>
        </w:tc>
        <w:tc>
          <w:tcPr>
            <w:tcW w:type="dxa" w:w="3427"/>
            <w:shd w:fill="1F2F4D"/>
          </w:tcPr>
          <w:p>
            <w:pPr>
              <w:spacing w:before="0" w:after="0" w:line="252" w:lineRule="auto"/>
            </w:pPr>
            <w:r>
              <w:rPr>
                <w:rFonts w:ascii="Arial" w:hAnsi="Arial"/>
                <w:b/>
                <w:i w:val="0"/>
                <w:color w:val="FFFFFF"/>
                <w:sz w:val="17"/>
              </w:rPr>
              <w:t>Use</w:t>
            </w:r>
          </w:p>
        </w:tc>
      </w:tr>
      <w:tr>
        <w:tc>
          <w:tcPr>
            <w:tcW w:type="dxa" w:w="3427"/>
            <w:vAlign w:val="top"/>
          </w:tcPr>
          <w:p>
            <w:pPr>
              <w:spacing w:before="0" w:after="0" w:line="240" w:lineRule="auto"/>
            </w:pPr>
            <w:r>
              <w:rPr>
                <w:rFonts w:ascii="Arial" w:hAnsi="Arial"/>
                <w:b w:val="0"/>
                <w:i w:val="0"/>
                <w:color w:val="222222"/>
                <w:sz w:val="17"/>
              </w:rPr>
              <w:t>Primary</w:t>
            </w:r>
          </w:p>
        </w:tc>
        <w:tc>
          <w:tcPr>
            <w:tcW w:type="dxa" w:w="3427"/>
            <w:vAlign w:val="top"/>
          </w:tcPr>
          <w:p>
            <w:pPr>
              <w:spacing w:before="0" w:after="0" w:line="240" w:lineRule="auto"/>
            </w:pPr>
            <w:r>
              <w:rPr>
                <w:rFonts w:ascii="Arial" w:hAnsi="Arial"/>
                <w:b w:val="0"/>
                <w:i w:val="0"/>
                <w:color w:val="222222"/>
                <w:sz w:val="17"/>
              </w:rPr>
              <w:t>#1F2F4D Heritage Navy</w:t>
            </w:r>
          </w:p>
        </w:tc>
        <w:tc>
          <w:tcPr>
            <w:tcW w:type="dxa" w:w="3427"/>
            <w:vAlign w:val="top"/>
          </w:tcPr>
          <w:p>
            <w:pPr>
              <w:spacing w:before="0" w:after="0" w:line="240" w:lineRule="auto"/>
            </w:pPr>
            <w:r>
              <w:rPr>
                <w:rFonts w:ascii="Arial" w:hAnsi="Arial"/>
                <w:b w:val="0"/>
                <w:i w:val="0"/>
                <w:color w:val="222222"/>
                <w:sz w:val="17"/>
              </w:rPr>
              <w:t>Header, footer, primary buttons, formal backgrounds, brand anchors.</w:t>
            </w:r>
          </w:p>
        </w:tc>
      </w:tr>
      <w:tr>
        <w:tc>
          <w:tcPr>
            <w:tcW w:type="dxa" w:w="3427"/>
            <w:vAlign w:val="top"/>
          </w:tcPr>
          <w:p>
            <w:pPr>
              <w:spacing w:before="0" w:after="0" w:line="240" w:lineRule="auto"/>
            </w:pPr>
            <w:r>
              <w:rPr>
                <w:rFonts w:ascii="Arial" w:hAnsi="Arial"/>
                <w:b w:val="0"/>
                <w:i w:val="0"/>
                <w:color w:val="222222"/>
                <w:sz w:val="17"/>
              </w:rPr>
              <w:t>Main background</w:t>
            </w:r>
          </w:p>
        </w:tc>
        <w:tc>
          <w:tcPr>
            <w:tcW w:type="dxa" w:w="3427"/>
            <w:vAlign w:val="top"/>
          </w:tcPr>
          <w:p>
            <w:pPr>
              <w:spacing w:before="0" w:after="0" w:line="240" w:lineRule="auto"/>
            </w:pPr>
            <w:r>
              <w:rPr>
                <w:rFonts w:ascii="Arial" w:hAnsi="Arial"/>
                <w:b w:val="0"/>
                <w:i w:val="0"/>
                <w:color w:val="222222"/>
                <w:sz w:val="17"/>
              </w:rPr>
              <w:t>Warm ivory</w:t>
            </w:r>
          </w:p>
        </w:tc>
        <w:tc>
          <w:tcPr>
            <w:tcW w:type="dxa" w:w="3427"/>
            <w:vAlign w:val="top"/>
          </w:tcPr>
          <w:p>
            <w:pPr>
              <w:spacing w:before="0" w:after="0" w:line="240" w:lineRule="auto"/>
            </w:pPr>
            <w:r>
              <w:rPr>
                <w:rFonts w:ascii="Arial" w:hAnsi="Arial"/>
                <w:b w:val="0"/>
                <w:i w:val="0"/>
                <w:color w:val="222222"/>
                <w:sz w:val="17"/>
              </w:rPr>
              <w:t>Primary page background to avoid sterile pure white.</w:t>
            </w:r>
          </w:p>
        </w:tc>
      </w:tr>
      <w:tr>
        <w:tc>
          <w:tcPr>
            <w:tcW w:type="dxa" w:w="3427"/>
            <w:vAlign w:val="top"/>
          </w:tcPr>
          <w:p>
            <w:pPr>
              <w:spacing w:before="0" w:after="0" w:line="240" w:lineRule="auto"/>
            </w:pPr>
            <w:r>
              <w:rPr>
                <w:rFonts w:ascii="Arial" w:hAnsi="Arial"/>
                <w:b w:val="0"/>
                <w:i w:val="0"/>
                <w:color w:val="222222"/>
                <w:sz w:val="17"/>
              </w:rPr>
              <w:t>Text</w:t>
            </w:r>
          </w:p>
        </w:tc>
        <w:tc>
          <w:tcPr>
            <w:tcW w:type="dxa" w:w="3427"/>
            <w:vAlign w:val="top"/>
          </w:tcPr>
          <w:p>
            <w:pPr>
              <w:spacing w:before="0" w:after="0" w:line="240" w:lineRule="auto"/>
            </w:pPr>
            <w:r>
              <w:rPr>
                <w:rFonts w:ascii="Arial" w:hAnsi="Arial"/>
                <w:b w:val="0"/>
                <w:i w:val="0"/>
                <w:color w:val="222222"/>
                <w:sz w:val="17"/>
              </w:rPr>
              <w:t>Charcoal</w:t>
            </w:r>
          </w:p>
        </w:tc>
        <w:tc>
          <w:tcPr>
            <w:tcW w:type="dxa" w:w="3427"/>
            <w:vAlign w:val="top"/>
          </w:tcPr>
          <w:p>
            <w:pPr>
              <w:spacing w:before="0" w:after="0" w:line="240" w:lineRule="auto"/>
            </w:pPr>
            <w:r>
              <w:rPr>
                <w:rFonts w:ascii="Arial" w:hAnsi="Arial"/>
                <w:b w:val="0"/>
                <w:i w:val="0"/>
                <w:color w:val="222222"/>
                <w:sz w:val="17"/>
              </w:rPr>
              <w:t>Body copy, forms, content-heavy pages.</w:t>
            </w:r>
          </w:p>
        </w:tc>
      </w:tr>
      <w:tr>
        <w:tc>
          <w:tcPr>
            <w:tcW w:type="dxa" w:w="3427"/>
            <w:vAlign w:val="top"/>
          </w:tcPr>
          <w:p>
            <w:pPr>
              <w:spacing w:before="0" w:after="0" w:line="240" w:lineRule="auto"/>
            </w:pPr>
            <w:r>
              <w:rPr>
                <w:rFonts w:ascii="Arial" w:hAnsi="Arial"/>
                <w:b w:val="0"/>
                <w:i w:val="0"/>
                <w:color w:val="222222"/>
                <w:sz w:val="17"/>
              </w:rPr>
              <w:t>Premium accent</w:t>
            </w:r>
          </w:p>
        </w:tc>
        <w:tc>
          <w:tcPr>
            <w:tcW w:type="dxa" w:w="3427"/>
            <w:vAlign w:val="top"/>
          </w:tcPr>
          <w:p>
            <w:pPr>
              <w:spacing w:before="0" w:after="0" w:line="240" w:lineRule="auto"/>
            </w:pPr>
            <w:r>
              <w:rPr>
                <w:rFonts w:ascii="Arial" w:hAnsi="Arial"/>
                <w:b w:val="0"/>
                <w:i w:val="0"/>
                <w:color w:val="222222"/>
                <w:sz w:val="17"/>
              </w:rPr>
              <w:t>Aged brass</w:t>
            </w:r>
          </w:p>
        </w:tc>
        <w:tc>
          <w:tcPr>
            <w:tcW w:type="dxa" w:w="3427"/>
            <w:vAlign w:val="top"/>
          </w:tcPr>
          <w:p>
            <w:pPr>
              <w:spacing w:before="0" w:after="0" w:line="240" w:lineRule="auto"/>
            </w:pPr>
            <w:r>
              <w:rPr>
                <w:rFonts w:ascii="Arial" w:hAnsi="Arial"/>
                <w:b w:val="0"/>
                <w:i w:val="0"/>
                <w:color w:val="222222"/>
                <w:sz w:val="17"/>
              </w:rPr>
              <w:t>Dividers, labels, key details, subtle hover states.</w:t>
            </w:r>
          </w:p>
        </w:tc>
      </w:tr>
      <w:tr>
        <w:tc>
          <w:tcPr>
            <w:tcW w:type="dxa" w:w="3427"/>
            <w:vAlign w:val="top"/>
          </w:tcPr>
          <w:p>
            <w:pPr>
              <w:spacing w:before="0" w:after="0" w:line="240" w:lineRule="auto"/>
            </w:pPr>
            <w:r>
              <w:rPr>
                <w:rFonts w:ascii="Arial" w:hAnsi="Arial"/>
                <w:b w:val="0"/>
                <w:i w:val="0"/>
                <w:color w:val="222222"/>
                <w:sz w:val="17"/>
              </w:rPr>
              <w:t>Material neutral</w:t>
            </w:r>
          </w:p>
        </w:tc>
        <w:tc>
          <w:tcPr>
            <w:tcW w:type="dxa" w:w="3427"/>
            <w:vAlign w:val="top"/>
          </w:tcPr>
          <w:p>
            <w:pPr>
              <w:spacing w:before="0" w:after="0" w:line="240" w:lineRule="auto"/>
            </w:pPr>
            <w:r>
              <w:rPr>
                <w:rFonts w:ascii="Arial" w:hAnsi="Arial"/>
                <w:b w:val="0"/>
                <w:i w:val="0"/>
                <w:color w:val="222222"/>
                <w:sz w:val="17"/>
              </w:rPr>
              <w:t>Stone grey</w:t>
            </w:r>
          </w:p>
        </w:tc>
        <w:tc>
          <w:tcPr>
            <w:tcW w:type="dxa" w:w="3427"/>
            <w:vAlign w:val="top"/>
          </w:tcPr>
          <w:p>
            <w:pPr>
              <w:spacing w:before="0" w:after="0" w:line="240" w:lineRule="auto"/>
            </w:pPr>
            <w:r>
              <w:rPr>
                <w:rFonts w:ascii="Arial" w:hAnsi="Arial"/>
                <w:b w:val="0"/>
                <w:i w:val="0"/>
                <w:color w:val="222222"/>
                <w:sz w:val="17"/>
              </w:rPr>
              <w:t>Cards, process blocks, comparison tables.</w:t>
            </w:r>
          </w:p>
        </w:tc>
      </w:tr>
      <w:tr>
        <w:tc>
          <w:tcPr>
            <w:tcW w:type="dxa" w:w="3427"/>
            <w:vAlign w:val="top"/>
          </w:tcPr>
          <w:p>
            <w:pPr>
              <w:spacing w:before="0" w:after="0" w:line="240" w:lineRule="auto"/>
            </w:pPr>
            <w:r>
              <w:rPr>
                <w:rFonts w:ascii="Arial" w:hAnsi="Arial"/>
                <w:b w:val="0"/>
                <w:i w:val="0"/>
                <w:color w:val="222222"/>
                <w:sz w:val="17"/>
              </w:rPr>
              <w:t>Warmth</w:t>
            </w:r>
          </w:p>
        </w:tc>
        <w:tc>
          <w:tcPr>
            <w:tcW w:type="dxa" w:w="3427"/>
            <w:vAlign w:val="top"/>
          </w:tcPr>
          <w:p>
            <w:pPr>
              <w:spacing w:before="0" w:after="0" w:line="240" w:lineRule="auto"/>
            </w:pPr>
            <w:r>
              <w:rPr>
                <w:rFonts w:ascii="Arial" w:hAnsi="Arial"/>
                <w:b w:val="0"/>
                <w:i w:val="0"/>
                <w:color w:val="222222"/>
                <w:sz w:val="17"/>
              </w:rPr>
              <w:t>Timber brown</w:t>
            </w:r>
          </w:p>
        </w:tc>
        <w:tc>
          <w:tcPr>
            <w:tcW w:type="dxa" w:w="3427"/>
            <w:vAlign w:val="top"/>
          </w:tcPr>
          <w:p>
            <w:pPr>
              <w:spacing w:before="0" w:after="0" w:line="240" w:lineRule="auto"/>
            </w:pPr>
            <w:r>
              <w:rPr>
                <w:rFonts w:ascii="Arial" w:hAnsi="Arial"/>
                <w:b w:val="0"/>
                <w:i w:val="0"/>
                <w:color w:val="222222"/>
                <w:sz w:val="17"/>
              </w:rPr>
              <w:t>Secondary accents, material references.</w:t>
            </w:r>
          </w:p>
        </w:tc>
      </w:tr>
      <w:tr>
        <w:tc>
          <w:tcPr>
            <w:tcW w:type="dxa" w:w="3427"/>
            <w:vAlign w:val="top"/>
          </w:tcPr>
          <w:p>
            <w:pPr>
              <w:spacing w:before="0" w:after="0" w:line="240" w:lineRule="auto"/>
            </w:pPr>
            <w:r>
              <w:rPr>
                <w:rFonts w:ascii="Arial" w:hAnsi="Arial"/>
                <w:b w:val="0"/>
                <w:i w:val="0"/>
                <w:color w:val="222222"/>
                <w:sz w:val="17"/>
              </w:rPr>
              <w:t>Regional accent</w:t>
            </w:r>
          </w:p>
        </w:tc>
        <w:tc>
          <w:tcPr>
            <w:tcW w:type="dxa" w:w="3427"/>
            <w:vAlign w:val="top"/>
          </w:tcPr>
          <w:p>
            <w:pPr>
              <w:spacing w:before="0" w:after="0" w:line="240" w:lineRule="auto"/>
            </w:pPr>
            <w:r>
              <w:rPr>
                <w:rFonts w:ascii="Arial" w:hAnsi="Arial"/>
                <w:b w:val="0"/>
                <w:i w:val="0"/>
                <w:color w:val="222222"/>
                <w:sz w:val="17"/>
              </w:rPr>
              <w:t>Deep forest green</w:t>
            </w:r>
          </w:p>
        </w:tc>
        <w:tc>
          <w:tcPr>
            <w:tcW w:type="dxa" w:w="3427"/>
            <w:vAlign w:val="top"/>
          </w:tcPr>
          <w:p>
            <w:pPr>
              <w:spacing w:before="0" w:after="0" w:line="240" w:lineRule="auto"/>
            </w:pPr>
            <w:r>
              <w:rPr>
                <w:rFonts w:ascii="Arial" w:hAnsi="Arial"/>
                <w:b w:val="0"/>
                <w:i w:val="0"/>
                <w:color w:val="222222"/>
                <w:sz w:val="17"/>
              </w:rPr>
              <w:t>Acreage/outdoor themes, sparingly.</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Accessibility note</w:t>
            </w:r>
          </w:p>
          <w:p>
            <w:pPr>
              <w:spacing w:before="0" w:after="0" w:line="252" w:lineRule="auto"/>
            </w:pPr>
            <w:r>
              <w:rPr>
                <w:rFonts w:ascii="Arial" w:hAnsi="Arial"/>
                <w:b w:val="0"/>
                <w:i w:val="0"/>
                <w:color w:val="222222"/>
                <w:sz w:val="18"/>
              </w:rPr>
              <w:t>Color combinations should be checked against WCAG 2.2 contrast requirements before approval. [S5]</w:t>
            </w:r>
          </w:p>
        </w:tc>
      </w:tr>
    </w:tbl>
    <w:p/>
    <w:p>
      <w:r>
        <w:br w:type="page"/>
      </w:r>
    </w:p>
    <w:p>
      <w:pPr>
        <w:spacing w:before="0" w:after="40" w:line="252" w:lineRule="auto"/>
      </w:pPr>
      <w:r>
        <w:rPr>
          <w:rFonts w:ascii="Arial" w:hAnsi="Arial"/>
          <w:b/>
          <w:i w:val="0"/>
          <w:color w:val="B08D57"/>
          <w:sz w:val="16"/>
        </w:rPr>
        <w:t>DESIGN PHASE BRIEF 12</w:t>
      </w:r>
    </w:p>
    <w:p>
      <w:pPr>
        <w:pStyle w:val="Heading1"/>
        <w:spacing w:before="0" w:after="160" w:line="240" w:lineRule="auto"/>
      </w:pPr>
      <w:r>
        <w:rPr>
          <w:rFonts w:ascii="Georgia" w:hAnsi="Georgia"/>
          <w:b/>
          <w:i w:val="0"/>
          <w:color w:val="1F2F4D"/>
          <w:sz w:val="34"/>
        </w:rPr>
        <w:t>Typography System: Heritage Meets Clarity</w:t>
      </w:r>
    </w:p>
    <w:p>
      <w:pPr>
        <w:spacing w:before="0" w:after="100" w:line="259" w:lineRule="auto"/>
      </w:pPr>
      <w:r>
        <w:rPr>
          <w:rFonts w:ascii="Arial" w:hAnsi="Arial"/>
          <w:b w:val="0"/>
          <w:i w:val="0"/>
          <w:color w:val="222222"/>
          <w:sz w:val="19"/>
        </w:rPr>
        <w:t>Typography is one of the easiest ways to make the brand feel bespoke and traditional without slowing the website down. Use a strong serif for major headings and a clean sans-serif for body text. The serif carries heritage and permanence. The sans-serif carries clarity and usability.</w:t>
      </w:r>
    </w:p>
    <w:p>
      <w:pPr>
        <w:pStyle w:val="ListBullet"/>
        <w:spacing w:before="0" w:after="40" w:line="252" w:lineRule="auto"/>
      </w:pPr>
      <w:r>
        <w:rPr>
          <w:rFonts w:ascii="Arial" w:hAnsi="Arial"/>
          <w:b w:val="0"/>
          <w:i w:val="0"/>
          <w:color w:val="222222"/>
          <w:sz w:val="18"/>
        </w:rPr>
      </w:r>
      <w:r>
        <w:rPr>
          <w:rFonts w:ascii="Arial" w:hAnsi="Arial"/>
          <w:b/>
          <w:i w:val="0"/>
          <w:color w:val="222222"/>
          <w:sz w:val="18"/>
        </w:rPr>
        <w:t>Headlines:</w:t>
      </w:r>
      <w:r>
        <w:rPr>
          <w:rFonts w:ascii="Arial" w:hAnsi="Arial"/>
          <w:b w:val="0"/>
          <w:i w:val="0"/>
          <w:color w:val="222222"/>
          <w:sz w:val="18"/>
        </w:rPr>
        <w:t xml:space="preserve"> classic serif with strong structure, used for H1s, hero statements, quotes, and legacy copy.</w:t>
      </w:r>
    </w:p>
    <w:p>
      <w:pPr>
        <w:pStyle w:val="ListBullet"/>
        <w:spacing w:before="0" w:after="40" w:line="252" w:lineRule="auto"/>
      </w:pPr>
      <w:r>
        <w:rPr>
          <w:rFonts w:ascii="Arial" w:hAnsi="Arial"/>
          <w:b w:val="0"/>
          <w:i w:val="0"/>
          <w:color w:val="222222"/>
          <w:sz w:val="18"/>
        </w:rPr>
      </w:r>
      <w:r>
        <w:rPr>
          <w:rFonts w:ascii="Arial" w:hAnsi="Arial"/>
          <w:b/>
          <w:i w:val="0"/>
          <w:color w:val="222222"/>
          <w:sz w:val="18"/>
        </w:rPr>
        <w:t>Body:</w:t>
      </w:r>
      <w:r>
        <w:rPr>
          <w:rFonts w:ascii="Arial" w:hAnsi="Arial"/>
          <w:b w:val="0"/>
          <w:i w:val="0"/>
          <w:color w:val="222222"/>
          <w:sz w:val="18"/>
        </w:rPr>
        <w:t xml:space="preserve"> readable sans-serif optimized for mobile and longer service content.</w:t>
      </w:r>
    </w:p>
    <w:p>
      <w:pPr>
        <w:pStyle w:val="ListBullet"/>
        <w:spacing w:before="0" w:after="40" w:line="252" w:lineRule="auto"/>
      </w:pPr>
      <w:r>
        <w:rPr>
          <w:rFonts w:ascii="Arial" w:hAnsi="Arial"/>
          <w:b w:val="0"/>
          <w:i w:val="0"/>
          <w:color w:val="222222"/>
          <w:sz w:val="18"/>
        </w:rPr>
      </w:r>
      <w:r>
        <w:rPr>
          <w:rFonts w:ascii="Arial" w:hAnsi="Arial"/>
          <w:b/>
          <w:i w:val="0"/>
          <w:color w:val="222222"/>
          <w:sz w:val="18"/>
        </w:rPr>
        <w:t>Labels:</w:t>
      </w:r>
      <w:r>
        <w:rPr>
          <w:rFonts w:ascii="Arial" w:hAnsi="Arial"/>
          <w:b w:val="0"/>
          <w:i w:val="0"/>
          <w:color w:val="222222"/>
          <w:sz w:val="18"/>
        </w:rPr>
        <w:t xml:space="preserve"> small caps or letter-spaced labels for sections like “Our Process,” “Pricing Guidance,” and “Built for Generations.”</w:t>
      </w:r>
    </w:p>
    <w:p>
      <w:pPr>
        <w:pStyle w:val="ListBullet"/>
        <w:spacing w:before="0" w:after="40" w:line="252" w:lineRule="auto"/>
      </w:pPr>
      <w:r>
        <w:rPr>
          <w:rFonts w:ascii="Arial" w:hAnsi="Arial"/>
          <w:b w:val="0"/>
          <w:i w:val="0"/>
          <w:color w:val="222222"/>
          <w:sz w:val="18"/>
        </w:rPr>
      </w:r>
      <w:r>
        <w:rPr>
          <w:rFonts w:ascii="Arial" w:hAnsi="Arial"/>
          <w:b/>
          <w:i w:val="0"/>
          <w:color w:val="222222"/>
          <w:sz w:val="18"/>
        </w:rPr>
        <w:t>Numbers:</w:t>
      </w:r>
      <w:r>
        <w:rPr>
          <w:rFonts w:ascii="Arial" w:hAnsi="Arial"/>
          <w:b w:val="0"/>
          <w:i w:val="0"/>
          <w:color w:val="222222"/>
          <w:sz w:val="18"/>
        </w:rPr>
        <w:t xml:space="preserve"> clear numeric styling for price ranges, project steps, and timelines.</w:t>
      </w:r>
    </w:p>
    <w:p>
      <w:pPr>
        <w:pStyle w:val="ListBullet"/>
        <w:spacing w:before="0" w:after="40" w:line="252" w:lineRule="auto"/>
      </w:pPr>
      <w:r>
        <w:rPr>
          <w:rFonts w:ascii="Arial" w:hAnsi="Arial"/>
          <w:b w:val="0"/>
          <w:i w:val="0"/>
          <w:color w:val="222222"/>
          <w:sz w:val="18"/>
        </w:rPr>
      </w:r>
      <w:r>
        <w:rPr>
          <w:rFonts w:ascii="Arial" w:hAnsi="Arial"/>
          <w:b/>
          <w:i w:val="0"/>
          <w:color w:val="222222"/>
          <w:sz w:val="18"/>
        </w:rPr>
        <w:t>Avoid:</w:t>
      </w:r>
      <w:r>
        <w:rPr>
          <w:rFonts w:ascii="Arial" w:hAnsi="Arial"/>
          <w:b w:val="0"/>
          <w:i w:val="0"/>
          <w:color w:val="222222"/>
          <w:sz w:val="18"/>
        </w:rPr>
        <w:t xml:space="preserve"> overly playful fonts, futuristic fonts, thin low-contrast type, all-caps paragraphs, and decorative scripts except within the logo.</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Typographic goal</w:t>
            </w:r>
          </w:p>
          <w:p>
            <w:pPr>
              <w:spacing w:before="0" w:after="0" w:line="252" w:lineRule="auto"/>
            </w:pPr>
            <w:r>
              <w:rPr>
                <w:rFonts w:ascii="Arial" w:hAnsi="Arial"/>
                <w:b w:val="0"/>
                <w:i w:val="0"/>
                <w:color w:val="222222"/>
                <w:sz w:val="18"/>
              </w:rPr>
              <w:t>The site should read like a respected builder’s field manual crossed with a premium architectural journal.</w:t>
            </w:r>
          </w:p>
        </w:tc>
      </w:tr>
    </w:tbl>
    <w:p/>
    <w:p>
      <w:r>
        <w:br w:type="page"/>
      </w:r>
    </w:p>
    <w:p>
      <w:pPr>
        <w:spacing w:before="0" w:after="40" w:line="252" w:lineRule="auto"/>
      </w:pPr>
      <w:r>
        <w:rPr>
          <w:rFonts w:ascii="Arial" w:hAnsi="Arial"/>
          <w:b/>
          <w:i w:val="0"/>
          <w:color w:val="B08D57"/>
          <w:sz w:val="16"/>
        </w:rPr>
        <w:t>DESIGN PHASE BRIEF 13</w:t>
      </w:r>
    </w:p>
    <w:p>
      <w:pPr>
        <w:pStyle w:val="Heading1"/>
        <w:spacing w:before="0" w:after="160" w:line="240" w:lineRule="auto"/>
      </w:pPr>
      <w:r>
        <w:rPr>
          <w:rFonts w:ascii="Georgia" w:hAnsi="Georgia"/>
          <w:b/>
          <w:i w:val="0"/>
          <w:color w:val="1F2F4D"/>
          <w:sz w:val="34"/>
        </w:rPr>
        <w:t>Layout Language: Framed, Measured, Built</w:t>
      </w:r>
    </w:p>
    <w:p>
      <w:pPr>
        <w:spacing w:before="0" w:after="100" w:line="259" w:lineRule="auto"/>
      </w:pPr>
      <w:r>
        <w:rPr>
          <w:rFonts w:ascii="Arial" w:hAnsi="Arial"/>
          <w:b w:val="0"/>
          <w:i w:val="0"/>
          <w:color w:val="222222"/>
          <w:sz w:val="19"/>
        </w:rPr>
        <w:t>The layout should feel built rather than decorated. Structure itself should communicate craftsmanship: grids, columns, framed modules, balanced spacing, deliberate hierarchy, and strong section sequencing.</w:t>
      </w:r>
    </w:p>
    <w:p>
      <w:pPr>
        <w:pStyle w:val="ListBullet"/>
        <w:spacing w:before="0" w:after="40" w:line="252" w:lineRule="auto"/>
      </w:pPr>
      <w:r>
        <w:rPr>
          <w:rFonts w:ascii="Arial" w:hAnsi="Arial"/>
          <w:b w:val="0"/>
          <w:i w:val="0"/>
          <w:color w:val="222222"/>
          <w:sz w:val="18"/>
        </w:rPr>
        <w:t>Use wide editorial hero sections with clear headline, proof line, and two CTAs.</w:t>
      </w:r>
    </w:p>
    <w:p>
      <w:pPr>
        <w:pStyle w:val="ListBullet"/>
        <w:spacing w:before="0" w:after="40" w:line="252" w:lineRule="auto"/>
      </w:pPr>
      <w:r>
        <w:rPr>
          <w:rFonts w:ascii="Arial" w:hAnsi="Arial"/>
          <w:b w:val="0"/>
          <w:i w:val="0"/>
          <w:color w:val="222222"/>
          <w:sz w:val="18"/>
        </w:rPr>
        <w:t>Use split panels for service explanations: image on one side, plain-language explanation on the other.</w:t>
      </w:r>
    </w:p>
    <w:p>
      <w:pPr>
        <w:pStyle w:val="ListBullet"/>
        <w:spacing w:before="0" w:after="40" w:line="252" w:lineRule="auto"/>
      </w:pPr>
      <w:r>
        <w:rPr>
          <w:rFonts w:ascii="Arial" w:hAnsi="Arial"/>
          <w:b w:val="0"/>
          <w:i w:val="0"/>
          <w:color w:val="222222"/>
          <w:sz w:val="18"/>
        </w:rPr>
        <w:t>Use framed service cards that resemble specification cards, not generic SaaS tiles.</w:t>
      </w:r>
    </w:p>
    <w:p>
      <w:pPr>
        <w:pStyle w:val="ListBullet"/>
        <w:spacing w:before="0" w:after="40" w:line="252" w:lineRule="auto"/>
      </w:pPr>
      <w:r>
        <w:rPr>
          <w:rFonts w:ascii="Arial" w:hAnsi="Arial"/>
          <w:b w:val="0"/>
          <w:i w:val="0"/>
          <w:color w:val="222222"/>
          <w:sz w:val="18"/>
        </w:rPr>
        <w:t>Use strong divider lines and blueprint-like grid hints, especially on planning pages.</w:t>
      </w:r>
    </w:p>
    <w:p>
      <w:pPr>
        <w:pStyle w:val="ListBullet"/>
        <w:spacing w:before="0" w:after="40" w:line="252" w:lineRule="auto"/>
      </w:pPr>
      <w:r>
        <w:rPr>
          <w:rFonts w:ascii="Arial" w:hAnsi="Arial"/>
          <w:b w:val="0"/>
          <w:i w:val="0"/>
          <w:color w:val="222222"/>
          <w:sz w:val="18"/>
        </w:rPr>
        <w:t>Use generous white/ivory space so premium content can breathe.</w:t>
      </w:r>
    </w:p>
    <w:p>
      <w:pPr>
        <w:pStyle w:val="ListBullet"/>
        <w:spacing w:before="0" w:after="40" w:line="252" w:lineRule="auto"/>
      </w:pPr>
      <w:r>
        <w:rPr>
          <w:rFonts w:ascii="Arial" w:hAnsi="Arial"/>
          <w:b w:val="0"/>
          <w:i w:val="0"/>
          <w:color w:val="222222"/>
          <w:sz w:val="18"/>
        </w:rPr>
        <w:t>Use sticky mobile CTA only after it has enough context; avoid feeling pushy.</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Pattern</w:t>
            </w:r>
          </w:p>
        </w:tc>
        <w:tc>
          <w:tcPr>
            <w:tcW w:type="dxa" w:w="5141"/>
            <w:shd w:fill="1F2F4D"/>
          </w:tcPr>
          <w:p>
            <w:pPr>
              <w:spacing w:before="0" w:after="0" w:line="252" w:lineRule="auto"/>
            </w:pPr>
            <w:r>
              <w:rPr>
                <w:rFonts w:ascii="Arial" w:hAnsi="Arial"/>
                <w:b/>
                <w:i w:val="0"/>
                <w:color w:val="FFFFFF"/>
                <w:sz w:val="17"/>
              </w:rPr>
              <w:t>Traditional Interpretation</w:t>
            </w:r>
          </w:p>
        </w:tc>
      </w:tr>
      <w:tr>
        <w:tc>
          <w:tcPr>
            <w:tcW w:type="dxa" w:w="5141"/>
            <w:vAlign w:val="top"/>
          </w:tcPr>
          <w:p>
            <w:pPr>
              <w:spacing w:before="0" w:after="0" w:line="240" w:lineRule="auto"/>
            </w:pPr>
            <w:r>
              <w:rPr>
                <w:rFonts w:ascii="Arial" w:hAnsi="Arial"/>
                <w:b w:val="0"/>
                <w:i w:val="0"/>
                <w:color w:val="222222"/>
                <w:sz w:val="17"/>
              </w:rPr>
              <w:t>Hero</w:t>
            </w:r>
          </w:p>
        </w:tc>
        <w:tc>
          <w:tcPr>
            <w:tcW w:type="dxa" w:w="5141"/>
            <w:vAlign w:val="top"/>
          </w:tcPr>
          <w:p>
            <w:pPr>
              <w:spacing w:before="0" w:after="0" w:line="240" w:lineRule="auto"/>
            </w:pPr>
            <w:r>
              <w:rPr>
                <w:rFonts w:ascii="Arial" w:hAnsi="Arial"/>
                <w:b w:val="0"/>
                <w:i w:val="0"/>
                <w:color w:val="222222"/>
                <w:sz w:val="17"/>
              </w:rPr>
              <w:t>Builder’s front door: confident, simple, grounded.</w:t>
            </w:r>
          </w:p>
        </w:tc>
      </w:tr>
      <w:tr>
        <w:tc>
          <w:tcPr>
            <w:tcW w:type="dxa" w:w="5141"/>
            <w:vAlign w:val="top"/>
          </w:tcPr>
          <w:p>
            <w:pPr>
              <w:spacing w:before="0" w:after="0" w:line="240" w:lineRule="auto"/>
            </w:pPr>
            <w:r>
              <w:rPr>
                <w:rFonts w:ascii="Arial" w:hAnsi="Arial"/>
                <w:b w:val="0"/>
                <w:i w:val="0"/>
                <w:color w:val="222222"/>
                <w:sz w:val="17"/>
              </w:rPr>
              <w:t>Card</w:t>
            </w:r>
          </w:p>
        </w:tc>
        <w:tc>
          <w:tcPr>
            <w:tcW w:type="dxa" w:w="5141"/>
            <w:vAlign w:val="top"/>
          </w:tcPr>
          <w:p>
            <w:pPr>
              <w:spacing w:before="0" w:after="0" w:line="240" w:lineRule="auto"/>
            </w:pPr>
            <w:r>
              <w:rPr>
                <w:rFonts w:ascii="Arial" w:hAnsi="Arial"/>
                <w:b w:val="0"/>
                <w:i w:val="0"/>
                <w:color w:val="222222"/>
                <w:sz w:val="17"/>
              </w:rPr>
              <w:t>Job folder/specification sheet.</w:t>
            </w:r>
          </w:p>
        </w:tc>
      </w:tr>
      <w:tr>
        <w:tc>
          <w:tcPr>
            <w:tcW w:type="dxa" w:w="5141"/>
            <w:vAlign w:val="top"/>
          </w:tcPr>
          <w:p>
            <w:pPr>
              <w:spacing w:before="0" w:after="0" w:line="240" w:lineRule="auto"/>
            </w:pPr>
            <w:r>
              <w:rPr>
                <w:rFonts w:ascii="Arial" w:hAnsi="Arial"/>
                <w:b w:val="0"/>
                <w:i w:val="0"/>
                <w:color w:val="222222"/>
                <w:sz w:val="17"/>
              </w:rPr>
              <w:t>Process</w:t>
            </w:r>
          </w:p>
        </w:tc>
        <w:tc>
          <w:tcPr>
            <w:tcW w:type="dxa" w:w="5141"/>
            <w:vAlign w:val="top"/>
          </w:tcPr>
          <w:p>
            <w:pPr>
              <w:spacing w:before="0" w:after="0" w:line="240" w:lineRule="auto"/>
            </w:pPr>
            <w:r>
              <w:rPr>
                <w:rFonts w:ascii="Arial" w:hAnsi="Arial"/>
                <w:b w:val="0"/>
                <w:i w:val="0"/>
                <w:color w:val="222222"/>
                <w:sz w:val="17"/>
              </w:rPr>
              <w:t>Construction timeline or plan sequence.</w:t>
            </w:r>
          </w:p>
        </w:tc>
      </w:tr>
      <w:tr>
        <w:tc>
          <w:tcPr>
            <w:tcW w:type="dxa" w:w="5141"/>
            <w:vAlign w:val="top"/>
          </w:tcPr>
          <w:p>
            <w:pPr>
              <w:spacing w:before="0" w:after="0" w:line="240" w:lineRule="auto"/>
            </w:pPr>
            <w:r>
              <w:rPr>
                <w:rFonts w:ascii="Arial" w:hAnsi="Arial"/>
                <w:b w:val="0"/>
                <w:i w:val="0"/>
                <w:color w:val="222222"/>
                <w:sz w:val="17"/>
              </w:rPr>
              <w:t>Quote block</w:t>
            </w:r>
          </w:p>
        </w:tc>
        <w:tc>
          <w:tcPr>
            <w:tcW w:type="dxa" w:w="5141"/>
            <w:vAlign w:val="top"/>
          </w:tcPr>
          <w:p>
            <w:pPr>
              <w:spacing w:before="0" w:after="0" w:line="240" w:lineRule="auto"/>
            </w:pPr>
            <w:r>
              <w:rPr>
                <w:rFonts w:ascii="Arial" w:hAnsi="Arial"/>
                <w:b w:val="0"/>
                <w:i w:val="0"/>
                <w:color w:val="222222"/>
                <w:sz w:val="17"/>
              </w:rPr>
              <w:t>Owner’s note or family promise.</w:t>
            </w:r>
          </w:p>
        </w:tc>
      </w:tr>
      <w:tr>
        <w:tc>
          <w:tcPr>
            <w:tcW w:type="dxa" w:w="5141"/>
            <w:vAlign w:val="top"/>
          </w:tcPr>
          <w:p>
            <w:pPr>
              <w:spacing w:before="0" w:after="0" w:line="240" w:lineRule="auto"/>
            </w:pPr>
            <w:r>
              <w:rPr>
                <w:rFonts w:ascii="Arial" w:hAnsi="Arial"/>
                <w:b w:val="0"/>
                <w:i w:val="0"/>
                <w:color w:val="222222"/>
                <w:sz w:val="17"/>
              </w:rPr>
              <w:t>Footer</w:t>
            </w:r>
          </w:p>
        </w:tc>
        <w:tc>
          <w:tcPr>
            <w:tcW w:type="dxa" w:w="5141"/>
            <w:vAlign w:val="top"/>
          </w:tcPr>
          <w:p>
            <w:pPr>
              <w:spacing w:before="0" w:after="0" w:line="240" w:lineRule="auto"/>
            </w:pPr>
            <w:r>
              <w:rPr>
                <w:rFonts w:ascii="Arial" w:hAnsi="Arial"/>
                <w:b w:val="0"/>
                <w:i w:val="0"/>
                <w:color w:val="222222"/>
                <w:sz w:val="17"/>
              </w:rPr>
              <w:t>Formal letterhead and service directory.</w:t>
            </w:r>
          </w:p>
        </w:tc>
      </w:tr>
    </w:tbl>
    <w:p/>
    <w:p>
      <w:r>
        <w:br w:type="page"/>
      </w:r>
    </w:p>
    <w:p>
      <w:pPr>
        <w:spacing w:before="0" w:after="40" w:line="252" w:lineRule="auto"/>
      </w:pPr>
      <w:r>
        <w:rPr>
          <w:rFonts w:ascii="Arial" w:hAnsi="Arial"/>
          <w:b/>
          <w:i w:val="0"/>
          <w:color w:val="B08D57"/>
          <w:sz w:val="16"/>
        </w:rPr>
        <w:t>DESIGN PHASE BRIEF 14</w:t>
      </w:r>
    </w:p>
    <w:p>
      <w:pPr>
        <w:pStyle w:val="Heading1"/>
        <w:spacing w:before="0" w:after="160" w:line="240" w:lineRule="auto"/>
      </w:pPr>
      <w:r>
        <w:rPr>
          <w:rFonts w:ascii="Georgia" w:hAnsi="Georgia"/>
          <w:b/>
          <w:i w:val="0"/>
          <w:color w:val="1F2F4D"/>
          <w:sz w:val="34"/>
        </w:rPr>
        <w:t>Imagery Direction: Real, Local, Durable</w:t>
      </w:r>
    </w:p>
    <w:p>
      <w:pPr>
        <w:spacing w:before="0" w:after="100" w:line="259" w:lineRule="auto"/>
      </w:pPr>
      <w:r>
        <w:rPr>
          <w:rFonts w:ascii="Arial" w:hAnsi="Arial"/>
          <w:b w:val="0"/>
          <w:i w:val="0"/>
          <w:color w:val="222222"/>
          <w:sz w:val="19"/>
        </w:rPr>
        <w:t>Photography will determine whether the site feels authentic. The design should avoid generic stock images that could belong to any contractor in any city. The long-term goal should be a growing first-party photo library: real projects, real materials, real jobsite details, real Cochrane context, real craftsmanship.</w:t>
      </w:r>
    </w:p>
    <w:p>
      <w:pPr>
        <w:pStyle w:val="ListBullet"/>
        <w:spacing w:before="0" w:after="40" w:line="252" w:lineRule="auto"/>
      </w:pPr>
      <w:r>
        <w:rPr>
          <w:rFonts w:ascii="Arial" w:hAnsi="Arial"/>
          <w:b w:val="0"/>
          <w:i w:val="0"/>
          <w:color w:val="222222"/>
          <w:sz w:val="18"/>
        </w:rPr>
        <w:t>Capture work in progress: framing, waterproofing, tile layout, roofing details, concrete forming, deck structure.</w:t>
      </w:r>
    </w:p>
    <w:p>
      <w:pPr>
        <w:pStyle w:val="ListBullet"/>
        <w:spacing w:before="0" w:after="40" w:line="252" w:lineRule="auto"/>
      </w:pPr>
      <w:r>
        <w:rPr>
          <w:rFonts w:ascii="Arial" w:hAnsi="Arial"/>
          <w:b w:val="0"/>
          <w:i w:val="0"/>
          <w:color w:val="222222"/>
          <w:sz w:val="18"/>
        </w:rPr>
        <w:t>Capture finished rooms and exteriors with warm natural light and clean composition.</w:t>
      </w:r>
    </w:p>
    <w:p>
      <w:pPr>
        <w:pStyle w:val="ListBullet"/>
        <w:spacing w:before="0" w:after="40" w:line="252" w:lineRule="auto"/>
      </w:pPr>
      <w:r>
        <w:rPr>
          <w:rFonts w:ascii="Arial" w:hAnsi="Arial"/>
          <w:b w:val="0"/>
          <w:i w:val="0"/>
          <w:color w:val="222222"/>
          <w:sz w:val="18"/>
        </w:rPr>
        <w:t>Capture hands, tools, materials, and site protection to show care behind the finished result.</w:t>
      </w:r>
    </w:p>
    <w:p>
      <w:pPr>
        <w:pStyle w:val="ListBullet"/>
        <w:spacing w:before="0" w:after="40" w:line="252" w:lineRule="auto"/>
      </w:pPr>
      <w:r>
        <w:rPr>
          <w:rFonts w:ascii="Arial" w:hAnsi="Arial"/>
          <w:b w:val="0"/>
          <w:i w:val="0"/>
          <w:color w:val="222222"/>
          <w:sz w:val="18"/>
        </w:rPr>
        <w:t>Capture local context where appropriate: mountain light, acreage settings, neighbourhood exteriors, winter durability.</w:t>
      </w:r>
    </w:p>
    <w:p>
      <w:pPr>
        <w:pStyle w:val="ListBullet"/>
        <w:spacing w:before="0" w:after="40" w:line="252" w:lineRule="auto"/>
      </w:pPr>
      <w:r>
        <w:rPr>
          <w:rFonts w:ascii="Arial" w:hAnsi="Arial"/>
          <w:b w:val="0"/>
          <w:i w:val="0"/>
          <w:color w:val="222222"/>
          <w:sz w:val="18"/>
        </w:rPr>
        <w:t>Use before/after pairs with honest captions explaining the homeowner’s goal and scope.</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Photography rule</w:t>
            </w:r>
          </w:p>
          <w:p>
            <w:pPr>
              <w:spacing w:before="0" w:after="0" w:line="252" w:lineRule="auto"/>
            </w:pPr>
            <w:r>
              <w:rPr>
                <w:rFonts w:ascii="Arial" w:hAnsi="Arial"/>
                <w:b w:val="0"/>
                <w:i w:val="0"/>
                <w:color w:val="222222"/>
                <w:sz w:val="18"/>
              </w:rPr>
              <w:t>A slightly imperfect real photo often builds more trust than a perfect stock image.</w:t>
            </w:r>
          </w:p>
        </w:tc>
      </w:tr>
    </w:tbl>
    <w:p/>
    <w:p>
      <w:r>
        <w:br w:type="page"/>
      </w:r>
    </w:p>
    <w:p>
      <w:pPr>
        <w:spacing w:before="0" w:after="40" w:line="252" w:lineRule="auto"/>
      </w:pPr>
      <w:r>
        <w:rPr>
          <w:rFonts w:ascii="Arial" w:hAnsi="Arial"/>
          <w:b/>
          <w:i w:val="0"/>
          <w:color w:val="B08D57"/>
          <w:sz w:val="16"/>
        </w:rPr>
        <w:t>DESIGN PHASE BRIEF 15</w:t>
      </w:r>
    </w:p>
    <w:p>
      <w:pPr>
        <w:pStyle w:val="Heading1"/>
        <w:spacing w:before="0" w:after="160" w:line="240" w:lineRule="auto"/>
      </w:pPr>
      <w:r>
        <w:rPr>
          <w:rFonts w:ascii="Georgia" w:hAnsi="Georgia"/>
          <w:b/>
          <w:i w:val="0"/>
          <w:color w:val="1F2F4D"/>
          <w:sz w:val="34"/>
        </w:rPr>
        <w:t>Logo and Brand Asset Usage</w:t>
      </w:r>
    </w:p>
    <w:p>
      <w:pPr>
        <w:spacing w:before="0" w:after="100" w:line="259" w:lineRule="auto"/>
      </w:pPr>
      <w:r>
        <w:rPr>
          <w:rFonts w:ascii="Arial" w:hAnsi="Arial"/>
          <w:b w:val="0"/>
          <w:i w:val="0"/>
          <w:color w:val="222222"/>
          <w:sz w:val="19"/>
        </w:rPr>
        <w:t>The logo package provides a complete system: full logo, full logo with ground, emblem-only, tiles-only, MB monogram, wordmark, favicons, social media assets, and background variants. [I4] The design phase should treat these as a flexible identity system rather than using the same mark everywhere.</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Asset</w:t>
            </w:r>
          </w:p>
        </w:tc>
        <w:tc>
          <w:tcPr>
            <w:tcW w:type="dxa" w:w="5141"/>
            <w:shd w:fill="1F2F4D"/>
          </w:tcPr>
          <w:p>
            <w:pPr>
              <w:spacing w:before="0" w:after="0" w:line="252" w:lineRule="auto"/>
            </w:pPr>
            <w:r>
              <w:rPr>
                <w:rFonts w:ascii="Arial" w:hAnsi="Arial"/>
                <w:b/>
                <w:i w:val="0"/>
                <w:color w:val="FFFFFF"/>
                <w:sz w:val="17"/>
              </w:rPr>
              <w:t>Best Use</w:t>
            </w:r>
          </w:p>
        </w:tc>
      </w:tr>
      <w:tr>
        <w:tc>
          <w:tcPr>
            <w:tcW w:type="dxa" w:w="5141"/>
            <w:vAlign w:val="top"/>
          </w:tcPr>
          <w:p>
            <w:pPr>
              <w:spacing w:before="0" w:after="0" w:line="240" w:lineRule="auto"/>
            </w:pPr>
            <w:r>
              <w:rPr>
                <w:rFonts w:ascii="Arial" w:hAnsi="Arial"/>
                <w:b w:val="0"/>
                <w:i w:val="0"/>
                <w:color w:val="222222"/>
                <w:sz w:val="17"/>
              </w:rPr>
              <w:t>Full logo no ground</w:t>
            </w:r>
          </w:p>
        </w:tc>
        <w:tc>
          <w:tcPr>
            <w:tcW w:type="dxa" w:w="5141"/>
            <w:vAlign w:val="top"/>
          </w:tcPr>
          <w:p>
            <w:pPr>
              <w:spacing w:before="0" w:after="0" w:line="240" w:lineRule="auto"/>
            </w:pPr>
            <w:r>
              <w:rPr>
                <w:rFonts w:ascii="Arial" w:hAnsi="Arial"/>
                <w:b w:val="0"/>
                <w:i w:val="0"/>
                <w:color w:val="222222"/>
                <w:sz w:val="17"/>
              </w:rPr>
              <w:t>Website header, homepage hero, primary brand presence.</w:t>
            </w:r>
          </w:p>
        </w:tc>
      </w:tr>
      <w:tr>
        <w:tc>
          <w:tcPr>
            <w:tcW w:type="dxa" w:w="5141"/>
            <w:vAlign w:val="top"/>
          </w:tcPr>
          <w:p>
            <w:pPr>
              <w:spacing w:before="0" w:after="0" w:line="240" w:lineRule="auto"/>
            </w:pPr>
            <w:r>
              <w:rPr>
                <w:rFonts w:ascii="Arial" w:hAnsi="Arial"/>
                <w:b w:val="0"/>
                <w:i w:val="0"/>
                <w:color w:val="222222"/>
                <w:sz w:val="17"/>
              </w:rPr>
              <w:t>Full logo with ground</w:t>
            </w:r>
          </w:p>
        </w:tc>
        <w:tc>
          <w:tcPr>
            <w:tcW w:type="dxa" w:w="5141"/>
            <w:vAlign w:val="top"/>
          </w:tcPr>
          <w:p>
            <w:pPr>
              <w:spacing w:before="0" w:after="0" w:line="240" w:lineRule="auto"/>
            </w:pPr>
            <w:r>
              <w:rPr>
                <w:rFonts w:ascii="Arial" w:hAnsi="Arial"/>
                <w:b w:val="0"/>
                <w:i w:val="0"/>
                <w:color w:val="222222"/>
                <w:sz w:val="17"/>
              </w:rPr>
              <w:t>Formal print, stationery, proposal covers, signage.</w:t>
            </w:r>
          </w:p>
        </w:tc>
      </w:tr>
      <w:tr>
        <w:tc>
          <w:tcPr>
            <w:tcW w:type="dxa" w:w="5141"/>
            <w:vAlign w:val="top"/>
          </w:tcPr>
          <w:p>
            <w:pPr>
              <w:spacing w:before="0" w:after="0" w:line="240" w:lineRule="auto"/>
            </w:pPr>
            <w:r>
              <w:rPr>
                <w:rFonts w:ascii="Arial" w:hAnsi="Arial"/>
                <w:b w:val="0"/>
                <w:i w:val="0"/>
                <w:color w:val="222222"/>
                <w:sz w:val="17"/>
              </w:rPr>
              <w:t>Emblem only</w:t>
            </w:r>
          </w:p>
        </w:tc>
        <w:tc>
          <w:tcPr>
            <w:tcW w:type="dxa" w:w="5141"/>
            <w:vAlign w:val="top"/>
          </w:tcPr>
          <w:p>
            <w:pPr>
              <w:spacing w:before="0" w:after="0" w:line="240" w:lineRule="auto"/>
            </w:pPr>
            <w:r>
              <w:rPr>
                <w:rFonts w:ascii="Arial" w:hAnsi="Arial"/>
                <w:b w:val="0"/>
                <w:i w:val="0"/>
                <w:color w:val="222222"/>
                <w:sz w:val="17"/>
              </w:rPr>
              <w:t>Favicon, social profile, badge, loading mark, section stamp.</w:t>
            </w:r>
          </w:p>
        </w:tc>
      </w:tr>
      <w:tr>
        <w:tc>
          <w:tcPr>
            <w:tcW w:type="dxa" w:w="5141"/>
            <w:vAlign w:val="top"/>
          </w:tcPr>
          <w:p>
            <w:pPr>
              <w:spacing w:before="0" w:after="0" w:line="240" w:lineRule="auto"/>
            </w:pPr>
            <w:r>
              <w:rPr>
                <w:rFonts w:ascii="Arial" w:hAnsi="Arial"/>
                <w:b w:val="0"/>
                <w:i w:val="0"/>
                <w:color w:val="222222"/>
                <w:sz w:val="17"/>
              </w:rPr>
              <w:t>Tiles only</w:t>
            </w:r>
          </w:p>
        </w:tc>
        <w:tc>
          <w:tcPr>
            <w:tcW w:type="dxa" w:w="5141"/>
            <w:vAlign w:val="top"/>
          </w:tcPr>
          <w:p>
            <w:pPr>
              <w:spacing w:before="0" w:after="0" w:line="240" w:lineRule="auto"/>
            </w:pPr>
            <w:r>
              <w:rPr>
                <w:rFonts w:ascii="Arial" w:hAnsi="Arial"/>
                <w:b w:val="0"/>
                <w:i w:val="0"/>
                <w:color w:val="222222"/>
                <w:sz w:val="17"/>
              </w:rPr>
              <w:t>Subtle background pattern, divider motif, service-category decoration.</w:t>
            </w:r>
          </w:p>
        </w:tc>
      </w:tr>
      <w:tr>
        <w:tc>
          <w:tcPr>
            <w:tcW w:type="dxa" w:w="5141"/>
            <w:vAlign w:val="top"/>
          </w:tcPr>
          <w:p>
            <w:pPr>
              <w:spacing w:before="0" w:after="0" w:line="240" w:lineRule="auto"/>
            </w:pPr>
            <w:r>
              <w:rPr>
                <w:rFonts w:ascii="Arial" w:hAnsi="Arial"/>
                <w:b w:val="0"/>
                <w:i w:val="0"/>
                <w:color w:val="222222"/>
                <w:sz w:val="17"/>
              </w:rPr>
              <w:t>MB monogram</w:t>
            </w:r>
          </w:p>
        </w:tc>
        <w:tc>
          <w:tcPr>
            <w:tcW w:type="dxa" w:w="5141"/>
            <w:vAlign w:val="top"/>
          </w:tcPr>
          <w:p>
            <w:pPr>
              <w:spacing w:before="0" w:after="0" w:line="240" w:lineRule="auto"/>
            </w:pPr>
            <w:r>
              <w:rPr>
                <w:rFonts w:ascii="Arial" w:hAnsi="Arial"/>
                <w:b w:val="0"/>
                <w:i w:val="0"/>
                <w:color w:val="222222"/>
                <w:sz w:val="17"/>
              </w:rPr>
              <w:t>Watermark, quote/proposal detail, owner-note signature mark.</w:t>
            </w:r>
          </w:p>
        </w:tc>
      </w:tr>
      <w:tr>
        <w:tc>
          <w:tcPr>
            <w:tcW w:type="dxa" w:w="5141"/>
            <w:vAlign w:val="top"/>
          </w:tcPr>
          <w:p>
            <w:pPr>
              <w:spacing w:before="0" w:after="0" w:line="240" w:lineRule="auto"/>
            </w:pPr>
            <w:r>
              <w:rPr>
                <w:rFonts w:ascii="Arial" w:hAnsi="Arial"/>
                <w:b w:val="0"/>
                <w:i w:val="0"/>
                <w:color w:val="222222"/>
                <w:sz w:val="17"/>
              </w:rPr>
              <w:t>White logo</w:t>
            </w:r>
          </w:p>
        </w:tc>
        <w:tc>
          <w:tcPr>
            <w:tcW w:type="dxa" w:w="5141"/>
            <w:vAlign w:val="top"/>
          </w:tcPr>
          <w:p>
            <w:pPr>
              <w:spacing w:before="0" w:after="0" w:line="240" w:lineRule="auto"/>
            </w:pPr>
            <w:r>
              <w:rPr>
                <w:rFonts w:ascii="Arial" w:hAnsi="Arial"/>
                <w:b w:val="0"/>
                <w:i w:val="0"/>
                <w:color w:val="222222"/>
                <w:sz w:val="17"/>
              </w:rPr>
              <w:t>Navy hero sections, dark footer, photo overlays.</w:t>
            </w:r>
          </w:p>
        </w:tc>
      </w:tr>
      <w:tr>
        <w:tc>
          <w:tcPr>
            <w:tcW w:type="dxa" w:w="5141"/>
            <w:vAlign w:val="top"/>
          </w:tcPr>
          <w:p>
            <w:pPr>
              <w:spacing w:before="0" w:after="0" w:line="240" w:lineRule="auto"/>
            </w:pPr>
            <w:r>
              <w:rPr>
                <w:rFonts w:ascii="Arial" w:hAnsi="Arial"/>
                <w:b w:val="0"/>
                <w:i w:val="0"/>
                <w:color w:val="222222"/>
                <w:sz w:val="17"/>
              </w:rPr>
              <w:t>Black logo</w:t>
            </w:r>
          </w:p>
        </w:tc>
        <w:tc>
          <w:tcPr>
            <w:tcW w:type="dxa" w:w="5141"/>
            <w:vAlign w:val="top"/>
          </w:tcPr>
          <w:p>
            <w:pPr>
              <w:spacing w:before="0" w:after="0" w:line="240" w:lineRule="auto"/>
            </w:pPr>
            <w:r>
              <w:rPr>
                <w:rFonts w:ascii="Arial" w:hAnsi="Arial"/>
                <w:b w:val="0"/>
                <w:i w:val="0"/>
                <w:color w:val="222222"/>
                <w:sz w:val="17"/>
              </w:rPr>
              <w:t>Single-color print, embossing, forms, fax-style documents.</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Usage rule</w:t>
            </w:r>
          </w:p>
          <w:p>
            <w:pPr>
              <w:spacing w:before="0" w:after="0" w:line="252" w:lineRule="auto"/>
            </w:pPr>
            <w:r>
              <w:rPr>
                <w:rFonts w:ascii="Arial" w:hAnsi="Arial"/>
                <w:b w:val="0"/>
                <w:i w:val="0"/>
                <w:color w:val="222222"/>
                <w:sz w:val="18"/>
              </w:rPr>
              <w:t>Use the navy mark on light surfaces, white mark on dark surfaces, and black only for single-color reproduction.</w:t>
            </w:r>
          </w:p>
        </w:tc>
      </w:tr>
    </w:tbl>
    <w:p/>
    <w:p>
      <w:r>
        <w:br w:type="page"/>
      </w:r>
    </w:p>
    <w:p>
      <w:pPr>
        <w:spacing w:before="0" w:after="40" w:line="252" w:lineRule="auto"/>
      </w:pPr>
      <w:r>
        <w:rPr>
          <w:rFonts w:ascii="Arial" w:hAnsi="Arial"/>
          <w:b/>
          <w:i w:val="0"/>
          <w:color w:val="B08D57"/>
          <w:sz w:val="16"/>
        </w:rPr>
        <w:t>DESIGN PHASE BRIEF 16</w:t>
      </w:r>
    </w:p>
    <w:p>
      <w:pPr>
        <w:pStyle w:val="Heading1"/>
        <w:spacing w:before="0" w:after="160" w:line="240" w:lineRule="auto"/>
      </w:pPr>
      <w:r>
        <w:rPr>
          <w:rFonts w:ascii="Georgia" w:hAnsi="Georgia"/>
          <w:b/>
          <w:i w:val="0"/>
          <w:color w:val="1F2F4D"/>
          <w:sz w:val="34"/>
        </w:rPr>
        <w:t>Motion and Interaction Style</w:t>
      </w:r>
    </w:p>
    <w:p>
      <w:pPr>
        <w:spacing w:before="0" w:after="100" w:line="259" w:lineRule="auto"/>
      </w:pPr>
      <w:r>
        <w:rPr>
          <w:rFonts w:ascii="Arial" w:hAnsi="Arial"/>
          <w:b w:val="0"/>
          <w:i w:val="0"/>
          <w:color w:val="222222"/>
          <w:sz w:val="19"/>
        </w:rPr>
        <w:t>A bespoke traditional website can still feel premium through motion, but the motion should feel quiet and purposeful. Avoid trendy animation that makes the brand feel like a tech startup. Use movement only to clarify navigation, reveal structure, or reinforce craft.</w:t>
      </w:r>
    </w:p>
    <w:p>
      <w:pPr>
        <w:pStyle w:val="ListBullet"/>
        <w:spacing w:before="0" w:after="40" w:line="252" w:lineRule="auto"/>
      </w:pPr>
      <w:r>
        <w:rPr>
          <w:rFonts w:ascii="Arial" w:hAnsi="Arial"/>
          <w:b w:val="0"/>
          <w:i w:val="0"/>
          <w:color w:val="222222"/>
          <w:sz w:val="18"/>
        </w:rPr>
        <w:t>Use subtle fade/slide reveals for content blocks, not dramatic parallax everywhere.</w:t>
      </w:r>
    </w:p>
    <w:p>
      <w:pPr>
        <w:pStyle w:val="ListBullet"/>
        <w:spacing w:before="0" w:after="40" w:line="252" w:lineRule="auto"/>
      </w:pPr>
      <w:r>
        <w:rPr>
          <w:rFonts w:ascii="Arial" w:hAnsi="Arial"/>
          <w:b w:val="0"/>
          <w:i w:val="0"/>
          <w:color w:val="222222"/>
          <w:sz w:val="18"/>
        </w:rPr>
        <w:t>Use hover states that feel like material interaction: brass underline, navy fill, slight card lift.</w:t>
      </w:r>
    </w:p>
    <w:p>
      <w:pPr>
        <w:pStyle w:val="ListBullet"/>
        <w:spacing w:before="0" w:after="40" w:line="252" w:lineRule="auto"/>
      </w:pPr>
      <w:r>
        <w:rPr>
          <w:rFonts w:ascii="Arial" w:hAnsi="Arial"/>
          <w:b w:val="0"/>
          <w:i w:val="0"/>
          <w:color w:val="222222"/>
          <w:sz w:val="18"/>
        </w:rPr>
        <w:t>Use progress indicators on long forms and project-planning flows.</w:t>
      </w:r>
    </w:p>
    <w:p>
      <w:pPr>
        <w:pStyle w:val="ListBullet"/>
        <w:spacing w:before="0" w:after="40" w:line="252" w:lineRule="auto"/>
      </w:pPr>
      <w:r>
        <w:rPr>
          <w:rFonts w:ascii="Arial" w:hAnsi="Arial"/>
          <w:b w:val="0"/>
          <w:i w:val="0"/>
          <w:color w:val="222222"/>
          <w:sz w:val="18"/>
        </w:rPr>
        <w:t>Use galleries that feel smooth, not gimmicky.</w:t>
      </w:r>
    </w:p>
    <w:p>
      <w:pPr>
        <w:pStyle w:val="ListBullet"/>
        <w:spacing w:before="0" w:after="40" w:line="252" w:lineRule="auto"/>
      </w:pPr>
      <w:r>
        <w:rPr>
          <w:rFonts w:ascii="Arial" w:hAnsi="Arial"/>
          <w:b w:val="0"/>
          <w:i w:val="0"/>
          <w:color w:val="222222"/>
          <w:sz w:val="18"/>
        </w:rPr>
        <w:t>Respect `prefers-reduced-motion` for accessibility.</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Motion personality</w:t>
            </w:r>
          </w:p>
          <w:p>
            <w:pPr>
              <w:spacing w:before="0" w:after="0" w:line="252" w:lineRule="auto"/>
            </w:pPr>
            <w:r>
              <w:rPr>
                <w:rFonts w:ascii="Arial" w:hAnsi="Arial"/>
                <w:b w:val="0"/>
                <w:i w:val="0"/>
                <w:color w:val="222222"/>
                <w:sz w:val="18"/>
              </w:rPr>
              <w:t>Measured, steady, respectful. The interface should move like a careful craftsman, not an entertainment site.</w:t>
            </w:r>
          </w:p>
        </w:tc>
      </w:tr>
    </w:tbl>
    <w:p/>
    <w:p>
      <w:r>
        <w:br w:type="page"/>
      </w:r>
    </w:p>
    <w:p>
      <w:pPr>
        <w:spacing w:before="0" w:after="40" w:line="252" w:lineRule="auto"/>
      </w:pPr>
      <w:r>
        <w:rPr>
          <w:rFonts w:ascii="Arial" w:hAnsi="Arial"/>
          <w:b/>
          <w:i w:val="0"/>
          <w:color w:val="B08D57"/>
          <w:sz w:val="16"/>
        </w:rPr>
        <w:t>DESIGN PHASE BRIEF 17</w:t>
      </w:r>
    </w:p>
    <w:p>
      <w:pPr>
        <w:pStyle w:val="Heading1"/>
        <w:spacing w:before="0" w:after="160" w:line="240" w:lineRule="auto"/>
      </w:pPr>
      <w:r>
        <w:rPr>
          <w:rFonts w:ascii="Georgia" w:hAnsi="Georgia"/>
          <w:b/>
          <w:i w:val="0"/>
          <w:color w:val="1F2F4D"/>
          <w:sz w:val="34"/>
        </w:rPr>
        <w:t>Homepage Strategy: The Trust Doorway</w:t>
      </w:r>
    </w:p>
    <w:p>
      <w:pPr>
        <w:spacing w:before="0" w:after="100" w:line="259" w:lineRule="auto"/>
      </w:pPr>
      <w:r>
        <w:rPr>
          <w:rFonts w:ascii="Arial" w:hAnsi="Arial"/>
          <w:b w:val="0"/>
          <w:i w:val="0"/>
          <w:color w:val="222222"/>
          <w:sz w:val="19"/>
        </w:rPr>
        <w:t>The homepage has one job: make the company feel real, local, premium, organized, and trustworthy within seconds. It should not try to list all 115 services immediately. It should introduce the master brand, the family-owned promise, the service clusters, the proof system, and the next step.</w:t>
      </w:r>
    </w:p>
    <w:p>
      <w:pPr>
        <w:pStyle w:val="ListBullet"/>
        <w:spacing w:before="0" w:after="40" w:line="252" w:lineRule="auto"/>
      </w:pPr>
      <w:r>
        <w:rPr>
          <w:rFonts w:ascii="Arial" w:hAnsi="Arial"/>
          <w:b w:val="0"/>
          <w:i w:val="0"/>
          <w:color w:val="222222"/>
          <w:sz w:val="18"/>
        </w:rPr>
        <w:t>Hero: strong headline, core brand line, Cochrane locality, two CTAs.</w:t>
      </w:r>
    </w:p>
    <w:p>
      <w:pPr>
        <w:pStyle w:val="ListBullet"/>
        <w:spacing w:before="0" w:after="40" w:line="252" w:lineRule="auto"/>
      </w:pPr>
      <w:r>
        <w:rPr>
          <w:rFonts w:ascii="Arial" w:hAnsi="Arial"/>
          <w:b w:val="0"/>
          <w:i w:val="0"/>
          <w:color w:val="222222"/>
          <w:sz w:val="18"/>
        </w:rPr>
        <w:t>Service clusters: organized categories, not an overwhelming list.</w:t>
      </w:r>
    </w:p>
    <w:p>
      <w:pPr>
        <w:pStyle w:val="ListBullet"/>
        <w:spacing w:before="0" w:after="40" w:line="252" w:lineRule="auto"/>
      </w:pPr>
      <w:r>
        <w:rPr>
          <w:rFonts w:ascii="Arial" w:hAnsi="Arial"/>
          <w:b w:val="0"/>
          <w:i w:val="0"/>
          <w:color w:val="222222"/>
          <w:sz w:val="18"/>
        </w:rPr>
        <w:t>Legacy promise: concise section explaining “Strong Foundations For Those Who Come After Us.”</w:t>
      </w:r>
    </w:p>
    <w:p>
      <w:pPr>
        <w:pStyle w:val="ListBullet"/>
        <w:spacing w:before="0" w:after="40" w:line="252" w:lineRule="auto"/>
      </w:pPr>
      <w:r>
        <w:rPr>
          <w:rFonts w:ascii="Arial" w:hAnsi="Arial"/>
          <w:b w:val="0"/>
          <w:i w:val="0"/>
          <w:color w:val="222222"/>
          <w:sz w:val="18"/>
        </w:rPr>
        <w:t>Proof: reviews, project photos, local service area, quality/process notes.</w:t>
      </w:r>
    </w:p>
    <w:p>
      <w:pPr>
        <w:pStyle w:val="ListBullet"/>
        <w:spacing w:before="0" w:after="40" w:line="252" w:lineRule="auto"/>
      </w:pPr>
      <w:r>
        <w:rPr>
          <w:rFonts w:ascii="Arial" w:hAnsi="Arial"/>
          <w:b w:val="0"/>
          <w:i w:val="0"/>
          <w:color w:val="222222"/>
          <w:sz w:val="18"/>
        </w:rPr>
        <w:t>Pricing guidance: a short trust-building preview of budget transparency.</w:t>
      </w:r>
    </w:p>
    <w:p>
      <w:pPr>
        <w:pStyle w:val="ListBullet"/>
        <w:spacing w:before="0" w:after="40" w:line="252" w:lineRule="auto"/>
      </w:pPr>
      <w:r>
        <w:rPr>
          <w:rFonts w:ascii="Arial" w:hAnsi="Arial"/>
          <w:b w:val="0"/>
          <w:i w:val="0"/>
          <w:color w:val="222222"/>
          <w:sz w:val="18"/>
        </w:rPr>
        <w:t>CTA: “Start a Project Conversation” or “Request a Scope Review.”</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Homepage headline direction</w:t>
            </w:r>
          </w:p>
          <w:p>
            <w:pPr>
              <w:spacing w:before="0" w:after="0" w:line="252" w:lineRule="auto"/>
            </w:pPr>
            <w:r>
              <w:rPr>
                <w:rFonts w:ascii="Arial" w:hAnsi="Arial"/>
                <w:b w:val="0"/>
                <w:i w:val="0"/>
                <w:color w:val="222222"/>
                <w:sz w:val="18"/>
              </w:rPr>
              <w:t>Cochrane’s Family-Owned Builders for Homes, Renovations, Repairs, and Long-Term Property Improvements.</w:t>
            </w:r>
          </w:p>
        </w:tc>
      </w:tr>
    </w:tbl>
    <w:p/>
    <w:p>
      <w:r>
        <w:br w:type="page"/>
      </w:r>
    </w:p>
    <w:p>
      <w:pPr>
        <w:spacing w:before="0" w:after="40" w:line="252" w:lineRule="auto"/>
      </w:pPr>
      <w:r>
        <w:rPr>
          <w:rFonts w:ascii="Arial" w:hAnsi="Arial"/>
          <w:b/>
          <w:i w:val="0"/>
          <w:color w:val="B08D57"/>
          <w:sz w:val="16"/>
        </w:rPr>
        <w:t>DESIGN PHASE BRIEF 18</w:t>
      </w:r>
    </w:p>
    <w:p>
      <w:pPr>
        <w:pStyle w:val="Heading1"/>
        <w:spacing w:before="0" w:after="160" w:line="240" w:lineRule="auto"/>
      </w:pPr>
      <w:r>
        <w:rPr>
          <w:rFonts w:ascii="Georgia" w:hAnsi="Georgia"/>
          <w:b/>
          <w:i w:val="0"/>
          <w:color w:val="1F2F4D"/>
          <w:sz w:val="34"/>
        </w:rPr>
        <w:t>Navigation Strategy</w:t>
      </w:r>
    </w:p>
    <w:p>
      <w:pPr>
        <w:spacing w:before="0" w:after="100" w:line="259" w:lineRule="auto"/>
      </w:pPr>
      <w:r>
        <w:rPr>
          <w:rFonts w:ascii="Arial" w:hAnsi="Arial"/>
          <w:b w:val="0"/>
          <w:i w:val="0"/>
          <w:color w:val="222222"/>
          <w:sz w:val="19"/>
        </w:rPr>
        <w:t>Navigation should be simple for users and meaningful for SEO. The master website can support a large service ecosystem, but the primary navigation should remain calm and digestible.</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Nav Item</w:t>
            </w:r>
          </w:p>
        </w:tc>
        <w:tc>
          <w:tcPr>
            <w:tcW w:type="dxa" w:w="5141"/>
            <w:shd w:fill="1F2F4D"/>
          </w:tcPr>
          <w:p>
            <w:pPr>
              <w:spacing w:before="0" w:after="0" w:line="252" w:lineRule="auto"/>
            </w:pPr>
            <w:r>
              <w:rPr>
                <w:rFonts w:ascii="Arial" w:hAnsi="Arial"/>
                <w:b/>
                <w:i w:val="0"/>
                <w:color w:val="FFFFFF"/>
                <w:sz w:val="17"/>
              </w:rPr>
              <w:t>Purpose</w:t>
            </w:r>
          </w:p>
        </w:tc>
      </w:tr>
      <w:tr>
        <w:tc>
          <w:tcPr>
            <w:tcW w:type="dxa" w:w="5141"/>
            <w:vAlign w:val="top"/>
          </w:tcPr>
          <w:p>
            <w:pPr>
              <w:spacing w:before="0" w:after="0" w:line="240" w:lineRule="auto"/>
            </w:pPr>
            <w:r>
              <w:rPr>
                <w:rFonts w:ascii="Arial" w:hAnsi="Arial"/>
                <w:b w:val="0"/>
                <w:i w:val="0"/>
                <w:color w:val="222222"/>
                <w:sz w:val="17"/>
              </w:rPr>
              <w:t>Services</w:t>
            </w:r>
          </w:p>
        </w:tc>
        <w:tc>
          <w:tcPr>
            <w:tcW w:type="dxa" w:w="5141"/>
            <w:vAlign w:val="top"/>
          </w:tcPr>
          <w:p>
            <w:pPr>
              <w:spacing w:before="0" w:after="0" w:line="240" w:lineRule="auto"/>
            </w:pPr>
            <w:r>
              <w:rPr>
                <w:rFonts w:ascii="Arial" w:hAnsi="Arial"/>
                <w:b w:val="0"/>
                <w:i w:val="0"/>
                <w:color w:val="222222"/>
                <w:sz w:val="17"/>
              </w:rPr>
              <w:t>Clustered directory: renovations, exteriors, basements, custom homes, repairs, commercial.</w:t>
            </w:r>
          </w:p>
        </w:tc>
      </w:tr>
      <w:tr>
        <w:tc>
          <w:tcPr>
            <w:tcW w:type="dxa" w:w="5141"/>
            <w:vAlign w:val="top"/>
          </w:tcPr>
          <w:p>
            <w:pPr>
              <w:spacing w:before="0" w:after="0" w:line="240" w:lineRule="auto"/>
            </w:pPr>
            <w:r>
              <w:rPr>
                <w:rFonts w:ascii="Arial" w:hAnsi="Arial"/>
                <w:b w:val="0"/>
                <w:i w:val="0"/>
                <w:color w:val="222222"/>
                <w:sz w:val="17"/>
              </w:rPr>
              <w:t>Process</w:t>
            </w:r>
          </w:p>
        </w:tc>
        <w:tc>
          <w:tcPr>
            <w:tcW w:type="dxa" w:w="5141"/>
            <w:vAlign w:val="top"/>
          </w:tcPr>
          <w:p>
            <w:pPr>
              <w:spacing w:before="0" w:after="0" w:line="240" w:lineRule="auto"/>
            </w:pPr>
            <w:r>
              <w:rPr>
                <w:rFonts w:ascii="Arial" w:hAnsi="Arial"/>
                <w:b w:val="0"/>
                <w:i w:val="0"/>
                <w:color w:val="222222"/>
                <w:sz w:val="17"/>
              </w:rPr>
              <w:t>Explains what happens after inquiry and how estimates/scopes work.</w:t>
            </w:r>
          </w:p>
        </w:tc>
      </w:tr>
      <w:tr>
        <w:tc>
          <w:tcPr>
            <w:tcW w:type="dxa" w:w="5141"/>
            <w:vAlign w:val="top"/>
          </w:tcPr>
          <w:p>
            <w:pPr>
              <w:spacing w:before="0" w:after="0" w:line="240" w:lineRule="auto"/>
            </w:pPr>
            <w:r>
              <w:rPr>
                <w:rFonts w:ascii="Arial" w:hAnsi="Arial"/>
                <w:b w:val="0"/>
                <w:i w:val="0"/>
                <w:color w:val="222222"/>
                <w:sz w:val="17"/>
              </w:rPr>
              <w:t>Pricing Guidance</w:t>
            </w:r>
          </w:p>
        </w:tc>
        <w:tc>
          <w:tcPr>
            <w:tcW w:type="dxa" w:w="5141"/>
            <w:vAlign w:val="top"/>
          </w:tcPr>
          <w:p>
            <w:pPr>
              <w:spacing w:before="0" w:after="0" w:line="240" w:lineRule="auto"/>
            </w:pPr>
            <w:r>
              <w:rPr>
                <w:rFonts w:ascii="Arial" w:hAnsi="Arial"/>
                <w:b w:val="0"/>
                <w:i w:val="0"/>
                <w:color w:val="222222"/>
                <w:sz w:val="17"/>
              </w:rPr>
              <w:t>Signals transparency and reduces cost anxiety.</w:t>
            </w:r>
          </w:p>
        </w:tc>
      </w:tr>
      <w:tr>
        <w:tc>
          <w:tcPr>
            <w:tcW w:type="dxa" w:w="5141"/>
            <w:vAlign w:val="top"/>
          </w:tcPr>
          <w:p>
            <w:pPr>
              <w:spacing w:before="0" w:after="0" w:line="240" w:lineRule="auto"/>
            </w:pPr>
            <w:r>
              <w:rPr>
                <w:rFonts w:ascii="Arial" w:hAnsi="Arial"/>
                <w:b w:val="0"/>
                <w:i w:val="0"/>
                <w:color w:val="222222"/>
                <w:sz w:val="17"/>
              </w:rPr>
              <w:t>Projects</w:t>
            </w:r>
          </w:p>
        </w:tc>
        <w:tc>
          <w:tcPr>
            <w:tcW w:type="dxa" w:w="5141"/>
            <w:vAlign w:val="top"/>
          </w:tcPr>
          <w:p>
            <w:pPr>
              <w:spacing w:before="0" w:after="0" w:line="240" w:lineRule="auto"/>
            </w:pPr>
            <w:r>
              <w:rPr>
                <w:rFonts w:ascii="Arial" w:hAnsi="Arial"/>
                <w:b w:val="0"/>
                <w:i w:val="0"/>
                <w:color w:val="222222"/>
                <w:sz w:val="17"/>
              </w:rPr>
              <w:t>Proof through photos and case studies.</w:t>
            </w:r>
          </w:p>
        </w:tc>
      </w:tr>
      <w:tr>
        <w:tc>
          <w:tcPr>
            <w:tcW w:type="dxa" w:w="5141"/>
            <w:vAlign w:val="top"/>
          </w:tcPr>
          <w:p>
            <w:pPr>
              <w:spacing w:before="0" w:after="0" w:line="240" w:lineRule="auto"/>
            </w:pPr>
            <w:r>
              <w:rPr>
                <w:rFonts w:ascii="Arial" w:hAnsi="Arial"/>
                <w:b w:val="0"/>
                <w:i w:val="0"/>
                <w:color w:val="222222"/>
                <w:sz w:val="17"/>
              </w:rPr>
              <w:t>Permits &amp; Planning</w:t>
            </w:r>
          </w:p>
        </w:tc>
        <w:tc>
          <w:tcPr>
            <w:tcW w:type="dxa" w:w="5141"/>
            <w:vAlign w:val="top"/>
          </w:tcPr>
          <w:p>
            <w:pPr>
              <w:spacing w:before="0" w:after="0" w:line="240" w:lineRule="auto"/>
            </w:pPr>
            <w:r>
              <w:rPr>
                <w:rFonts w:ascii="Arial" w:hAnsi="Arial"/>
                <w:b w:val="0"/>
                <w:i w:val="0"/>
                <w:color w:val="222222"/>
                <w:sz w:val="17"/>
              </w:rPr>
              <w:t>Trust-building educational hub for serious projects.</w:t>
            </w:r>
          </w:p>
        </w:tc>
      </w:tr>
      <w:tr>
        <w:tc>
          <w:tcPr>
            <w:tcW w:type="dxa" w:w="5141"/>
            <w:vAlign w:val="top"/>
          </w:tcPr>
          <w:p>
            <w:pPr>
              <w:spacing w:before="0" w:after="0" w:line="240" w:lineRule="auto"/>
            </w:pPr>
            <w:r>
              <w:rPr>
                <w:rFonts w:ascii="Arial" w:hAnsi="Arial"/>
                <w:b w:val="0"/>
                <w:i w:val="0"/>
                <w:color w:val="222222"/>
                <w:sz w:val="17"/>
              </w:rPr>
              <w:t>About</w:t>
            </w:r>
          </w:p>
        </w:tc>
        <w:tc>
          <w:tcPr>
            <w:tcW w:type="dxa" w:w="5141"/>
            <w:vAlign w:val="top"/>
          </w:tcPr>
          <w:p>
            <w:pPr>
              <w:spacing w:before="0" w:after="0" w:line="240" w:lineRule="auto"/>
            </w:pPr>
            <w:r>
              <w:rPr>
                <w:rFonts w:ascii="Arial" w:hAnsi="Arial"/>
                <w:b w:val="0"/>
                <w:i w:val="0"/>
                <w:color w:val="222222"/>
                <w:sz w:val="17"/>
              </w:rPr>
              <w:t>Family-owned story, values, local standard.</w:t>
            </w:r>
          </w:p>
        </w:tc>
      </w:tr>
      <w:tr>
        <w:tc>
          <w:tcPr>
            <w:tcW w:type="dxa" w:w="5141"/>
            <w:vAlign w:val="top"/>
          </w:tcPr>
          <w:p>
            <w:pPr>
              <w:spacing w:before="0" w:after="0" w:line="240" w:lineRule="auto"/>
            </w:pPr>
            <w:r>
              <w:rPr>
                <w:rFonts w:ascii="Arial" w:hAnsi="Arial"/>
                <w:b w:val="0"/>
                <w:i w:val="0"/>
                <w:color w:val="222222"/>
                <w:sz w:val="17"/>
              </w:rPr>
              <w:t>Contact</w:t>
            </w:r>
          </w:p>
        </w:tc>
        <w:tc>
          <w:tcPr>
            <w:tcW w:type="dxa" w:w="5141"/>
            <w:vAlign w:val="top"/>
          </w:tcPr>
          <w:p>
            <w:pPr>
              <w:spacing w:before="0" w:after="0" w:line="240" w:lineRule="auto"/>
            </w:pPr>
            <w:r>
              <w:rPr>
                <w:rFonts w:ascii="Arial" w:hAnsi="Arial"/>
                <w:b w:val="0"/>
                <w:i w:val="0"/>
                <w:color w:val="222222"/>
                <w:sz w:val="17"/>
              </w:rPr>
              <w:t>Project conversation form, phone/email, emergency routing if relevant.</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UX rule</w:t>
            </w:r>
          </w:p>
          <w:p>
            <w:pPr>
              <w:spacing w:before="0" w:after="0" w:line="252" w:lineRule="auto"/>
            </w:pPr>
            <w:r>
              <w:rPr>
                <w:rFonts w:ascii="Arial" w:hAnsi="Arial"/>
                <w:b w:val="0"/>
                <w:i w:val="0"/>
                <w:color w:val="222222"/>
                <w:sz w:val="18"/>
              </w:rPr>
              <w:t>The user should never have to guess whether the company handles their project type.</w:t>
            </w:r>
          </w:p>
        </w:tc>
      </w:tr>
    </w:tbl>
    <w:p/>
    <w:p>
      <w:r>
        <w:br w:type="page"/>
      </w:r>
    </w:p>
    <w:p>
      <w:pPr>
        <w:spacing w:before="0" w:after="40" w:line="252" w:lineRule="auto"/>
      </w:pPr>
      <w:r>
        <w:rPr>
          <w:rFonts w:ascii="Arial" w:hAnsi="Arial"/>
          <w:b/>
          <w:i w:val="0"/>
          <w:color w:val="B08D57"/>
          <w:sz w:val="16"/>
        </w:rPr>
        <w:t>DESIGN PHASE BRIEF 19</w:t>
      </w:r>
    </w:p>
    <w:p>
      <w:pPr>
        <w:pStyle w:val="Heading1"/>
        <w:spacing w:before="0" w:after="160" w:line="240" w:lineRule="auto"/>
      </w:pPr>
      <w:r>
        <w:rPr>
          <w:rFonts w:ascii="Georgia" w:hAnsi="Georgia"/>
          <w:b/>
          <w:i w:val="0"/>
          <w:color w:val="1F2F4D"/>
          <w:sz w:val="34"/>
        </w:rPr>
        <w:t>Service Directory UX</w:t>
      </w:r>
    </w:p>
    <w:p>
      <w:pPr>
        <w:spacing w:before="0" w:after="100" w:line="259" w:lineRule="auto"/>
      </w:pPr>
      <w:r>
        <w:rPr>
          <w:rFonts w:ascii="Arial" w:hAnsi="Arial"/>
          <w:b w:val="0"/>
          <w:i w:val="0"/>
          <w:color w:val="222222"/>
          <w:sz w:val="19"/>
        </w:rPr>
        <w:t>The service directory is the bridge between the master brand and specialist depth. It must make the 115-service ecosystem feel curated and trustworthy. The directory should be grouped by user need rather than internal operations alone.</w:t>
      </w:r>
    </w:p>
    <w:p>
      <w:pPr>
        <w:pStyle w:val="ListBullet"/>
        <w:spacing w:before="0" w:after="40" w:line="252" w:lineRule="auto"/>
      </w:pPr>
      <w:r>
        <w:rPr>
          <w:rFonts w:ascii="Arial" w:hAnsi="Arial"/>
          <w:b w:val="0"/>
          <w:i w:val="0"/>
          <w:color w:val="222222"/>
          <w:sz w:val="18"/>
        </w:rPr>
        <w:t>Use category cards with short descriptions and representative services.</w:t>
      </w:r>
    </w:p>
    <w:p>
      <w:pPr>
        <w:pStyle w:val="ListBullet"/>
        <w:spacing w:before="0" w:after="40" w:line="252" w:lineRule="auto"/>
      </w:pPr>
      <w:r>
        <w:rPr>
          <w:rFonts w:ascii="Arial" w:hAnsi="Arial"/>
          <w:b w:val="0"/>
          <w:i w:val="0"/>
          <w:color w:val="222222"/>
          <w:sz w:val="18"/>
        </w:rPr>
        <w:t>Prioritize first-wave services visually: custom homes, renovations, basement suites, kitchens, bathrooms, roofing, flooring, tile, concrete, decks, fences, landscaping, handyman, commercial. [I3]</w:t>
      </w:r>
    </w:p>
    <w:p>
      <w:pPr>
        <w:pStyle w:val="ListBullet"/>
        <w:spacing w:before="0" w:after="40" w:line="252" w:lineRule="auto"/>
      </w:pPr>
      <w:r>
        <w:rPr>
          <w:rFonts w:ascii="Arial" w:hAnsi="Arial"/>
          <w:b w:val="0"/>
          <w:i w:val="0"/>
          <w:color w:val="222222"/>
          <w:sz w:val="18"/>
        </w:rPr>
        <w:t>Allow filtering by project type, urgency, budget level, property type, and season if development budget allows.</w:t>
      </w:r>
    </w:p>
    <w:p>
      <w:pPr>
        <w:pStyle w:val="ListBullet"/>
        <w:spacing w:before="0" w:after="40" w:line="252" w:lineRule="auto"/>
      </w:pPr>
      <w:r>
        <w:rPr>
          <w:rFonts w:ascii="Arial" w:hAnsi="Arial"/>
          <w:b w:val="0"/>
          <w:i w:val="0"/>
          <w:color w:val="222222"/>
          <w:sz w:val="18"/>
        </w:rPr>
        <w:t>Use “Not sure where to start?” as a guided path for uncertain homeowners.</w:t>
      </w:r>
    </w:p>
    <w:p>
      <w:pPr>
        <w:pStyle w:val="ListBullet"/>
        <w:spacing w:before="0" w:after="40" w:line="252" w:lineRule="auto"/>
      </w:pPr>
      <w:r>
        <w:rPr>
          <w:rFonts w:ascii="Arial" w:hAnsi="Arial"/>
          <w:b w:val="0"/>
          <w:i w:val="0"/>
          <w:color w:val="222222"/>
          <w:sz w:val="18"/>
        </w:rPr>
        <w:t>Use a central inquiry system so users do not feel shuffled between disconnected brands.</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User Need</w:t>
            </w:r>
          </w:p>
        </w:tc>
        <w:tc>
          <w:tcPr>
            <w:tcW w:type="dxa" w:w="5141"/>
            <w:shd w:fill="1F2F4D"/>
          </w:tcPr>
          <w:p>
            <w:pPr>
              <w:spacing w:before="0" w:after="0" w:line="252" w:lineRule="auto"/>
            </w:pPr>
            <w:r>
              <w:rPr>
                <w:rFonts w:ascii="Arial" w:hAnsi="Arial"/>
                <w:b/>
                <w:i w:val="0"/>
                <w:color w:val="FFFFFF"/>
                <w:sz w:val="17"/>
              </w:rPr>
              <w:t>Recommended Directory Group</w:t>
            </w:r>
          </w:p>
        </w:tc>
      </w:tr>
      <w:tr>
        <w:tc>
          <w:tcPr>
            <w:tcW w:type="dxa" w:w="5141"/>
            <w:vAlign w:val="top"/>
          </w:tcPr>
          <w:p>
            <w:pPr>
              <w:spacing w:before="0" w:after="0" w:line="240" w:lineRule="auto"/>
            </w:pPr>
            <w:r>
              <w:rPr>
                <w:rFonts w:ascii="Arial" w:hAnsi="Arial"/>
                <w:b w:val="0"/>
                <w:i w:val="0"/>
                <w:color w:val="222222"/>
                <w:sz w:val="17"/>
              </w:rPr>
              <w:t>I need more space</w:t>
            </w:r>
          </w:p>
        </w:tc>
        <w:tc>
          <w:tcPr>
            <w:tcW w:type="dxa" w:w="5141"/>
            <w:vAlign w:val="top"/>
          </w:tcPr>
          <w:p>
            <w:pPr>
              <w:spacing w:before="0" w:after="0" w:line="240" w:lineRule="auto"/>
            </w:pPr>
            <w:r>
              <w:rPr>
                <w:rFonts w:ascii="Arial" w:hAnsi="Arial"/>
                <w:b w:val="0"/>
                <w:i w:val="0"/>
                <w:color w:val="222222"/>
                <w:sz w:val="17"/>
              </w:rPr>
              <w:t>Basements, additions, suites, custom homes.</w:t>
            </w:r>
          </w:p>
        </w:tc>
      </w:tr>
      <w:tr>
        <w:tc>
          <w:tcPr>
            <w:tcW w:type="dxa" w:w="5141"/>
            <w:vAlign w:val="top"/>
          </w:tcPr>
          <w:p>
            <w:pPr>
              <w:spacing w:before="0" w:after="0" w:line="240" w:lineRule="auto"/>
            </w:pPr>
            <w:r>
              <w:rPr>
                <w:rFonts w:ascii="Arial" w:hAnsi="Arial"/>
                <w:b w:val="0"/>
                <w:i w:val="0"/>
                <w:color w:val="222222"/>
                <w:sz w:val="17"/>
              </w:rPr>
              <w:t>I need to repair/protect my home</w:t>
            </w:r>
          </w:p>
        </w:tc>
        <w:tc>
          <w:tcPr>
            <w:tcW w:type="dxa" w:w="5141"/>
            <w:vAlign w:val="top"/>
          </w:tcPr>
          <w:p>
            <w:pPr>
              <w:spacing w:before="0" w:after="0" w:line="240" w:lineRule="auto"/>
            </w:pPr>
            <w:r>
              <w:rPr>
                <w:rFonts w:ascii="Arial" w:hAnsi="Arial"/>
                <w:b w:val="0"/>
                <w:i w:val="0"/>
                <w:color w:val="222222"/>
                <w:sz w:val="17"/>
              </w:rPr>
              <w:t>Roofing, siding, windows, doors, restoration.</w:t>
            </w:r>
          </w:p>
        </w:tc>
      </w:tr>
      <w:tr>
        <w:tc>
          <w:tcPr>
            <w:tcW w:type="dxa" w:w="5141"/>
            <w:vAlign w:val="top"/>
          </w:tcPr>
          <w:p>
            <w:pPr>
              <w:spacing w:before="0" w:after="0" w:line="240" w:lineRule="auto"/>
            </w:pPr>
            <w:r>
              <w:rPr>
                <w:rFonts w:ascii="Arial" w:hAnsi="Arial"/>
                <w:b w:val="0"/>
                <w:i w:val="0"/>
                <w:color w:val="222222"/>
                <w:sz w:val="17"/>
              </w:rPr>
              <w:t>I want to improve daily living</w:t>
            </w:r>
          </w:p>
        </w:tc>
        <w:tc>
          <w:tcPr>
            <w:tcW w:type="dxa" w:w="5141"/>
            <w:vAlign w:val="top"/>
          </w:tcPr>
          <w:p>
            <w:pPr>
              <w:spacing w:before="0" w:after="0" w:line="240" w:lineRule="auto"/>
            </w:pPr>
            <w:r>
              <w:rPr>
                <w:rFonts w:ascii="Arial" w:hAnsi="Arial"/>
                <w:b w:val="0"/>
                <w:i w:val="0"/>
                <w:color w:val="222222"/>
                <w:sz w:val="17"/>
              </w:rPr>
              <w:t>Kitchens, bathrooms, flooring, painting, tile.</w:t>
            </w:r>
          </w:p>
        </w:tc>
      </w:tr>
      <w:tr>
        <w:tc>
          <w:tcPr>
            <w:tcW w:type="dxa" w:w="5141"/>
            <w:vAlign w:val="top"/>
          </w:tcPr>
          <w:p>
            <w:pPr>
              <w:spacing w:before="0" w:after="0" w:line="240" w:lineRule="auto"/>
            </w:pPr>
            <w:r>
              <w:rPr>
                <w:rFonts w:ascii="Arial" w:hAnsi="Arial"/>
                <w:b w:val="0"/>
                <w:i w:val="0"/>
                <w:color w:val="222222"/>
                <w:sz w:val="17"/>
              </w:rPr>
              <w:t>I want outdoor living</w:t>
            </w:r>
          </w:p>
        </w:tc>
        <w:tc>
          <w:tcPr>
            <w:tcW w:type="dxa" w:w="5141"/>
            <w:vAlign w:val="top"/>
          </w:tcPr>
          <w:p>
            <w:pPr>
              <w:spacing w:before="0" w:after="0" w:line="240" w:lineRule="auto"/>
            </w:pPr>
            <w:r>
              <w:rPr>
                <w:rFonts w:ascii="Arial" w:hAnsi="Arial"/>
                <w:b w:val="0"/>
                <w:i w:val="0"/>
                <w:color w:val="222222"/>
                <w:sz w:val="17"/>
              </w:rPr>
              <w:t>Decks, fences, landscaping, pergolas, concrete.</w:t>
            </w:r>
          </w:p>
        </w:tc>
      </w:tr>
      <w:tr>
        <w:tc>
          <w:tcPr>
            <w:tcW w:type="dxa" w:w="5141"/>
            <w:vAlign w:val="top"/>
          </w:tcPr>
          <w:p>
            <w:pPr>
              <w:spacing w:before="0" w:after="0" w:line="240" w:lineRule="auto"/>
            </w:pPr>
            <w:r>
              <w:rPr>
                <w:rFonts w:ascii="Arial" w:hAnsi="Arial"/>
                <w:b w:val="0"/>
                <w:i w:val="0"/>
                <w:color w:val="222222"/>
                <w:sz w:val="17"/>
              </w:rPr>
              <w:t>I need practical help</w:t>
            </w:r>
          </w:p>
        </w:tc>
        <w:tc>
          <w:tcPr>
            <w:tcW w:type="dxa" w:w="5141"/>
            <w:vAlign w:val="top"/>
          </w:tcPr>
          <w:p>
            <w:pPr>
              <w:spacing w:before="0" w:after="0" w:line="240" w:lineRule="auto"/>
            </w:pPr>
            <w:r>
              <w:rPr>
                <w:rFonts w:ascii="Arial" w:hAnsi="Arial"/>
                <w:b w:val="0"/>
                <w:i w:val="0"/>
                <w:color w:val="222222"/>
                <w:sz w:val="17"/>
              </w:rPr>
              <w:t>Handyman, maintenance, move-out repairs, inspection repairs.</w:t>
            </w:r>
          </w:p>
        </w:tc>
      </w:tr>
    </w:tbl>
    <w:p/>
    <w:p>
      <w:r>
        <w:br w:type="page"/>
      </w:r>
    </w:p>
    <w:p>
      <w:pPr>
        <w:spacing w:before="0" w:after="40" w:line="252" w:lineRule="auto"/>
      </w:pPr>
      <w:r>
        <w:rPr>
          <w:rFonts w:ascii="Arial" w:hAnsi="Arial"/>
          <w:b/>
          <w:i w:val="0"/>
          <w:color w:val="B08D57"/>
          <w:sz w:val="16"/>
        </w:rPr>
        <w:t>DESIGN PHASE BRIEF 20</w:t>
      </w:r>
    </w:p>
    <w:p>
      <w:pPr>
        <w:pStyle w:val="Heading1"/>
        <w:spacing w:before="0" w:after="160" w:line="240" w:lineRule="auto"/>
      </w:pPr>
      <w:r>
        <w:rPr>
          <w:rFonts w:ascii="Georgia" w:hAnsi="Georgia"/>
          <w:b/>
          <w:i w:val="0"/>
          <w:color w:val="1F2F4D"/>
          <w:sz w:val="34"/>
        </w:rPr>
        <w:t>Service Page Template</w:t>
      </w:r>
    </w:p>
    <w:p>
      <w:pPr>
        <w:spacing w:before="0" w:after="100" w:line="259" w:lineRule="auto"/>
      </w:pPr>
      <w:r>
        <w:rPr>
          <w:rFonts w:ascii="Arial" w:hAnsi="Arial"/>
          <w:b w:val="0"/>
          <w:i w:val="0"/>
          <w:color w:val="222222"/>
          <w:sz w:val="19"/>
        </w:rPr>
        <w:t>Every service page should feel unique enough to be genuinely useful, but consistent enough to maintain the master brand. This is especially important because Google warns against scaled or doorway-like content built mainly for rankings. The site should build service pages as real customer education assets, not keyword swaps. [S3]</w:t>
      </w:r>
    </w:p>
    <w:p>
      <w:pPr>
        <w:pStyle w:val="ListBullet"/>
        <w:spacing w:before="0" w:after="40" w:line="252" w:lineRule="auto"/>
      </w:pPr>
      <w:r>
        <w:rPr>
          <w:rFonts w:ascii="Arial" w:hAnsi="Arial"/>
          <w:b w:val="0"/>
          <w:i w:val="0"/>
          <w:color w:val="222222"/>
          <w:sz w:val="18"/>
        </w:rPr>
        <w:t>Open with a plain-English answer to what the service is and who it helps.</w:t>
      </w:r>
    </w:p>
    <w:p>
      <w:pPr>
        <w:pStyle w:val="ListBullet"/>
        <w:spacing w:before="0" w:after="40" w:line="252" w:lineRule="auto"/>
      </w:pPr>
      <w:r>
        <w:rPr>
          <w:rFonts w:ascii="Arial" w:hAnsi="Arial"/>
          <w:b w:val="0"/>
          <w:i w:val="0"/>
          <w:color w:val="222222"/>
          <w:sz w:val="18"/>
        </w:rPr>
        <w:t>Show local relevance: Cochrane homes, climate, permits, acreage factors, seasonal concerns.</w:t>
      </w:r>
    </w:p>
    <w:p>
      <w:pPr>
        <w:pStyle w:val="ListBullet"/>
        <w:spacing w:before="0" w:after="40" w:line="252" w:lineRule="auto"/>
      </w:pPr>
      <w:r>
        <w:rPr>
          <w:rFonts w:ascii="Arial" w:hAnsi="Arial"/>
          <w:b w:val="0"/>
          <w:i w:val="0"/>
          <w:color w:val="222222"/>
          <w:sz w:val="18"/>
        </w:rPr>
        <w:t>Explain typical project types and cost drivers.</w:t>
      </w:r>
    </w:p>
    <w:p>
      <w:pPr>
        <w:pStyle w:val="ListBullet"/>
        <w:spacing w:before="0" w:after="40" w:line="252" w:lineRule="auto"/>
      </w:pPr>
      <w:r>
        <w:rPr>
          <w:rFonts w:ascii="Arial" w:hAnsi="Arial"/>
          <w:b w:val="0"/>
          <w:i w:val="0"/>
          <w:color w:val="222222"/>
          <w:sz w:val="18"/>
        </w:rPr>
        <w:t>Show process from inquiry to walkthrough.</w:t>
      </w:r>
    </w:p>
    <w:p>
      <w:pPr>
        <w:pStyle w:val="ListBullet"/>
        <w:spacing w:before="0" w:after="40" w:line="252" w:lineRule="auto"/>
      </w:pPr>
      <w:r>
        <w:rPr>
          <w:rFonts w:ascii="Arial" w:hAnsi="Arial"/>
          <w:b w:val="0"/>
          <w:i w:val="0"/>
          <w:color w:val="222222"/>
          <w:sz w:val="18"/>
        </w:rPr>
        <w:t>Add proof: photos, project stories, reviews, or documented standards.</w:t>
      </w:r>
    </w:p>
    <w:p>
      <w:pPr>
        <w:pStyle w:val="ListBullet"/>
        <w:spacing w:before="0" w:after="40" w:line="252" w:lineRule="auto"/>
      </w:pPr>
      <w:r>
        <w:rPr>
          <w:rFonts w:ascii="Arial" w:hAnsi="Arial"/>
          <w:b w:val="0"/>
          <w:i w:val="0"/>
          <w:color w:val="222222"/>
          <w:sz w:val="18"/>
        </w:rPr>
        <w:t>Add risk education: what can go wrong if the project is rushed or under-scoped.</w:t>
      </w:r>
    </w:p>
    <w:p>
      <w:pPr>
        <w:pStyle w:val="ListBullet"/>
        <w:spacing w:before="0" w:after="40" w:line="252" w:lineRule="auto"/>
      </w:pPr>
      <w:r>
        <w:rPr>
          <w:rFonts w:ascii="Arial" w:hAnsi="Arial"/>
          <w:b w:val="0"/>
          <w:i w:val="0"/>
          <w:color w:val="222222"/>
          <w:sz w:val="18"/>
        </w:rPr>
        <w:t>End with a low-pressure scope-review CTA.</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Page formula</w:t>
            </w:r>
          </w:p>
          <w:p>
            <w:pPr>
              <w:spacing w:before="0" w:after="0" w:line="252" w:lineRule="auto"/>
            </w:pPr>
            <w:r>
              <w:rPr>
                <w:rFonts w:ascii="Arial" w:hAnsi="Arial"/>
                <w:b w:val="0"/>
                <w:i w:val="0"/>
                <w:color w:val="222222"/>
                <w:sz w:val="18"/>
              </w:rPr>
              <w:t>Service answer → local relevance → scope types → pricing guidance → process → proof → FAQs → CTA.</w:t>
            </w:r>
          </w:p>
        </w:tc>
      </w:tr>
    </w:tbl>
    <w:p/>
    <w:p>
      <w:r>
        <w:br w:type="page"/>
      </w:r>
    </w:p>
    <w:p>
      <w:pPr>
        <w:spacing w:before="0" w:after="40" w:line="252" w:lineRule="auto"/>
      </w:pPr>
      <w:r>
        <w:rPr>
          <w:rFonts w:ascii="Arial" w:hAnsi="Arial"/>
          <w:b/>
          <w:i w:val="0"/>
          <w:color w:val="B08D57"/>
          <w:sz w:val="16"/>
        </w:rPr>
        <w:t>DESIGN PHASE BRIEF 21</w:t>
      </w:r>
    </w:p>
    <w:p>
      <w:pPr>
        <w:pStyle w:val="Heading1"/>
        <w:spacing w:before="0" w:after="160" w:line="240" w:lineRule="auto"/>
      </w:pPr>
      <w:r>
        <w:rPr>
          <w:rFonts w:ascii="Georgia" w:hAnsi="Georgia"/>
          <w:b/>
          <w:i w:val="0"/>
          <w:color w:val="1F2F4D"/>
          <w:sz w:val="34"/>
        </w:rPr>
        <w:t>Pricing Guidance UX</w:t>
      </w:r>
    </w:p>
    <w:p>
      <w:pPr>
        <w:spacing w:before="0" w:after="100" w:line="259" w:lineRule="auto"/>
      </w:pPr>
      <w:r>
        <w:rPr>
          <w:rFonts w:ascii="Arial" w:hAnsi="Arial"/>
          <w:b w:val="0"/>
          <w:i w:val="0"/>
          <w:color w:val="222222"/>
          <w:sz w:val="19"/>
        </w:rPr>
        <w:t>Pricing transparency should become one of the strongest trust differentiators. The design should not make the company look cheap; it should make the company look honest and organized. The uploaded pricing workbook uses planning ranges and compliance guardrails, which should be reflected in the site’s pricing modules. [I2]</w:t>
      </w:r>
    </w:p>
    <w:p>
      <w:pPr>
        <w:pStyle w:val="ListBullet"/>
        <w:spacing w:before="0" w:after="40" w:line="252" w:lineRule="auto"/>
      </w:pPr>
      <w:r>
        <w:rPr>
          <w:rFonts w:ascii="Arial" w:hAnsi="Arial"/>
          <w:b w:val="0"/>
          <w:i w:val="0"/>
          <w:color w:val="222222"/>
          <w:sz w:val="18"/>
        </w:rPr>
        <w:t>Use “planning ranges” instead of hard fixed quotes unless the service is productized.</w:t>
      </w:r>
    </w:p>
    <w:p>
      <w:pPr>
        <w:pStyle w:val="ListBullet"/>
        <w:spacing w:before="0" w:after="40" w:line="252" w:lineRule="auto"/>
      </w:pPr>
      <w:r>
        <w:rPr>
          <w:rFonts w:ascii="Arial" w:hAnsi="Arial"/>
          <w:b w:val="0"/>
          <w:i w:val="0"/>
          <w:color w:val="222222"/>
          <w:sz w:val="18"/>
        </w:rPr>
        <w:t>Separate starting points, typical project ranges, premium/complex ranges, and cost drivers.</w:t>
      </w:r>
    </w:p>
    <w:p>
      <w:pPr>
        <w:pStyle w:val="ListBullet"/>
        <w:spacing w:before="0" w:after="40" w:line="252" w:lineRule="auto"/>
      </w:pPr>
      <w:r>
        <w:rPr>
          <w:rFonts w:ascii="Arial" w:hAnsi="Arial"/>
          <w:b w:val="0"/>
          <w:i w:val="0"/>
          <w:color w:val="222222"/>
          <w:sz w:val="18"/>
        </w:rPr>
        <w:t>Use budget cards, not dense tables, on mobile.</w:t>
      </w:r>
    </w:p>
    <w:p>
      <w:pPr>
        <w:pStyle w:val="ListBullet"/>
        <w:spacing w:before="0" w:after="40" w:line="252" w:lineRule="auto"/>
      </w:pPr>
      <w:r>
        <w:rPr>
          <w:rFonts w:ascii="Arial" w:hAnsi="Arial"/>
          <w:b w:val="0"/>
          <w:i w:val="0"/>
          <w:color w:val="222222"/>
          <w:sz w:val="18"/>
        </w:rPr>
        <w:t>Add a clear quote disclaimer near every price module.</w:t>
      </w:r>
    </w:p>
    <w:p>
      <w:pPr>
        <w:pStyle w:val="ListBullet"/>
        <w:spacing w:before="0" w:after="40" w:line="252" w:lineRule="auto"/>
      </w:pPr>
      <w:r>
        <w:rPr>
          <w:rFonts w:ascii="Arial" w:hAnsi="Arial"/>
          <w:b w:val="0"/>
          <w:i w:val="0"/>
          <w:color w:val="222222"/>
          <w:sz w:val="18"/>
        </w:rPr>
        <w:t>Use “what affects cost” checklists to educate users and reduce surprise.</w:t>
      </w:r>
    </w:p>
    <w:p>
      <w:pPr>
        <w:pStyle w:val="ListBullet"/>
        <w:spacing w:before="0" w:after="40" w:line="252" w:lineRule="auto"/>
      </w:pPr>
      <w:r>
        <w:rPr>
          <w:rFonts w:ascii="Arial" w:hAnsi="Arial"/>
          <w:b w:val="0"/>
          <w:i w:val="0"/>
          <w:color w:val="222222"/>
          <w:sz w:val="18"/>
        </w:rPr>
        <w:t>Use paid scope-review language for high-value, high-uncertainty projects.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Pricing microcopy</w:t>
            </w:r>
          </w:p>
          <w:p>
            <w:pPr>
              <w:spacing w:before="0" w:after="0" w:line="252" w:lineRule="auto"/>
            </w:pPr>
            <w:r>
              <w:rPr>
                <w:rFonts w:ascii="Arial" w:hAnsi="Arial"/>
                <w:b w:val="0"/>
                <w:i w:val="0"/>
                <w:color w:val="222222"/>
                <w:sz w:val="18"/>
              </w:rPr>
              <w:t>Ranges are planning guidance only. Final pricing depends on site conditions, access, materials, permits, licensed-trade scope, disposal, schedule, and what is found once work begins.</w:t>
            </w:r>
          </w:p>
        </w:tc>
      </w:tr>
    </w:tbl>
    <w:p/>
    <w:p>
      <w:r>
        <w:br w:type="page"/>
      </w:r>
    </w:p>
    <w:p>
      <w:pPr>
        <w:spacing w:before="0" w:after="40" w:line="252" w:lineRule="auto"/>
      </w:pPr>
      <w:r>
        <w:rPr>
          <w:rFonts w:ascii="Arial" w:hAnsi="Arial"/>
          <w:b/>
          <w:i w:val="0"/>
          <w:color w:val="B08D57"/>
          <w:sz w:val="16"/>
        </w:rPr>
        <w:t>DESIGN PHASE BRIEF 22</w:t>
      </w:r>
    </w:p>
    <w:p>
      <w:pPr>
        <w:pStyle w:val="Heading1"/>
        <w:spacing w:before="0" w:after="160" w:line="240" w:lineRule="auto"/>
      </w:pPr>
      <w:r>
        <w:rPr>
          <w:rFonts w:ascii="Georgia" w:hAnsi="Georgia"/>
          <w:b/>
          <w:i w:val="0"/>
          <w:color w:val="1F2F4D"/>
          <w:sz w:val="34"/>
        </w:rPr>
        <w:t>Permit and Planning UX</w:t>
      </w:r>
    </w:p>
    <w:p>
      <w:pPr>
        <w:spacing w:before="0" w:after="100" w:line="259" w:lineRule="auto"/>
      </w:pPr>
      <w:r>
        <w:rPr>
          <w:rFonts w:ascii="Arial" w:hAnsi="Arial"/>
          <w:b w:val="0"/>
          <w:i w:val="0"/>
          <w:color w:val="222222"/>
          <w:sz w:val="19"/>
        </w:rPr>
        <w:t>Permit guidance should be treated as a trust asset, not a legal advice page. The Town of Cochrane reported ongoing development activity and identifies permit-related considerations for local projects. Cochrane also reported 39,385 estimated residents and 913 new dwelling units in 2025, supporting the need for clear homeowner planning resources. [S1]</w:t>
      </w:r>
    </w:p>
    <w:p>
      <w:pPr>
        <w:spacing w:before="0" w:after="100" w:line="259" w:lineRule="auto"/>
      </w:pPr>
      <w:r>
        <w:rPr>
          <w:rFonts w:ascii="Arial" w:hAnsi="Arial"/>
          <w:b w:val="0"/>
          <w:i w:val="0"/>
          <w:color w:val="222222"/>
          <w:sz w:val="19"/>
        </w:rPr>
        <w:t>Permit pages should help customers understand when approvals may be involved and when professional review is needed.</w:t>
      </w:r>
    </w:p>
    <w:p>
      <w:pPr>
        <w:pStyle w:val="ListBullet"/>
        <w:spacing w:before="0" w:after="40" w:line="252" w:lineRule="auto"/>
      </w:pPr>
      <w:r>
        <w:rPr>
          <w:rFonts w:ascii="Arial" w:hAnsi="Arial"/>
          <w:b w:val="0"/>
          <w:i w:val="0"/>
          <w:color w:val="222222"/>
          <w:sz w:val="18"/>
        </w:rPr>
        <w:t>Use plain English: “What might need a permit?” “What information is usually reviewed?” “What happens before work starts?”</w:t>
      </w:r>
    </w:p>
    <w:p>
      <w:pPr>
        <w:pStyle w:val="ListBullet"/>
        <w:spacing w:before="0" w:after="40" w:line="252" w:lineRule="auto"/>
      </w:pPr>
      <w:r>
        <w:rPr>
          <w:rFonts w:ascii="Arial" w:hAnsi="Arial"/>
          <w:b w:val="0"/>
          <w:i w:val="0"/>
          <w:color w:val="222222"/>
          <w:sz w:val="18"/>
        </w:rPr>
        <w:t>Use disclaimers that requirements can vary by project, property, and current municipal rules.</w:t>
      </w:r>
    </w:p>
    <w:p>
      <w:pPr>
        <w:pStyle w:val="ListBullet"/>
        <w:spacing w:before="0" w:after="40" w:line="252" w:lineRule="auto"/>
      </w:pPr>
      <w:r>
        <w:rPr>
          <w:rFonts w:ascii="Arial" w:hAnsi="Arial"/>
          <w:b w:val="0"/>
          <w:i w:val="0"/>
          <w:color w:val="222222"/>
          <w:sz w:val="18"/>
        </w:rPr>
        <w:t>Link to official Town resources rather than rewriting legal requirements as permanent claims.</w:t>
      </w:r>
    </w:p>
    <w:p>
      <w:pPr>
        <w:pStyle w:val="ListBullet"/>
        <w:spacing w:before="0" w:after="40" w:line="252" w:lineRule="auto"/>
      </w:pPr>
      <w:r>
        <w:rPr>
          <w:rFonts w:ascii="Arial" w:hAnsi="Arial"/>
          <w:b w:val="0"/>
          <w:i w:val="0"/>
          <w:color w:val="222222"/>
          <w:sz w:val="18"/>
        </w:rPr>
        <w:t>Use permit guidance as a lead qualifier for basement suites, decks, garages, additions, and commercial buildouts.</w:t>
      </w:r>
    </w:p>
    <w:p>
      <w:pPr>
        <w:pStyle w:val="ListBullet"/>
        <w:spacing w:before="0" w:after="40" w:line="252" w:lineRule="auto"/>
      </w:pPr>
      <w:r>
        <w:rPr>
          <w:rFonts w:ascii="Arial" w:hAnsi="Arial"/>
          <w:b w:val="0"/>
          <w:i w:val="0"/>
          <w:color w:val="222222"/>
          <w:sz w:val="18"/>
        </w:rPr>
        <w:t>Do not imply the company can guarantee approval.</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Trust opportunity</w:t>
            </w:r>
          </w:p>
          <w:p>
            <w:pPr>
              <w:spacing w:before="0" w:after="0" w:line="252" w:lineRule="auto"/>
            </w:pPr>
            <w:r>
              <w:rPr>
                <w:rFonts w:ascii="Arial" w:hAnsi="Arial"/>
                <w:b w:val="0"/>
                <w:i w:val="0"/>
                <w:color w:val="222222"/>
                <w:sz w:val="18"/>
              </w:rPr>
              <w:t>The company that explains permits calmly becomes safer to contact than the company that hides the hard parts.</w:t>
            </w:r>
          </w:p>
        </w:tc>
      </w:tr>
    </w:tbl>
    <w:p/>
    <w:p>
      <w:r>
        <w:br w:type="page"/>
      </w:r>
    </w:p>
    <w:p>
      <w:pPr>
        <w:spacing w:before="0" w:after="40" w:line="252" w:lineRule="auto"/>
      </w:pPr>
      <w:r>
        <w:rPr>
          <w:rFonts w:ascii="Arial" w:hAnsi="Arial"/>
          <w:b/>
          <w:i w:val="0"/>
          <w:color w:val="B08D57"/>
          <w:sz w:val="16"/>
        </w:rPr>
        <w:t>DESIGN PHASE BRIEF 23</w:t>
      </w:r>
    </w:p>
    <w:p>
      <w:pPr>
        <w:pStyle w:val="Heading1"/>
        <w:spacing w:before="0" w:after="160" w:line="240" w:lineRule="auto"/>
      </w:pPr>
      <w:r>
        <w:rPr>
          <w:rFonts w:ascii="Georgia" w:hAnsi="Georgia"/>
          <w:b/>
          <w:i w:val="0"/>
          <w:color w:val="1F2F4D"/>
          <w:sz w:val="34"/>
        </w:rPr>
        <w:t>Project Gallery and Case Study UX</w:t>
      </w:r>
    </w:p>
    <w:p>
      <w:pPr>
        <w:spacing w:before="0" w:after="100" w:line="259" w:lineRule="auto"/>
      </w:pPr>
      <w:r>
        <w:rPr>
          <w:rFonts w:ascii="Arial" w:hAnsi="Arial"/>
          <w:b w:val="0"/>
          <w:i w:val="0"/>
          <w:color w:val="222222"/>
          <w:sz w:val="19"/>
        </w:rPr>
        <w:t>The gallery should not be a random photo dump. It should be a proof library. Every project image should eventually have metadata: service type, property type, room or exterior area, challenge, scope, materials, and result. This helps users trust the work and helps the website produce service-specific proof over time.</w:t>
      </w:r>
    </w:p>
    <w:p>
      <w:pPr>
        <w:pStyle w:val="ListBullet"/>
        <w:spacing w:before="0" w:after="40" w:line="252" w:lineRule="auto"/>
      </w:pPr>
      <w:r>
        <w:rPr>
          <w:rFonts w:ascii="Arial" w:hAnsi="Arial"/>
          <w:b w:val="0"/>
          <w:i w:val="0"/>
          <w:color w:val="222222"/>
          <w:sz w:val="18"/>
        </w:rPr>
        <w:t>Use before/after sliders sparingly and only where comparison is useful.</w:t>
      </w:r>
    </w:p>
    <w:p>
      <w:pPr>
        <w:pStyle w:val="ListBullet"/>
        <w:spacing w:before="0" w:after="40" w:line="252" w:lineRule="auto"/>
      </w:pPr>
      <w:r>
        <w:rPr>
          <w:rFonts w:ascii="Arial" w:hAnsi="Arial"/>
          <w:b w:val="0"/>
          <w:i w:val="0"/>
          <w:color w:val="222222"/>
          <w:sz w:val="18"/>
        </w:rPr>
        <w:t>Use image captions to explain craft decisions, not just “finished bathroom.”</w:t>
      </w:r>
    </w:p>
    <w:p>
      <w:pPr>
        <w:pStyle w:val="ListBullet"/>
        <w:spacing w:before="0" w:after="40" w:line="252" w:lineRule="auto"/>
      </w:pPr>
      <w:r>
        <w:rPr>
          <w:rFonts w:ascii="Arial" w:hAnsi="Arial"/>
          <w:b w:val="0"/>
          <w:i w:val="0"/>
          <w:color w:val="222222"/>
          <w:sz w:val="18"/>
        </w:rPr>
        <w:t>Group gallery by service category, property type, and project goal.</w:t>
      </w:r>
    </w:p>
    <w:p>
      <w:pPr>
        <w:pStyle w:val="ListBullet"/>
        <w:spacing w:before="0" w:after="40" w:line="252" w:lineRule="auto"/>
      </w:pPr>
      <w:r>
        <w:rPr>
          <w:rFonts w:ascii="Arial" w:hAnsi="Arial"/>
          <w:b w:val="0"/>
          <w:i w:val="0"/>
          <w:color w:val="222222"/>
          <w:sz w:val="18"/>
        </w:rPr>
        <w:t>Show work-in-progress images because they prove what happens behind the finished surface.</w:t>
      </w:r>
    </w:p>
    <w:p>
      <w:pPr>
        <w:pStyle w:val="ListBullet"/>
        <w:spacing w:before="0" w:after="40" w:line="252" w:lineRule="auto"/>
      </w:pPr>
      <w:r>
        <w:rPr>
          <w:rFonts w:ascii="Arial" w:hAnsi="Arial"/>
          <w:b w:val="0"/>
          <w:i w:val="0"/>
          <w:color w:val="222222"/>
          <w:sz w:val="18"/>
        </w:rPr>
        <w:t>Create short project stories for major projects: homeowner goal, challenge, plan, result, lessons.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Gallery principle</w:t>
            </w:r>
          </w:p>
          <w:p>
            <w:pPr>
              <w:spacing w:before="0" w:after="0" w:line="252" w:lineRule="auto"/>
            </w:pPr>
            <w:r>
              <w:rPr>
                <w:rFonts w:ascii="Arial" w:hAnsi="Arial"/>
                <w:b w:val="0"/>
                <w:i w:val="0"/>
                <w:color w:val="222222"/>
                <w:sz w:val="18"/>
              </w:rPr>
              <w:t>A good gallery does not just show beauty. It explains competence.</w:t>
            </w:r>
          </w:p>
        </w:tc>
      </w:tr>
    </w:tbl>
    <w:p/>
    <w:p>
      <w:r>
        <w:br w:type="page"/>
      </w:r>
    </w:p>
    <w:p>
      <w:pPr>
        <w:spacing w:before="0" w:after="40" w:line="252" w:lineRule="auto"/>
      </w:pPr>
      <w:r>
        <w:rPr>
          <w:rFonts w:ascii="Arial" w:hAnsi="Arial"/>
          <w:b/>
          <w:i w:val="0"/>
          <w:color w:val="B08D57"/>
          <w:sz w:val="16"/>
        </w:rPr>
        <w:t>DESIGN PHASE BRIEF 24</w:t>
      </w:r>
    </w:p>
    <w:p>
      <w:pPr>
        <w:pStyle w:val="Heading1"/>
        <w:spacing w:before="0" w:after="160" w:line="240" w:lineRule="auto"/>
      </w:pPr>
      <w:r>
        <w:rPr>
          <w:rFonts w:ascii="Georgia" w:hAnsi="Georgia"/>
          <w:b/>
          <w:i w:val="0"/>
          <w:color w:val="1F2F4D"/>
          <w:sz w:val="34"/>
        </w:rPr>
        <w:t>Review and Reputation UX</w:t>
      </w:r>
    </w:p>
    <w:p>
      <w:pPr>
        <w:spacing w:before="0" w:after="100" w:line="259" w:lineRule="auto"/>
      </w:pPr>
      <w:r>
        <w:rPr>
          <w:rFonts w:ascii="Arial" w:hAnsi="Arial"/>
          <w:b w:val="0"/>
          <w:i w:val="0"/>
          <w:color w:val="222222"/>
          <w:sz w:val="19"/>
        </w:rPr>
        <w:t>Reviews should be integrated into the design as proof, not hidden in a footer. Google says local ranking is influenced by relevance, distance, and prominence, and that complete, accurate Business Profile information and reviews help users. [S8] The website should support the Google Business Profile with consistent service information, local identity, and review prompts.</w:t>
      </w:r>
    </w:p>
    <w:p>
      <w:pPr>
        <w:pStyle w:val="ListBullet"/>
        <w:spacing w:before="0" w:after="40" w:line="252" w:lineRule="auto"/>
      </w:pPr>
      <w:r>
        <w:rPr>
          <w:rFonts w:ascii="Arial" w:hAnsi="Arial"/>
          <w:b w:val="0"/>
          <w:i w:val="0"/>
          <w:color w:val="222222"/>
          <w:sz w:val="18"/>
        </w:rPr>
        <w:t>Use review cards near service-specific CTAs.</w:t>
      </w:r>
    </w:p>
    <w:p>
      <w:pPr>
        <w:pStyle w:val="ListBullet"/>
        <w:spacing w:before="0" w:after="40" w:line="252" w:lineRule="auto"/>
      </w:pPr>
      <w:r>
        <w:rPr>
          <w:rFonts w:ascii="Arial" w:hAnsi="Arial"/>
          <w:b w:val="0"/>
          <w:i w:val="0"/>
          <w:color w:val="222222"/>
          <w:sz w:val="18"/>
        </w:rPr>
        <w:t>Use a dedicated reviews page that explains what customers value: communication, cleanup, quality, timelines, honesty.</w:t>
      </w:r>
    </w:p>
    <w:p>
      <w:pPr>
        <w:pStyle w:val="ListBullet"/>
        <w:spacing w:before="0" w:after="40" w:line="252" w:lineRule="auto"/>
      </w:pPr>
      <w:r>
        <w:rPr>
          <w:rFonts w:ascii="Arial" w:hAnsi="Arial"/>
          <w:b w:val="0"/>
          <w:i w:val="0"/>
          <w:color w:val="222222"/>
          <w:sz w:val="18"/>
        </w:rPr>
        <w:t>Create a post-project review request flow tied to the brand promise.</w:t>
      </w:r>
    </w:p>
    <w:p>
      <w:pPr>
        <w:pStyle w:val="ListBullet"/>
        <w:spacing w:before="0" w:after="40" w:line="252" w:lineRule="auto"/>
      </w:pPr>
      <w:r>
        <w:rPr>
          <w:rFonts w:ascii="Arial" w:hAnsi="Arial"/>
          <w:b w:val="0"/>
          <w:i w:val="0"/>
          <w:color w:val="222222"/>
          <w:sz w:val="18"/>
        </w:rPr>
        <w:t>Respond to reviews in a tone that reflects family-owned accountability.</w:t>
      </w:r>
    </w:p>
    <w:p>
      <w:pPr>
        <w:pStyle w:val="ListBullet"/>
        <w:spacing w:before="0" w:after="40" w:line="252" w:lineRule="auto"/>
      </w:pPr>
      <w:r>
        <w:rPr>
          <w:rFonts w:ascii="Arial" w:hAnsi="Arial"/>
          <w:b w:val="0"/>
          <w:i w:val="0"/>
          <w:color w:val="222222"/>
          <w:sz w:val="18"/>
        </w:rPr>
        <w:t>Never fabricate reviews. Use only real customer feedback.</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Reputation design rule</w:t>
            </w:r>
          </w:p>
          <w:p>
            <w:pPr>
              <w:spacing w:before="0" w:after="0" w:line="252" w:lineRule="auto"/>
            </w:pPr>
            <w:r>
              <w:rPr>
                <w:rFonts w:ascii="Arial" w:hAnsi="Arial"/>
                <w:b w:val="0"/>
                <w:i w:val="0"/>
                <w:color w:val="222222"/>
                <w:sz w:val="18"/>
              </w:rPr>
              <w:t>Social proof should feel earned, not manufactured.</w:t>
            </w:r>
          </w:p>
        </w:tc>
      </w:tr>
    </w:tbl>
    <w:p/>
    <w:p>
      <w:r>
        <w:br w:type="page"/>
      </w:r>
    </w:p>
    <w:p>
      <w:pPr>
        <w:spacing w:before="0" w:after="40" w:line="252" w:lineRule="auto"/>
      </w:pPr>
      <w:r>
        <w:rPr>
          <w:rFonts w:ascii="Arial" w:hAnsi="Arial"/>
          <w:b/>
          <w:i w:val="0"/>
          <w:color w:val="B08D57"/>
          <w:sz w:val="16"/>
        </w:rPr>
        <w:t>DESIGN PHASE BRIEF 25</w:t>
      </w:r>
    </w:p>
    <w:p>
      <w:pPr>
        <w:pStyle w:val="Heading1"/>
        <w:spacing w:before="0" w:after="160" w:line="240" w:lineRule="auto"/>
      </w:pPr>
      <w:r>
        <w:rPr>
          <w:rFonts w:ascii="Georgia" w:hAnsi="Georgia"/>
          <w:b/>
          <w:i w:val="0"/>
          <w:color w:val="1F2F4D"/>
          <w:sz w:val="34"/>
        </w:rPr>
        <w:t>Contact and Estimate Flow UX</w:t>
      </w:r>
    </w:p>
    <w:p>
      <w:pPr>
        <w:spacing w:before="0" w:after="100" w:line="259" w:lineRule="auto"/>
      </w:pPr>
      <w:r>
        <w:rPr>
          <w:rFonts w:ascii="Arial" w:hAnsi="Arial"/>
          <w:b w:val="0"/>
          <w:i w:val="0"/>
          <w:color w:val="222222"/>
          <w:sz w:val="19"/>
        </w:rPr>
        <w:t>The contact flow is where trust becomes action. A poor form can make a premium website feel careless. Baymard’s form usability work supports clear labels and helpful validation patterns; inline validation can improve error recovery when used properly. [S11]</w:t>
      </w:r>
    </w:p>
    <w:p>
      <w:pPr>
        <w:pStyle w:val="ListBullet"/>
        <w:spacing w:before="0" w:after="40" w:line="252" w:lineRule="auto"/>
      </w:pPr>
      <w:r>
        <w:rPr>
          <w:rFonts w:ascii="Arial" w:hAnsi="Arial"/>
          <w:b w:val="0"/>
          <w:i w:val="0"/>
          <w:color w:val="222222"/>
          <w:sz w:val="18"/>
        </w:rPr>
        <w:t>Use clear field labels outside fields; avoid placeholder-only labels.</w:t>
      </w:r>
    </w:p>
    <w:p>
      <w:pPr>
        <w:pStyle w:val="ListBullet"/>
        <w:spacing w:before="0" w:after="40" w:line="252" w:lineRule="auto"/>
      </w:pPr>
      <w:r>
        <w:rPr>
          <w:rFonts w:ascii="Arial" w:hAnsi="Arial"/>
          <w:b w:val="0"/>
          <w:i w:val="0"/>
          <w:color w:val="222222"/>
          <w:sz w:val="18"/>
        </w:rPr>
        <w:t>Ask only for information needed to triage the project.</w:t>
      </w:r>
    </w:p>
    <w:p>
      <w:pPr>
        <w:pStyle w:val="ListBullet"/>
        <w:spacing w:before="0" w:after="40" w:line="252" w:lineRule="auto"/>
      </w:pPr>
      <w:r>
        <w:rPr>
          <w:rFonts w:ascii="Arial" w:hAnsi="Arial"/>
          <w:b w:val="0"/>
          <w:i w:val="0"/>
          <w:color w:val="222222"/>
          <w:sz w:val="18"/>
        </w:rPr>
        <w:t>Let users upload photos for repairs, exteriors, basements, and renovations.</w:t>
      </w:r>
    </w:p>
    <w:p>
      <w:pPr>
        <w:pStyle w:val="ListBullet"/>
        <w:spacing w:before="0" w:after="40" w:line="252" w:lineRule="auto"/>
      </w:pPr>
      <w:r>
        <w:rPr>
          <w:rFonts w:ascii="Arial" w:hAnsi="Arial"/>
          <w:b w:val="0"/>
          <w:i w:val="0"/>
          <w:color w:val="222222"/>
          <w:sz w:val="18"/>
        </w:rPr>
        <w:t>Use project-type dropdowns aligned with service clusters.</w:t>
      </w:r>
    </w:p>
    <w:p>
      <w:pPr>
        <w:pStyle w:val="ListBullet"/>
        <w:spacing w:before="0" w:after="40" w:line="252" w:lineRule="auto"/>
      </w:pPr>
      <w:r>
        <w:rPr>
          <w:rFonts w:ascii="Arial" w:hAnsi="Arial"/>
          <w:b w:val="0"/>
          <w:i w:val="0"/>
          <w:color w:val="222222"/>
          <w:sz w:val="18"/>
        </w:rPr>
        <w:t>Use urgency routing: emergency, planning, quote, inspection, unsure.</w:t>
      </w:r>
    </w:p>
    <w:p>
      <w:pPr>
        <w:pStyle w:val="ListBullet"/>
        <w:spacing w:before="0" w:after="40" w:line="252" w:lineRule="auto"/>
      </w:pPr>
      <w:r>
        <w:rPr>
          <w:rFonts w:ascii="Arial" w:hAnsi="Arial"/>
          <w:b w:val="0"/>
          <w:i w:val="0"/>
          <w:color w:val="222222"/>
          <w:sz w:val="18"/>
        </w:rPr>
        <w:t>Show what happens after submission: confirmation, review, follow-up, site visit/scope review.</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Form Field</w:t>
            </w:r>
          </w:p>
        </w:tc>
        <w:tc>
          <w:tcPr>
            <w:tcW w:type="dxa" w:w="5141"/>
            <w:shd w:fill="1F2F4D"/>
          </w:tcPr>
          <w:p>
            <w:pPr>
              <w:spacing w:before="0" w:after="0" w:line="252" w:lineRule="auto"/>
            </w:pPr>
            <w:r>
              <w:rPr>
                <w:rFonts w:ascii="Arial" w:hAnsi="Arial"/>
                <w:b/>
                <w:i w:val="0"/>
                <w:color w:val="FFFFFF"/>
                <w:sz w:val="17"/>
              </w:rPr>
              <w:t>Reason</w:t>
            </w:r>
          </w:p>
        </w:tc>
      </w:tr>
      <w:tr>
        <w:tc>
          <w:tcPr>
            <w:tcW w:type="dxa" w:w="5141"/>
            <w:vAlign w:val="top"/>
          </w:tcPr>
          <w:p>
            <w:pPr>
              <w:spacing w:before="0" w:after="0" w:line="240" w:lineRule="auto"/>
            </w:pPr>
            <w:r>
              <w:rPr>
                <w:rFonts w:ascii="Arial" w:hAnsi="Arial"/>
                <w:b w:val="0"/>
                <w:i w:val="0"/>
                <w:color w:val="222222"/>
                <w:sz w:val="17"/>
              </w:rPr>
              <w:t>Name/contact</w:t>
            </w:r>
          </w:p>
        </w:tc>
        <w:tc>
          <w:tcPr>
            <w:tcW w:type="dxa" w:w="5141"/>
            <w:vAlign w:val="top"/>
          </w:tcPr>
          <w:p>
            <w:pPr>
              <w:spacing w:before="0" w:after="0" w:line="240" w:lineRule="auto"/>
            </w:pPr>
            <w:r>
              <w:rPr>
                <w:rFonts w:ascii="Arial" w:hAnsi="Arial"/>
                <w:b w:val="0"/>
                <w:i w:val="0"/>
                <w:color w:val="222222"/>
                <w:sz w:val="17"/>
              </w:rPr>
              <w:t>Basic response.</w:t>
            </w:r>
          </w:p>
        </w:tc>
      </w:tr>
      <w:tr>
        <w:tc>
          <w:tcPr>
            <w:tcW w:type="dxa" w:w="5141"/>
            <w:vAlign w:val="top"/>
          </w:tcPr>
          <w:p>
            <w:pPr>
              <w:spacing w:before="0" w:after="0" w:line="240" w:lineRule="auto"/>
            </w:pPr>
            <w:r>
              <w:rPr>
                <w:rFonts w:ascii="Arial" w:hAnsi="Arial"/>
                <w:b w:val="0"/>
                <w:i w:val="0"/>
                <w:color w:val="222222"/>
                <w:sz w:val="17"/>
              </w:rPr>
              <w:t>Project address/community</w:t>
            </w:r>
          </w:p>
        </w:tc>
        <w:tc>
          <w:tcPr>
            <w:tcW w:type="dxa" w:w="5141"/>
            <w:vAlign w:val="top"/>
          </w:tcPr>
          <w:p>
            <w:pPr>
              <w:spacing w:before="0" w:after="0" w:line="240" w:lineRule="auto"/>
            </w:pPr>
            <w:r>
              <w:rPr>
                <w:rFonts w:ascii="Arial" w:hAnsi="Arial"/>
                <w:b w:val="0"/>
                <w:i w:val="0"/>
                <w:color w:val="222222"/>
                <w:sz w:val="17"/>
              </w:rPr>
              <w:t>Service area and site context.</w:t>
            </w:r>
          </w:p>
        </w:tc>
      </w:tr>
      <w:tr>
        <w:tc>
          <w:tcPr>
            <w:tcW w:type="dxa" w:w="5141"/>
            <w:vAlign w:val="top"/>
          </w:tcPr>
          <w:p>
            <w:pPr>
              <w:spacing w:before="0" w:after="0" w:line="240" w:lineRule="auto"/>
            </w:pPr>
            <w:r>
              <w:rPr>
                <w:rFonts w:ascii="Arial" w:hAnsi="Arial"/>
                <w:b w:val="0"/>
                <w:i w:val="0"/>
                <w:color w:val="222222"/>
                <w:sz w:val="17"/>
              </w:rPr>
              <w:t>Project type</w:t>
            </w:r>
          </w:p>
        </w:tc>
        <w:tc>
          <w:tcPr>
            <w:tcW w:type="dxa" w:w="5141"/>
            <w:vAlign w:val="top"/>
          </w:tcPr>
          <w:p>
            <w:pPr>
              <w:spacing w:before="0" w:after="0" w:line="240" w:lineRule="auto"/>
            </w:pPr>
            <w:r>
              <w:rPr>
                <w:rFonts w:ascii="Arial" w:hAnsi="Arial"/>
                <w:b w:val="0"/>
                <w:i w:val="0"/>
                <w:color w:val="222222"/>
                <w:sz w:val="17"/>
              </w:rPr>
              <w:t>Routing.</w:t>
            </w:r>
          </w:p>
        </w:tc>
      </w:tr>
      <w:tr>
        <w:tc>
          <w:tcPr>
            <w:tcW w:type="dxa" w:w="5141"/>
            <w:vAlign w:val="top"/>
          </w:tcPr>
          <w:p>
            <w:pPr>
              <w:spacing w:before="0" w:after="0" w:line="240" w:lineRule="auto"/>
            </w:pPr>
            <w:r>
              <w:rPr>
                <w:rFonts w:ascii="Arial" w:hAnsi="Arial"/>
                <w:b w:val="0"/>
                <w:i w:val="0"/>
                <w:color w:val="222222"/>
                <w:sz w:val="17"/>
              </w:rPr>
              <w:t>Timeline</w:t>
            </w:r>
          </w:p>
        </w:tc>
        <w:tc>
          <w:tcPr>
            <w:tcW w:type="dxa" w:w="5141"/>
            <w:vAlign w:val="top"/>
          </w:tcPr>
          <w:p>
            <w:pPr>
              <w:spacing w:before="0" w:after="0" w:line="240" w:lineRule="auto"/>
            </w:pPr>
            <w:r>
              <w:rPr>
                <w:rFonts w:ascii="Arial" w:hAnsi="Arial"/>
                <w:b w:val="0"/>
                <w:i w:val="0"/>
                <w:color w:val="222222"/>
                <w:sz w:val="17"/>
              </w:rPr>
              <w:t>Urgency and planning.</w:t>
            </w:r>
          </w:p>
        </w:tc>
      </w:tr>
      <w:tr>
        <w:tc>
          <w:tcPr>
            <w:tcW w:type="dxa" w:w="5141"/>
            <w:vAlign w:val="top"/>
          </w:tcPr>
          <w:p>
            <w:pPr>
              <w:spacing w:before="0" w:after="0" w:line="240" w:lineRule="auto"/>
            </w:pPr>
            <w:r>
              <w:rPr>
                <w:rFonts w:ascii="Arial" w:hAnsi="Arial"/>
                <w:b w:val="0"/>
                <w:i w:val="0"/>
                <w:color w:val="222222"/>
                <w:sz w:val="17"/>
              </w:rPr>
              <w:t>Budget comfort range</w:t>
            </w:r>
          </w:p>
        </w:tc>
        <w:tc>
          <w:tcPr>
            <w:tcW w:type="dxa" w:w="5141"/>
            <w:vAlign w:val="top"/>
          </w:tcPr>
          <w:p>
            <w:pPr>
              <w:spacing w:before="0" w:after="0" w:line="240" w:lineRule="auto"/>
            </w:pPr>
            <w:r>
              <w:rPr>
                <w:rFonts w:ascii="Arial" w:hAnsi="Arial"/>
                <w:b w:val="0"/>
                <w:i w:val="0"/>
                <w:color w:val="222222"/>
                <w:sz w:val="17"/>
              </w:rPr>
              <w:t>Lead fit and expectation setting.</w:t>
            </w:r>
          </w:p>
        </w:tc>
      </w:tr>
      <w:tr>
        <w:tc>
          <w:tcPr>
            <w:tcW w:type="dxa" w:w="5141"/>
            <w:vAlign w:val="top"/>
          </w:tcPr>
          <w:p>
            <w:pPr>
              <w:spacing w:before="0" w:after="0" w:line="240" w:lineRule="auto"/>
            </w:pPr>
            <w:r>
              <w:rPr>
                <w:rFonts w:ascii="Arial" w:hAnsi="Arial"/>
                <w:b w:val="0"/>
                <w:i w:val="0"/>
                <w:color w:val="222222"/>
                <w:sz w:val="17"/>
              </w:rPr>
              <w:t>Photos/files</w:t>
            </w:r>
          </w:p>
        </w:tc>
        <w:tc>
          <w:tcPr>
            <w:tcW w:type="dxa" w:w="5141"/>
            <w:vAlign w:val="top"/>
          </w:tcPr>
          <w:p>
            <w:pPr>
              <w:spacing w:before="0" w:after="0" w:line="240" w:lineRule="auto"/>
            </w:pPr>
            <w:r>
              <w:rPr>
                <w:rFonts w:ascii="Arial" w:hAnsi="Arial"/>
                <w:b w:val="0"/>
                <w:i w:val="0"/>
                <w:color w:val="222222"/>
                <w:sz w:val="17"/>
              </w:rPr>
              <w:t>Faster early assessment.</w:t>
            </w:r>
          </w:p>
        </w:tc>
      </w:tr>
      <w:tr>
        <w:tc>
          <w:tcPr>
            <w:tcW w:type="dxa" w:w="5141"/>
            <w:vAlign w:val="top"/>
          </w:tcPr>
          <w:p>
            <w:pPr>
              <w:spacing w:before="0" w:after="0" w:line="240" w:lineRule="auto"/>
            </w:pPr>
            <w:r>
              <w:rPr>
                <w:rFonts w:ascii="Arial" w:hAnsi="Arial"/>
                <w:b w:val="0"/>
                <w:i w:val="0"/>
                <w:color w:val="222222"/>
                <w:sz w:val="17"/>
              </w:rPr>
              <w:t>Message</w:t>
            </w:r>
          </w:p>
        </w:tc>
        <w:tc>
          <w:tcPr>
            <w:tcW w:type="dxa" w:w="5141"/>
            <w:vAlign w:val="top"/>
          </w:tcPr>
          <w:p>
            <w:pPr>
              <w:spacing w:before="0" w:after="0" w:line="240" w:lineRule="auto"/>
            </w:pPr>
            <w:r>
              <w:rPr>
                <w:rFonts w:ascii="Arial" w:hAnsi="Arial"/>
                <w:b w:val="0"/>
                <w:i w:val="0"/>
                <w:color w:val="222222"/>
                <w:sz w:val="17"/>
              </w:rPr>
              <w:t>User’s own language and concerns.</w:t>
            </w:r>
          </w:p>
        </w:tc>
      </w:tr>
    </w:tbl>
    <w:p/>
    <w:p>
      <w:r>
        <w:br w:type="page"/>
      </w:r>
    </w:p>
    <w:p>
      <w:pPr>
        <w:spacing w:before="0" w:after="40" w:line="252" w:lineRule="auto"/>
      </w:pPr>
      <w:r>
        <w:rPr>
          <w:rFonts w:ascii="Arial" w:hAnsi="Arial"/>
          <w:b/>
          <w:i w:val="0"/>
          <w:color w:val="B08D57"/>
          <w:sz w:val="16"/>
        </w:rPr>
        <w:t>DESIGN PHASE BRIEF 26</w:t>
      </w:r>
    </w:p>
    <w:p>
      <w:pPr>
        <w:pStyle w:val="Heading1"/>
        <w:spacing w:before="0" w:after="160" w:line="240" w:lineRule="auto"/>
      </w:pPr>
      <w:r>
        <w:rPr>
          <w:rFonts w:ascii="Georgia" w:hAnsi="Georgia"/>
          <w:b/>
          <w:i w:val="0"/>
          <w:color w:val="1F2F4D"/>
          <w:sz w:val="34"/>
        </w:rPr>
        <w:t>Mobile UX</w:t>
      </w:r>
    </w:p>
    <w:p>
      <w:pPr>
        <w:spacing w:before="0" w:after="100" w:line="259" w:lineRule="auto"/>
      </w:pPr>
      <w:r>
        <w:rPr>
          <w:rFonts w:ascii="Arial" w:hAnsi="Arial"/>
          <w:b w:val="0"/>
          <w:i w:val="0"/>
          <w:color w:val="222222"/>
          <w:sz w:val="19"/>
        </w:rPr>
        <w:t>Many homeowners will visit from mobile while standing in a room, looking at a damaged exterior, comparing contractors, or discussing a project with family. Mobile must not feel like a compressed desktop site.</w:t>
      </w:r>
    </w:p>
    <w:p>
      <w:pPr>
        <w:pStyle w:val="ListBullet"/>
        <w:spacing w:before="0" w:after="40" w:line="252" w:lineRule="auto"/>
      </w:pPr>
      <w:r>
        <w:rPr>
          <w:rFonts w:ascii="Arial" w:hAnsi="Arial"/>
          <w:b w:val="0"/>
          <w:i w:val="0"/>
          <w:color w:val="222222"/>
          <w:sz w:val="18"/>
        </w:rPr>
        <w:t>Use short hero copy and a visible “Call / Request Scope Review” path.</w:t>
      </w:r>
    </w:p>
    <w:p>
      <w:pPr>
        <w:pStyle w:val="ListBullet"/>
        <w:spacing w:before="0" w:after="40" w:line="252" w:lineRule="auto"/>
      </w:pPr>
      <w:r>
        <w:rPr>
          <w:rFonts w:ascii="Arial" w:hAnsi="Arial"/>
          <w:b w:val="0"/>
          <w:i w:val="0"/>
          <w:color w:val="222222"/>
          <w:sz w:val="18"/>
        </w:rPr>
        <w:t>Use accordion sections for long service content, but keep the most important answers visible.</w:t>
      </w:r>
    </w:p>
    <w:p>
      <w:pPr>
        <w:pStyle w:val="ListBullet"/>
        <w:spacing w:before="0" w:after="40" w:line="252" w:lineRule="auto"/>
      </w:pPr>
      <w:r>
        <w:rPr>
          <w:rFonts w:ascii="Arial" w:hAnsi="Arial"/>
          <w:b w:val="0"/>
          <w:i w:val="0"/>
          <w:color w:val="222222"/>
          <w:sz w:val="18"/>
        </w:rPr>
        <w:t>Use tap-friendly cards and buttons.</w:t>
      </w:r>
    </w:p>
    <w:p>
      <w:pPr>
        <w:pStyle w:val="ListBullet"/>
        <w:spacing w:before="0" w:after="40" w:line="252" w:lineRule="auto"/>
      </w:pPr>
      <w:r>
        <w:rPr>
          <w:rFonts w:ascii="Arial" w:hAnsi="Arial"/>
          <w:b w:val="0"/>
          <w:i w:val="0"/>
          <w:color w:val="222222"/>
          <w:sz w:val="18"/>
        </w:rPr>
        <w:t>Keep pricing cards readable without horizontal scrolling.</w:t>
      </w:r>
    </w:p>
    <w:p>
      <w:pPr>
        <w:pStyle w:val="ListBullet"/>
        <w:spacing w:before="0" w:after="40" w:line="252" w:lineRule="auto"/>
      </w:pPr>
      <w:r>
        <w:rPr>
          <w:rFonts w:ascii="Arial" w:hAnsi="Arial"/>
          <w:b w:val="0"/>
          <w:i w:val="0"/>
          <w:color w:val="222222"/>
          <w:sz w:val="18"/>
        </w:rPr>
        <w:t>Use sticky CTA sparingly, with enough context and a close option if appropriate.</w:t>
      </w:r>
    </w:p>
    <w:p>
      <w:pPr>
        <w:pStyle w:val="ListBullet"/>
        <w:spacing w:before="0" w:after="40" w:line="252" w:lineRule="auto"/>
      </w:pPr>
      <w:r>
        <w:rPr>
          <w:rFonts w:ascii="Arial" w:hAnsi="Arial"/>
          <w:b w:val="0"/>
          <w:i w:val="0"/>
          <w:color w:val="222222"/>
          <w:sz w:val="18"/>
        </w:rPr>
        <w:t>Optimize photo galleries for fast loading and clear captions.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Mobile principle</w:t>
            </w:r>
          </w:p>
          <w:p>
            <w:pPr>
              <w:spacing w:before="0" w:after="0" w:line="252" w:lineRule="auto"/>
            </w:pPr>
            <w:r>
              <w:rPr>
                <w:rFonts w:ascii="Arial" w:hAnsi="Arial"/>
                <w:b w:val="0"/>
                <w:i w:val="0"/>
                <w:color w:val="222222"/>
                <w:sz w:val="18"/>
              </w:rPr>
              <w:t>Mobile is not a smaller website. It is the homeowner’s quick confidence check.</w:t>
            </w:r>
          </w:p>
        </w:tc>
      </w:tr>
    </w:tbl>
    <w:p/>
    <w:p>
      <w:r>
        <w:br w:type="page"/>
      </w:r>
    </w:p>
    <w:p>
      <w:pPr>
        <w:spacing w:before="0" w:after="40" w:line="252" w:lineRule="auto"/>
      </w:pPr>
      <w:r>
        <w:rPr>
          <w:rFonts w:ascii="Arial" w:hAnsi="Arial"/>
          <w:b/>
          <w:i w:val="0"/>
          <w:color w:val="B08D57"/>
          <w:sz w:val="16"/>
        </w:rPr>
        <w:t>DESIGN PHASE BRIEF 27</w:t>
      </w:r>
    </w:p>
    <w:p>
      <w:pPr>
        <w:pStyle w:val="Heading1"/>
        <w:spacing w:before="0" w:after="160" w:line="240" w:lineRule="auto"/>
      </w:pPr>
      <w:r>
        <w:rPr>
          <w:rFonts w:ascii="Georgia" w:hAnsi="Georgia"/>
          <w:b/>
          <w:i w:val="0"/>
          <w:color w:val="1F2F4D"/>
          <w:sz w:val="34"/>
        </w:rPr>
        <w:t>Accessibility and Inclusive UX</w:t>
      </w:r>
    </w:p>
    <w:p>
      <w:pPr>
        <w:spacing w:before="0" w:after="100" w:line="259" w:lineRule="auto"/>
      </w:pPr>
      <w:r>
        <w:rPr>
          <w:rFonts w:ascii="Arial" w:hAnsi="Arial"/>
          <w:b w:val="0"/>
          <w:i w:val="0"/>
          <w:color w:val="222222"/>
          <w:sz w:val="19"/>
        </w:rPr>
        <w:t>Accessibility supports trust, SEO, and usability. WCAG 2.2 is the current W3C accessibility recommendation and covers a wide range of recommendations for making web content more accessible. [S5] A construction website should be usable by older homeowners, busy parents, people with low vision, users on phones outdoors, and users with cognitive load from stressful home decisions.</w:t>
      </w:r>
    </w:p>
    <w:p>
      <w:pPr>
        <w:pStyle w:val="ListBullet"/>
        <w:spacing w:before="0" w:after="40" w:line="252" w:lineRule="auto"/>
      </w:pPr>
      <w:r>
        <w:rPr>
          <w:rFonts w:ascii="Arial" w:hAnsi="Arial"/>
          <w:b w:val="0"/>
          <w:i w:val="0"/>
          <w:color w:val="222222"/>
          <w:sz w:val="18"/>
        </w:rPr>
        <w:t>Check color contrast for text, buttons, links, and overlays.</w:t>
      </w:r>
    </w:p>
    <w:p>
      <w:pPr>
        <w:pStyle w:val="ListBullet"/>
        <w:spacing w:before="0" w:after="40" w:line="252" w:lineRule="auto"/>
      </w:pPr>
      <w:r>
        <w:rPr>
          <w:rFonts w:ascii="Arial" w:hAnsi="Arial"/>
          <w:b w:val="0"/>
          <w:i w:val="0"/>
          <w:color w:val="222222"/>
          <w:sz w:val="18"/>
        </w:rPr>
        <w:t>Use real text instead of text baked into images.</w:t>
      </w:r>
    </w:p>
    <w:p>
      <w:pPr>
        <w:pStyle w:val="ListBullet"/>
        <w:spacing w:before="0" w:after="40" w:line="252" w:lineRule="auto"/>
      </w:pPr>
      <w:r>
        <w:rPr>
          <w:rFonts w:ascii="Arial" w:hAnsi="Arial"/>
          <w:b w:val="0"/>
          <w:i w:val="0"/>
          <w:color w:val="222222"/>
          <w:sz w:val="18"/>
        </w:rPr>
        <w:t>Provide alt text that describes project images meaningfully.</w:t>
      </w:r>
    </w:p>
    <w:p>
      <w:pPr>
        <w:pStyle w:val="ListBullet"/>
        <w:spacing w:before="0" w:after="40" w:line="252" w:lineRule="auto"/>
      </w:pPr>
      <w:r>
        <w:rPr>
          <w:rFonts w:ascii="Arial" w:hAnsi="Arial"/>
          <w:b w:val="0"/>
          <w:i w:val="0"/>
          <w:color w:val="222222"/>
          <w:sz w:val="18"/>
        </w:rPr>
        <w:t>Make keyboard navigation visible and predictable.</w:t>
      </w:r>
    </w:p>
    <w:p>
      <w:pPr>
        <w:pStyle w:val="ListBullet"/>
        <w:spacing w:before="0" w:after="40" w:line="252" w:lineRule="auto"/>
      </w:pPr>
      <w:r>
        <w:rPr>
          <w:rFonts w:ascii="Arial" w:hAnsi="Arial"/>
          <w:b w:val="0"/>
          <w:i w:val="0"/>
          <w:color w:val="222222"/>
          <w:sz w:val="18"/>
        </w:rPr>
        <w:t>Use clear labels, error messages, and instructions in forms.</w:t>
      </w:r>
    </w:p>
    <w:p>
      <w:pPr>
        <w:pStyle w:val="ListBullet"/>
        <w:spacing w:before="0" w:after="40" w:line="252" w:lineRule="auto"/>
      </w:pPr>
      <w:r>
        <w:rPr>
          <w:rFonts w:ascii="Arial" w:hAnsi="Arial"/>
          <w:b w:val="0"/>
          <w:i w:val="0"/>
          <w:color w:val="222222"/>
          <w:sz w:val="18"/>
        </w:rPr>
        <w:t>Avoid tiny text, low-contrast grey, and motion-heavy interfaces.</w:t>
      </w:r>
    </w:p>
    <w:p>
      <w:pPr>
        <w:pStyle w:val="ListBullet"/>
        <w:spacing w:before="0" w:after="40" w:line="252" w:lineRule="auto"/>
      </w:pPr>
      <w:r>
        <w:rPr>
          <w:rFonts w:ascii="Arial" w:hAnsi="Arial"/>
          <w:b w:val="0"/>
          <w:i w:val="0"/>
          <w:color w:val="222222"/>
          <w:sz w:val="18"/>
        </w:rPr>
        <w:t>Use headings in logical order for users and search engines.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Brand alignment</w:t>
            </w:r>
          </w:p>
          <w:p>
            <w:pPr>
              <w:spacing w:before="0" w:after="0" w:line="252" w:lineRule="auto"/>
            </w:pPr>
            <w:r>
              <w:rPr>
                <w:rFonts w:ascii="Arial" w:hAnsi="Arial"/>
                <w:b w:val="0"/>
                <w:i w:val="0"/>
                <w:color w:val="222222"/>
                <w:sz w:val="18"/>
              </w:rPr>
              <w:t>A family-first builder should design for all kinds of families and homeowners.</w:t>
            </w:r>
          </w:p>
        </w:tc>
      </w:tr>
    </w:tbl>
    <w:p/>
    <w:p>
      <w:r>
        <w:br w:type="page"/>
      </w:r>
    </w:p>
    <w:p>
      <w:pPr>
        <w:spacing w:before="0" w:after="40" w:line="252" w:lineRule="auto"/>
      </w:pPr>
      <w:r>
        <w:rPr>
          <w:rFonts w:ascii="Arial" w:hAnsi="Arial"/>
          <w:b/>
          <w:i w:val="0"/>
          <w:color w:val="B08D57"/>
          <w:sz w:val="16"/>
        </w:rPr>
        <w:t>DESIGN PHASE BRIEF 28</w:t>
      </w:r>
    </w:p>
    <w:p>
      <w:pPr>
        <w:pStyle w:val="Heading1"/>
        <w:spacing w:before="0" w:after="160" w:line="240" w:lineRule="auto"/>
      </w:pPr>
      <w:r>
        <w:rPr>
          <w:rFonts w:ascii="Georgia" w:hAnsi="Georgia"/>
          <w:b/>
          <w:i w:val="0"/>
          <w:color w:val="1F2F4D"/>
          <w:sz w:val="34"/>
        </w:rPr>
        <w:t>Performance UX and Core Web Vitals</w:t>
      </w:r>
    </w:p>
    <w:p>
      <w:pPr>
        <w:spacing w:before="0" w:after="100" w:line="259" w:lineRule="auto"/>
      </w:pPr>
      <w:r>
        <w:rPr>
          <w:rFonts w:ascii="Arial" w:hAnsi="Arial"/>
          <w:b w:val="0"/>
          <w:i w:val="0"/>
          <w:color w:val="222222"/>
          <w:sz w:val="19"/>
        </w:rPr>
        <w:t>A premium site that loads slowly feels careless. web.dev identifies Core Web Vitals such as Largest Contentful Paint, Interaction to Next Paint, and Cumulative Layout Shift as important user-experience metrics. [S10] Construction websites often harm performance with oversized hero images, unoptimized galleries, heavy sliders, and unnecessary scripts.</w:t>
      </w:r>
    </w:p>
    <w:p>
      <w:pPr>
        <w:pStyle w:val="ListBullet"/>
        <w:spacing w:before="0" w:after="40" w:line="252" w:lineRule="auto"/>
      </w:pPr>
      <w:r>
        <w:rPr>
          <w:rFonts w:ascii="Arial" w:hAnsi="Arial"/>
          <w:b w:val="0"/>
          <w:i w:val="0"/>
          <w:color w:val="222222"/>
          <w:sz w:val="18"/>
        </w:rPr>
        <w:t>Use responsive image sizes and modern formats where possible.</w:t>
      </w:r>
    </w:p>
    <w:p>
      <w:pPr>
        <w:pStyle w:val="ListBullet"/>
        <w:spacing w:before="0" w:after="40" w:line="252" w:lineRule="auto"/>
      </w:pPr>
      <w:r>
        <w:rPr>
          <w:rFonts w:ascii="Arial" w:hAnsi="Arial"/>
          <w:b w:val="0"/>
          <w:i w:val="0"/>
          <w:color w:val="222222"/>
          <w:sz w:val="18"/>
        </w:rPr>
        <w:t>Avoid full-screen video backgrounds on critical SEO/service pages unless performance is proven.</w:t>
      </w:r>
    </w:p>
    <w:p>
      <w:pPr>
        <w:pStyle w:val="ListBullet"/>
        <w:spacing w:before="0" w:after="40" w:line="252" w:lineRule="auto"/>
      </w:pPr>
      <w:r>
        <w:rPr>
          <w:rFonts w:ascii="Arial" w:hAnsi="Arial"/>
          <w:b w:val="0"/>
          <w:i w:val="0"/>
          <w:color w:val="222222"/>
          <w:sz w:val="18"/>
        </w:rPr>
        <w:t>Reserve layout space for images and embeds to reduce layout shift.</w:t>
      </w:r>
    </w:p>
    <w:p>
      <w:pPr>
        <w:pStyle w:val="ListBullet"/>
        <w:spacing w:before="0" w:after="40" w:line="252" w:lineRule="auto"/>
      </w:pPr>
      <w:r>
        <w:rPr>
          <w:rFonts w:ascii="Arial" w:hAnsi="Arial"/>
          <w:b w:val="0"/>
          <w:i w:val="0"/>
          <w:color w:val="222222"/>
          <w:sz w:val="18"/>
        </w:rPr>
        <w:t>Keep animation lightweight and defer noncritical scripts.</w:t>
      </w:r>
    </w:p>
    <w:p>
      <w:pPr>
        <w:pStyle w:val="ListBullet"/>
        <w:spacing w:before="0" w:after="40" w:line="252" w:lineRule="auto"/>
      </w:pPr>
      <w:r>
        <w:rPr>
          <w:rFonts w:ascii="Arial" w:hAnsi="Arial"/>
          <w:b w:val="0"/>
          <w:i w:val="0"/>
          <w:color w:val="222222"/>
          <w:sz w:val="18"/>
        </w:rPr>
        <w:t>Use clean component architecture and avoid plugin overload.</w:t>
      </w:r>
    </w:p>
    <w:p>
      <w:pPr>
        <w:pStyle w:val="ListBullet"/>
        <w:spacing w:before="0" w:after="40" w:line="252" w:lineRule="auto"/>
      </w:pPr>
      <w:r>
        <w:rPr>
          <w:rFonts w:ascii="Arial" w:hAnsi="Arial"/>
          <w:b w:val="0"/>
          <w:i w:val="0"/>
          <w:color w:val="222222"/>
          <w:sz w:val="18"/>
        </w:rPr>
        <w:t>Test real mobile performance before launch.</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Performance principle</w:t>
            </w:r>
          </w:p>
          <w:p>
            <w:pPr>
              <w:spacing w:before="0" w:after="0" w:line="252" w:lineRule="auto"/>
            </w:pPr>
            <w:r>
              <w:rPr>
                <w:rFonts w:ascii="Arial" w:hAnsi="Arial"/>
                <w:b w:val="0"/>
                <w:i w:val="0"/>
                <w:color w:val="222222"/>
                <w:sz w:val="18"/>
              </w:rPr>
              <w:t>Speed is a trust signal. A slow site makes a reliable builder feel less reliable.</w:t>
            </w:r>
          </w:p>
        </w:tc>
      </w:tr>
    </w:tbl>
    <w:p/>
    <w:p>
      <w:r>
        <w:br w:type="page"/>
      </w:r>
    </w:p>
    <w:p>
      <w:pPr>
        <w:spacing w:before="0" w:after="40" w:line="252" w:lineRule="auto"/>
      </w:pPr>
      <w:r>
        <w:rPr>
          <w:rFonts w:ascii="Arial" w:hAnsi="Arial"/>
          <w:b/>
          <w:i w:val="0"/>
          <w:color w:val="B08D57"/>
          <w:sz w:val="16"/>
        </w:rPr>
        <w:t>DESIGN PHASE BRIEF 29</w:t>
      </w:r>
    </w:p>
    <w:p>
      <w:pPr>
        <w:pStyle w:val="Heading1"/>
        <w:spacing w:before="0" w:after="160" w:line="240" w:lineRule="auto"/>
      </w:pPr>
      <w:r>
        <w:rPr>
          <w:rFonts w:ascii="Georgia" w:hAnsi="Georgia"/>
          <w:b/>
          <w:i w:val="0"/>
          <w:color w:val="1F2F4D"/>
          <w:sz w:val="34"/>
        </w:rPr>
        <w:t>Normal SEO and AI SEO Design Requirements</w:t>
      </w:r>
    </w:p>
    <w:p>
      <w:pPr>
        <w:spacing w:before="0" w:after="100" w:line="259" w:lineRule="auto"/>
      </w:pPr>
      <w:r>
        <w:rPr>
          <w:rFonts w:ascii="Arial" w:hAnsi="Arial"/>
          <w:b w:val="0"/>
          <w:i w:val="0"/>
          <w:color w:val="222222"/>
          <w:sz w:val="19"/>
        </w:rPr>
        <w:t>The design system must support search visibility and answer-engine discoverability. Google’s AI features guidance states that site owners should focus on the same fundamentals that make content useful and accessible in Search. [S3] For Cochrane Master Builders, this means clear HTML structure, crawlable content, structured data, visible answers, and helpful service-specific pages.</w:t>
      </w:r>
    </w:p>
    <w:p>
      <w:pPr>
        <w:pStyle w:val="ListBullet"/>
        <w:spacing w:before="0" w:after="40" w:line="252" w:lineRule="auto"/>
      </w:pPr>
      <w:r>
        <w:rPr>
          <w:rFonts w:ascii="Arial" w:hAnsi="Arial"/>
          <w:b w:val="0"/>
          <w:i w:val="0"/>
          <w:color w:val="222222"/>
          <w:sz w:val="18"/>
        </w:rPr>
        <w:t>Use crawlable text, not text embedded in images.</w:t>
      </w:r>
    </w:p>
    <w:p>
      <w:pPr>
        <w:pStyle w:val="ListBullet"/>
        <w:spacing w:before="0" w:after="40" w:line="252" w:lineRule="auto"/>
      </w:pPr>
      <w:r>
        <w:rPr>
          <w:rFonts w:ascii="Arial" w:hAnsi="Arial"/>
          <w:b w:val="0"/>
          <w:i w:val="0"/>
          <w:color w:val="222222"/>
          <w:sz w:val="18"/>
        </w:rPr>
        <w:t>Use clear H1/H2 hierarchy and service-specific page titles.</w:t>
      </w:r>
    </w:p>
    <w:p>
      <w:pPr>
        <w:pStyle w:val="ListBullet"/>
        <w:spacing w:before="0" w:after="40" w:line="252" w:lineRule="auto"/>
      </w:pPr>
      <w:r>
        <w:rPr>
          <w:rFonts w:ascii="Arial" w:hAnsi="Arial"/>
          <w:b w:val="0"/>
          <w:i w:val="0"/>
          <w:color w:val="222222"/>
          <w:sz w:val="18"/>
        </w:rPr>
        <w:t>Use LocalBusiness, Organization, Service, BreadcrumbList, and FAQ structured data where appropriate. [S9]</w:t>
      </w:r>
    </w:p>
    <w:p>
      <w:pPr>
        <w:pStyle w:val="ListBullet"/>
        <w:spacing w:before="0" w:after="40" w:line="252" w:lineRule="auto"/>
      </w:pPr>
      <w:r>
        <w:rPr>
          <w:rFonts w:ascii="Arial" w:hAnsi="Arial"/>
          <w:b w:val="0"/>
          <w:i w:val="0"/>
          <w:color w:val="222222"/>
          <w:sz w:val="18"/>
        </w:rPr>
        <w:t>Use concise answer blocks on service pages for AI retrieval.</w:t>
      </w:r>
    </w:p>
    <w:p>
      <w:pPr>
        <w:pStyle w:val="ListBullet"/>
        <w:spacing w:before="0" w:after="40" w:line="252" w:lineRule="auto"/>
      </w:pPr>
      <w:r>
        <w:rPr>
          <w:rFonts w:ascii="Arial" w:hAnsi="Arial"/>
          <w:b w:val="0"/>
          <w:i w:val="0"/>
          <w:color w:val="222222"/>
          <w:sz w:val="18"/>
        </w:rPr>
        <w:t>Do not hide critical content in inaccessible scripts.</w:t>
      </w:r>
    </w:p>
    <w:p>
      <w:pPr>
        <w:pStyle w:val="ListBullet"/>
        <w:spacing w:before="0" w:after="40" w:line="252" w:lineRule="auto"/>
      </w:pPr>
      <w:r>
        <w:rPr>
          <w:rFonts w:ascii="Arial" w:hAnsi="Arial"/>
          <w:b w:val="0"/>
          <w:i w:val="0"/>
          <w:color w:val="222222"/>
          <w:sz w:val="18"/>
        </w:rPr>
        <w:t>Avoid thin microsites. Each service page must be genuinely useful.</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AI-era content rule</w:t>
            </w:r>
          </w:p>
          <w:p>
            <w:pPr>
              <w:spacing w:before="0" w:after="0" w:line="252" w:lineRule="auto"/>
            </w:pPr>
            <w:r>
              <w:rPr>
                <w:rFonts w:ascii="Arial" w:hAnsi="Arial"/>
                <w:b w:val="0"/>
                <w:i w:val="0"/>
                <w:color w:val="222222"/>
                <w:sz w:val="18"/>
              </w:rPr>
              <w:t>Write answers that a homeowner would trust and an answer engine can safely summarize.</w:t>
            </w:r>
          </w:p>
        </w:tc>
      </w:tr>
    </w:tbl>
    <w:p/>
    <w:p>
      <w:r>
        <w:br w:type="page"/>
      </w:r>
    </w:p>
    <w:p>
      <w:pPr>
        <w:spacing w:before="0" w:after="40" w:line="252" w:lineRule="auto"/>
      </w:pPr>
      <w:r>
        <w:rPr>
          <w:rFonts w:ascii="Arial" w:hAnsi="Arial"/>
          <w:b/>
          <w:i w:val="0"/>
          <w:color w:val="B08D57"/>
          <w:sz w:val="16"/>
        </w:rPr>
        <w:t>DESIGN PHASE BRIEF 30</w:t>
      </w:r>
    </w:p>
    <w:p>
      <w:pPr>
        <w:pStyle w:val="Heading1"/>
        <w:spacing w:before="0" w:after="160" w:line="240" w:lineRule="auto"/>
      </w:pPr>
      <w:r>
        <w:rPr>
          <w:rFonts w:ascii="Georgia" w:hAnsi="Georgia"/>
          <w:b/>
          <w:i w:val="0"/>
          <w:color w:val="1F2F4D"/>
          <w:sz w:val="34"/>
        </w:rPr>
        <w:t>Theme System Overview</w:t>
      </w:r>
    </w:p>
    <w:p>
      <w:pPr>
        <w:spacing w:before="0" w:after="100" w:line="259" w:lineRule="auto"/>
      </w:pPr>
      <w:r>
        <w:rPr>
          <w:rFonts w:ascii="Arial" w:hAnsi="Arial"/>
          <w:b w:val="0"/>
          <w:i w:val="0"/>
          <w:color w:val="222222"/>
          <w:sz w:val="19"/>
        </w:rPr>
        <w:t>Instead of one generic theme, Cochrane Master Builders should use a controlled theme system. The master brand stays consistent, while different uses emphasize different sides of the identity: heritage, mountain craft, architectural polish, permit clarity, family legacy, emergency trust, commercial reliability, and community familiarity.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F2F4D"/>
          </w:tcPr>
          <w:p>
            <w:pPr>
              <w:spacing w:before="0" w:after="0" w:line="252" w:lineRule="auto"/>
            </w:pPr>
            <w:r>
              <w:rPr>
                <w:rFonts w:ascii="Arial" w:hAnsi="Arial"/>
                <w:b/>
                <w:i w:val="0"/>
                <w:color w:val="FFFFFF"/>
                <w:sz w:val="17"/>
              </w:rPr>
              <w:t>Theme</w:t>
            </w:r>
          </w:p>
        </w:tc>
        <w:tc>
          <w:tcPr>
            <w:tcW w:type="dxa" w:w="3427"/>
            <w:shd w:fill="1F2F4D"/>
          </w:tcPr>
          <w:p>
            <w:pPr>
              <w:spacing w:before="0" w:after="0" w:line="252" w:lineRule="auto"/>
            </w:pPr>
            <w:r>
              <w:rPr>
                <w:rFonts w:ascii="Arial" w:hAnsi="Arial"/>
                <w:b/>
                <w:i w:val="0"/>
                <w:color w:val="FFFFFF"/>
                <w:sz w:val="17"/>
              </w:rPr>
              <w:t>Best Use</w:t>
            </w:r>
          </w:p>
        </w:tc>
        <w:tc>
          <w:tcPr>
            <w:tcW w:type="dxa" w:w="3427"/>
            <w:shd w:fill="1F2F4D"/>
          </w:tcPr>
          <w:p>
            <w:pPr>
              <w:spacing w:before="0" w:after="0" w:line="252" w:lineRule="auto"/>
            </w:pPr>
            <w:r>
              <w:rPr>
                <w:rFonts w:ascii="Arial" w:hAnsi="Arial"/>
                <w:b/>
                <w:i w:val="0"/>
                <w:color w:val="FFFFFF"/>
                <w:sz w:val="17"/>
              </w:rPr>
              <w:t>Emotional Job</w:t>
            </w:r>
          </w:p>
        </w:tc>
      </w:tr>
      <w:tr>
        <w:tc>
          <w:tcPr>
            <w:tcW w:type="dxa" w:w="3427"/>
            <w:vAlign w:val="top"/>
          </w:tcPr>
          <w:p>
            <w:pPr>
              <w:spacing w:before="0" w:after="0" w:line="240" w:lineRule="auto"/>
            </w:pPr>
            <w:r>
              <w:rPr>
                <w:rFonts w:ascii="Arial" w:hAnsi="Arial"/>
                <w:b w:val="0"/>
                <w:i w:val="0"/>
                <w:color w:val="222222"/>
                <w:sz w:val="17"/>
              </w:rPr>
              <w:t>Heritage Builder</w:t>
            </w:r>
          </w:p>
        </w:tc>
        <w:tc>
          <w:tcPr>
            <w:tcW w:type="dxa" w:w="3427"/>
            <w:vAlign w:val="top"/>
          </w:tcPr>
          <w:p>
            <w:pPr>
              <w:spacing w:before="0" w:after="0" w:line="240" w:lineRule="auto"/>
            </w:pPr>
            <w:r>
              <w:rPr>
                <w:rFonts w:ascii="Arial" w:hAnsi="Arial"/>
                <w:b w:val="0"/>
                <w:i w:val="0"/>
                <w:color w:val="222222"/>
                <w:sz w:val="17"/>
              </w:rPr>
              <w:t>Main website, about, homepage, proposals.</w:t>
            </w:r>
          </w:p>
        </w:tc>
        <w:tc>
          <w:tcPr>
            <w:tcW w:type="dxa" w:w="3427"/>
            <w:vAlign w:val="top"/>
          </w:tcPr>
          <w:p>
            <w:pPr>
              <w:spacing w:before="0" w:after="0" w:line="240" w:lineRule="auto"/>
            </w:pPr>
            <w:r>
              <w:rPr>
                <w:rFonts w:ascii="Arial" w:hAnsi="Arial"/>
                <w:b w:val="0"/>
                <w:i w:val="0"/>
                <w:color w:val="222222"/>
                <w:sz w:val="17"/>
              </w:rPr>
              <w:t>Established trust.</w:t>
            </w:r>
          </w:p>
        </w:tc>
      </w:tr>
      <w:tr>
        <w:tc>
          <w:tcPr>
            <w:tcW w:type="dxa" w:w="3427"/>
            <w:vAlign w:val="top"/>
          </w:tcPr>
          <w:p>
            <w:pPr>
              <w:spacing w:before="0" w:after="0" w:line="240" w:lineRule="auto"/>
            </w:pPr>
            <w:r>
              <w:rPr>
                <w:rFonts w:ascii="Arial" w:hAnsi="Arial"/>
                <w:b w:val="0"/>
                <w:i w:val="0"/>
                <w:color w:val="222222"/>
                <w:sz w:val="17"/>
              </w:rPr>
              <w:t>Mountain Estate Craft</w:t>
            </w:r>
          </w:p>
        </w:tc>
        <w:tc>
          <w:tcPr>
            <w:tcW w:type="dxa" w:w="3427"/>
            <w:vAlign w:val="top"/>
          </w:tcPr>
          <w:p>
            <w:pPr>
              <w:spacing w:before="0" w:after="0" w:line="240" w:lineRule="auto"/>
            </w:pPr>
            <w:r>
              <w:rPr>
                <w:rFonts w:ascii="Arial" w:hAnsi="Arial"/>
                <w:b w:val="0"/>
                <w:i w:val="0"/>
                <w:color w:val="222222"/>
                <w:sz w:val="17"/>
              </w:rPr>
              <w:t>Acreage, exterior, custom homes, premium property.</w:t>
            </w:r>
          </w:p>
        </w:tc>
        <w:tc>
          <w:tcPr>
            <w:tcW w:type="dxa" w:w="3427"/>
            <w:vAlign w:val="top"/>
          </w:tcPr>
          <w:p>
            <w:pPr>
              <w:spacing w:before="0" w:after="0" w:line="240" w:lineRule="auto"/>
            </w:pPr>
            <w:r>
              <w:rPr>
                <w:rFonts w:ascii="Arial" w:hAnsi="Arial"/>
                <w:b w:val="0"/>
                <w:i w:val="0"/>
                <w:color w:val="222222"/>
                <w:sz w:val="17"/>
              </w:rPr>
              <w:t>Regional pride and durability.</w:t>
            </w:r>
          </w:p>
        </w:tc>
      </w:tr>
      <w:tr>
        <w:tc>
          <w:tcPr>
            <w:tcW w:type="dxa" w:w="3427"/>
            <w:vAlign w:val="top"/>
          </w:tcPr>
          <w:p>
            <w:pPr>
              <w:spacing w:before="0" w:after="0" w:line="240" w:lineRule="auto"/>
            </w:pPr>
            <w:r>
              <w:rPr>
                <w:rFonts w:ascii="Arial" w:hAnsi="Arial"/>
                <w:b w:val="0"/>
                <w:i w:val="0"/>
                <w:color w:val="222222"/>
                <w:sz w:val="17"/>
              </w:rPr>
              <w:t>Architectural Studio</w:t>
            </w:r>
          </w:p>
        </w:tc>
        <w:tc>
          <w:tcPr>
            <w:tcW w:type="dxa" w:w="3427"/>
            <w:vAlign w:val="top"/>
          </w:tcPr>
          <w:p>
            <w:pPr>
              <w:spacing w:before="0" w:after="0" w:line="240" w:lineRule="auto"/>
            </w:pPr>
            <w:r>
              <w:rPr>
                <w:rFonts w:ascii="Arial" w:hAnsi="Arial"/>
                <w:b w:val="0"/>
                <w:i w:val="0"/>
                <w:color w:val="222222"/>
                <w:sz w:val="17"/>
              </w:rPr>
              <w:t>Custom homes, additions, major renovations.</w:t>
            </w:r>
          </w:p>
        </w:tc>
        <w:tc>
          <w:tcPr>
            <w:tcW w:type="dxa" w:w="3427"/>
            <w:vAlign w:val="top"/>
          </w:tcPr>
          <w:p>
            <w:pPr>
              <w:spacing w:before="0" w:after="0" w:line="240" w:lineRule="auto"/>
            </w:pPr>
            <w:r>
              <w:rPr>
                <w:rFonts w:ascii="Arial" w:hAnsi="Arial"/>
                <w:b w:val="0"/>
                <w:i w:val="0"/>
                <w:color w:val="222222"/>
                <w:sz w:val="17"/>
              </w:rPr>
              <w:t>High-value design confidence.</w:t>
            </w:r>
          </w:p>
        </w:tc>
      </w:tr>
      <w:tr>
        <w:tc>
          <w:tcPr>
            <w:tcW w:type="dxa" w:w="3427"/>
            <w:vAlign w:val="top"/>
          </w:tcPr>
          <w:p>
            <w:pPr>
              <w:spacing w:before="0" w:after="0" w:line="240" w:lineRule="auto"/>
            </w:pPr>
            <w:r>
              <w:rPr>
                <w:rFonts w:ascii="Arial" w:hAnsi="Arial"/>
                <w:b w:val="0"/>
                <w:i w:val="0"/>
                <w:color w:val="222222"/>
                <w:sz w:val="17"/>
              </w:rPr>
              <w:t>Permit-Clear Advisor</w:t>
            </w:r>
          </w:p>
        </w:tc>
        <w:tc>
          <w:tcPr>
            <w:tcW w:type="dxa" w:w="3427"/>
            <w:vAlign w:val="top"/>
          </w:tcPr>
          <w:p>
            <w:pPr>
              <w:spacing w:before="0" w:after="0" w:line="240" w:lineRule="auto"/>
            </w:pPr>
            <w:r>
              <w:rPr>
                <w:rFonts w:ascii="Arial" w:hAnsi="Arial"/>
                <w:b w:val="0"/>
                <w:i w:val="0"/>
                <w:color w:val="222222"/>
                <w:sz w:val="17"/>
              </w:rPr>
              <w:t>Basements, suites, decks, additions, commercial.</w:t>
            </w:r>
          </w:p>
        </w:tc>
        <w:tc>
          <w:tcPr>
            <w:tcW w:type="dxa" w:w="3427"/>
            <w:vAlign w:val="top"/>
          </w:tcPr>
          <w:p>
            <w:pPr>
              <w:spacing w:before="0" w:after="0" w:line="240" w:lineRule="auto"/>
            </w:pPr>
            <w:r>
              <w:rPr>
                <w:rFonts w:ascii="Arial" w:hAnsi="Arial"/>
                <w:b w:val="0"/>
                <w:i w:val="0"/>
                <w:color w:val="222222"/>
                <w:sz w:val="17"/>
              </w:rPr>
              <w:t>Reduce compliance anxiety.</w:t>
            </w:r>
          </w:p>
        </w:tc>
      </w:tr>
      <w:tr>
        <w:tc>
          <w:tcPr>
            <w:tcW w:type="dxa" w:w="3427"/>
            <w:vAlign w:val="top"/>
          </w:tcPr>
          <w:p>
            <w:pPr>
              <w:spacing w:before="0" w:after="0" w:line="240" w:lineRule="auto"/>
            </w:pPr>
            <w:r>
              <w:rPr>
                <w:rFonts w:ascii="Arial" w:hAnsi="Arial"/>
                <w:b w:val="0"/>
                <w:i w:val="0"/>
                <w:color w:val="222222"/>
                <w:sz w:val="17"/>
              </w:rPr>
              <w:t>Family Legacy</w:t>
            </w:r>
          </w:p>
        </w:tc>
        <w:tc>
          <w:tcPr>
            <w:tcW w:type="dxa" w:w="3427"/>
            <w:vAlign w:val="top"/>
          </w:tcPr>
          <w:p>
            <w:pPr>
              <w:spacing w:before="0" w:after="0" w:line="240" w:lineRule="auto"/>
            </w:pPr>
            <w:r>
              <w:rPr>
                <w:rFonts w:ascii="Arial" w:hAnsi="Arial"/>
                <w:b w:val="0"/>
                <w:i w:val="0"/>
                <w:color w:val="222222"/>
                <w:sz w:val="17"/>
              </w:rPr>
              <w:t>About, mission, values, long-term maintenance.</w:t>
            </w:r>
          </w:p>
        </w:tc>
        <w:tc>
          <w:tcPr>
            <w:tcW w:type="dxa" w:w="3427"/>
            <w:vAlign w:val="top"/>
          </w:tcPr>
          <w:p>
            <w:pPr>
              <w:spacing w:before="0" w:after="0" w:line="240" w:lineRule="auto"/>
            </w:pPr>
            <w:r>
              <w:rPr>
                <w:rFonts w:ascii="Arial" w:hAnsi="Arial"/>
                <w:b w:val="0"/>
                <w:i w:val="0"/>
                <w:color w:val="222222"/>
                <w:sz w:val="17"/>
              </w:rPr>
              <w:t>Emotional memory and referrals.</w:t>
            </w:r>
          </w:p>
        </w:tc>
      </w:tr>
      <w:tr>
        <w:tc>
          <w:tcPr>
            <w:tcW w:type="dxa" w:w="3427"/>
            <w:vAlign w:val="top"/>
          </w:tcPr>
          <w:p>
            <w:pPr>
              <w:spacing w:before="0" w:after="0" w:line="240" w:lineRule="auto"/>
            </w:pPr>
            <w:r>
              <w:rPr>
                <w:rFonts w:ascii="Arial" w:hAnsi="Arial"/>
                <w:b w:val="0"/>
                <w:i w:val="0"/>
                <w:color w:val="222222"/>
                <w:sz w:val="17"/>
              </w:rPr>
              <w:t>Emergency/Reassurance</w:t>
            </w:r>
          </w:p>
        </w:tc>
        <w:tc>
          <w:tcPr>
            <w:tcW w:type="dxa" w:w="3427"/>
            <w:vAlign w:val="top"/>
          </w:tcPr>
          <w:p>
            <w:pPr>
              <w:spacing w:before="0" w:after="0" w:line="240" w:lineRule="auto"/>
            </w:pPr>
            <w:r>
              <w:rPr>
                <w:rFonts w:ascii="Arial" w:hAnsi="Arial"/>
                <w:b w:val="0"/>
                <w:i w:val="0"/>
                <w:color w:val="222222"/>
                <w:sz w:val="17"/>
              </w:rPr>
              <w:t>Roof repair, restoration, handyman, repairs.</w:t>
            </w:r>
          </w:p>
        </w:tc>
        <w:tc>
          <w:tcPr>
            <w:tcW w:type="dxa" w:w="3427"/>
            <w:vAlign w:val="top"/>
          </w:tcPr>
          <w:p>
            <w:pPr>
              <w:spacing w:before="0" w:after="0" w:line="240" w:lineRule="auto"/>
            </w:pPr>
            <w:r>
              <w:rPr>
                <w:rFonts w:ascii="Arial" w:hAnsi="Arial"/>
                <w:b w:val="0"/>
                <w:i w:val="0"/>
                <w:color w:val="222222"/>
                <w:sz w:val="17"/>
              </w:rPr>
              <w:t>Calm urgent anxiety.</w:t>
            </w:r>
          </w:p>
        </w:tc>
      </w:tr>
      <w:tr>
        <w:tc>
          <w:tcPr>
            <w:tcW w:type="dxa" w:w="3427"/>
            <w:vAlign w:val="top"/>
          </w:tcPr>
          <w:p>
            <w:pPr>
              <w:spacing w:before="0" w:after="0" w:line="240" w:lineRule="auto"/>
            </w:pPr>
            <w:r>
              <w:rPr>
                <w:rFonts w:ascii="Arial" w:hAnsi="Arial"/>
                <w:b w:val="0"/>
                <w:i w:val="0"/>
                <w:color w:val="222222"/>
                <w:sz w:val="17"/>
              </w:rPr>
              <w:t>Commercial Practical</w:t>
            </w:r>
          </w:p>
        </w:tc>
        <w:tc>
          <w:tcPr>
            <w:tcW w:type="dxa" w:w="3427"/>
            <w:vAlign w:val="top"/>
          </w:tcPr>
          <w:p>
            <w:pPr>
              <w:spacing w:before="0" w:after="0" w:line="240" w:lineRule="auto"/>
            </w:pPr>
            <w:r>
              <w:rPr>
                <w:rFonts w:ascii="Arial" w:hAnsi="Arial"/>
                <w:b w:val="0"/>
                <w:i w:val="0"/>
                <w:color w:val="222222"/>
                <w:sz w:val="17"/>
              </w:rPr>
              <w:t>Tenant improvements, offices, retail.</w:t>
            </w:r>
          </w:p>
        </w:tc>
        <w:tc>
          <w:tcPr>
            <w:tcW w:type="dxa" w:w="3427"/>
            <w:vAlign w:val="top"/>
          </w:tcPr>
          <w:p>
            <w:pPr>
              <w:spacing w:before="0" w:after="0" w:line="240" w:lineRule="auto"/>
            </w:pPr>
            <w:r>
              <w:rPr>
                <w:rFonts w:ascii="Arial" w:hAnsi="Arial"/>
                <w:b w:val="0"/>
                <w:i w:val="0"/>
                <w:color w:val="222222"/>
                <w:sz w:val="17"/>
              </w:rPr>
              <w:t>Reliability and minimal disruption.</w:t>
            </w:r>
          </w:p>
        </w:tc>
      </w:tr>
    </w:tbl>
    <w:p/>
    <w:p>
      <w:r>
        <w:br w:type="page"/>
      </w:r>
    </w:p>
    <w:p>
      <w:pPr>
        <w:spacing w:before="0" w:after="40" w:line="252" w:lineRule="auto"/>
      </w:pPr>
      <w:r>
        <w:rPr>
          <w:rFonts w:ascii="Arial" w:hAnsi="Arial"/>
          <w:b/>
          <w:i w:val="0"/>
          <w:color w:val="B08D57"/>
          <w:sz w:val="16"/>
        </w:rPr>
        <w:t>DESIGN PHASE BRIEF 31</w:t>
      </w:r>
    </w:p>
    <w:p>
      <w:pPr>
        <w:pStyle w:val="Heading1"/>
        <w:spacing w:before="0" w:after="160" w:line="240" w:lineRule="auto"/>
      </w:pPr>
      <w:r>
        <w:rPr>
          <w:rFonts w:ascii="Georgia" w:hAnsi="Georgia"/>
          <w:b/>
          <w:i w:val="0"/>
          <w:color w:val="1F2F4D"/>
          <w:sz w:val="34"/>
        </w:rPr>
        <w:t>Theme 1: Heritage Builder</w:t>
      </w:r>
    </w:p>
    <w:p>
      <w:pPr>
        <w:spacing w:before="0" w:after="100" w:line="259" w:lineRule="auto"/>
      </w:pPr>
      <w:r>
        <w:rPr>
          <w:rFonts w:ascii="Arial" w:hAnsi="Arial"/>
          <w:b w:val="0"/>
          <w:i w:val="0"/>
          <w:color w:val="222222"/>
          <w:sz w:val="19"/>
        </w:rPr>
        <w:t>Heritage Builder should be the dominant theme. It is the visual expression of family-owned accountability, pride in craft, and work built to last. Use it across the homepage, about page, proposals, service directory, and brand-level pages.</w:t>
      </w:r>
    </w:p>
    <w:p>
      <w:pPr>
        <w:pStyle w:val="ListBullet"/>
        <w:spacing w:before="0" w:after="40" w:line="252" w:lineRule="auto"/>
      </w:pPr>
      <w:r>
        <w:rPr>
          <w:rFonts w:ascii="Arial" w:hAnsi="Arial"/>
          <w:b w:val="0"/>
          <w:i w:val="0"/>
          <w:color w:val="222222"/>
          <w:sz w:val="18"/>
        </w:rPr>
        <w:t>Use deep navy fields, ivory backgrounds, brass lines, and framed layouts.</w:t>
      </w:r>
    </w:p>
    <w:p>
      <w:pPr>
        <w:pStyle w:val="ListBullet"/>
        <w:spacing w:before="0" w:after="40" w:line="252" w:lineRule="auto"/>
      </w:pPr>
      <w:r>
        <w:rPr>
          <w:rFonts w:ascii="Arial" w:hAnsi="Arial"/>
          <w:b w:val="0"/>
          <w:i w:val="0"/>
          <w:color w:val="222222"/>
          <w:sz w:val="18"/>
        </w:rPr>
        <w:t>Use serif headlines and formal section labels.</w:t>
      </w:r>
    </w:p>
    <w:p>
      <w:pPr>
        <w:pStyle w:val="ListBullet"/>
        <w:spacing w:before="0" w:after="40" w:line="252" w:lineRule="auto"/>
      </w:pPr>
      <w:r>
        <w:rPr>
          <w:rFonts w:ascii="Arial" w:hAnsi="Arial"/>
          <w:b w:val="0"/>
          <w:i w:val="0"/>
          <w:color w:val="222222"/>
          <w:sz w:val="18"/>
        </w:rPr>
        <w:t>Use images of materials, tools, finished details, and owner/team presence when available.</w:t>
      </w:r>
    </w:p>
    <w:p>
      <w:pPr>
        <w:pStyle w:val="ListBullet"/>
        <w:spacing w:before="0" w:after="40" w:line="252" w:lineRule="auto"/>
      </w:pPr>
      <w:r>
        <w:rPr>
          <w:rFonts w:ascii="Arial" w:hAnsi="Arial"/>
          <w:b w:val="0"/>
          <w:i w:val="0"/>
          <w:color w:val="222222"/>
          <w:sz w:val="18"/>
        </w:rPr>
        <w:t>Use copy about name, standard, neighbours, family, and long-term trust.</w:t>
      </w:r>
    </w:p>
    <w:p>
      <w:pPr>
        <w:pStyle w:val="ListBullet"/>
        <w:spacing w:before="0" w:after="40" w:line="252" w:lineRule="auto"/>
      </w:pPr>
      <w:r>
        <w:rPr>
          <w:rFonts w:ascii="Arial" w:hAnsi="Arial"/>
          <w:b w:val="0"/>
          <w:i w:val="0"/>
          <w:color w:val="222222"/>
          <w:sz w:val="18"/>
        </w:rPr>
        <w:t>Use components that feel like letterhead, field notes, or framed specifications.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Best for</w:t>
            </w:r>
          </w:p>
          <w:p>
            <w:pPr>
              <w:spacing w:before="0" w:after="0" w:line="252" w:lineRule="auto"/>
            </w:pPr>
            <w:r>
              <w:rPr>
                <w:rFonts w:ascii="Arial" w:hAnsi="Arial"/>
                <w:b w:val="0"/>
                <w:i w:val="0"/>
                <w:color w:val="222222"/>
                <w:sz w:val="18"/>
              </w:rPr>
              <w:t>Homepage, About, Why CMB, Process, service-directory overview, PDF proposals, signage, uniforms.</w:t>
            </w:r>
          </w:p>
        </w:tc>
      </w:tr>
    </w:tbl>
    <w:p/>
    <w:p>
      <w:r>
        <w:br w:type="page"/>
      </w:r>
    </w:p>
    <w:p>
      <w:pPr>
        <w:spacing w:before="0" w:after="40" w:line="252" w:lineRule="auto"/>
      </w:pPr>
      <w:r>
        <w:rPr>
          <w:rFonts w:ascii="Arial" w:hAnsi="Arial"/>
          <w:b/>
          <w:i w:val="0"/>
          <w:color w:val="B08D57"/>
          <w:sz w:val="16"/>
        </w:rPr>
        <w:t>DESIGN PHASE BRIEF 32</w:t>
      </w:r>
    </w:p>
    <w:p>
      <w:pPr>
        <w:pStyle w:val="Heading1"/>
        <w:spacing w:before="0" w:after="160" w:line="240" w:lineRule="auto"/>
      </w:pPr>
      <w:r>
        <w:rPr>
          <w:rFonts w:ascii="Georgia" w:hAnsi="Georgia"/>
          <w:b/>
          <w:i w:val="0"/>
          <w:color w:val="1F2F4D"/>
          <w:sz w:val="34"/>
        </w:rPr>
        <w:t>Theme 2: Mountain Estate Craft</w:t>
      </w:r>
    </w:p>
    <w:p>
      <w:pPr>
        <w:spacing w:before="0" w:after="100" w:line="259" w:lineRule="auto"/>
      </w:pPr>
      <w:r>
        <w:rPr>
          <w:rFonts w:ascii="Arial" w:hAnsi="Arial"/>
          <w:b w:val="0"/>
          <w:i w:val="0"/>
          <w:color w:val="222222"/>
          <w:sz w:val="19"/>
        </w:rPr>
        <w:t>Mountain Estate Craft should be used for acreage homes, outdoor living, custom homes, exterior work, and premium regional property content. It should feel local to Cochrane and the Calgary-region landscape without becoming rustic cliché.</w:t>
      </w:r>
    </w:p>
    <w:p>
      <w:pPr>
        <w:pStyle w:val="ListBullet"/>
        <w:spacing w:before="0" w:after="40" w:line="252" w:lineRule="auto"/>
      </w:pPr>
      <w:r>
        <w:rPr>
          <w:rFonts w:ascii="Arial" w:hAnsi="Arial"/>
          <w:b w:val="0"/>
          <w:i w:val="0"/>
          <w:color w:val="222222"/>
          <w:sz w:val="18"/>
        </w:rPr>
        <w:t>Use deep forest, stone grey, timber brown, navy, and warm ivory.</w:t>
      </w:r>
    </w:p>
    <w:p>
      <w:pPr>
        <w:pStyle w:val="ListBullet"/>
        <w:spacing w:before="0" w:after="40" w:line="252" w:lineRule="auto"/>
      </w:pPr>
      <w:r>
        <w:rPr>
          <w:rFonts w:ascii="Arial" w:hAnsi="Arial"/>
          <w:b w:val="0"/>
          <w:i w:val="0"/>
          <w:color w:val="222222"/>
          <w:sz w:val="18"/>
        </w:rPr>
        <w:t>Use exterior photography, mountain light, natural materials, and durable details.</w:t>
      </w:r>
    </w:p>
    <w:p>
      <w:pPr>
        <w:pStyle w:val="ListBullet"/>
        <w:spacing w:before="0" w:after="40" w:line="252" w:lineRule="auto"/>
      </w:pPr>
      <w:r>
        <w:rPr>
          <w:rFonts w:ascii="Arial" w:hAnsi="Arial"/>
          <w:b w:val="0"/>
          <w:i w:val="0"/>
          <w:color w:val="222222"/>
          <w:sz w:val="18"/>
        </w:rPr>
        <w:t>Use copy about weather, access, property planning, long-term exterior protection, and acreage lifestyle.</w:t>
      </w:r>
    </w:p>
    <w:p>
      <w:pPr>
        <w:pStyle w:val="ListBullet"/>
        <w:spacing w:before="0" w:after="40" w:line="252" w:lineRule="auto"/>
      </w:pPr>
      <w:r>
        <w:rPr>
          <w:rFonts w:ascii="Arial" w:hAnsi="Arial"/>
          <w:b w:val="0"/>
          <w:i w:val="0"/>
          <w:color w:val="222222"/>
          <w:sz w:val="18"/>
        </w:rPr>
        <w:t>Use large scenic image panels sparingly; do not let scenery overpower service clarity.</w:t>
      </w:r>
    </w:p>
    <w:p>
      <w:pPr>
        <w:pStyle w:val="ListBullet"/>
        <w:spacing w:before="0" w:after="40" w:line="252" w:lineRule="auto"/>
      </w:pPr>
      <w:r>
        <w:rPr>
          <w:rFonts w:ascii="Arial" w:hAnsi="Arial"/>
          <w:b w:val="0"/>
          <w:i w:val="0"/>
          <w:color w:val="222222"/>
          <w:sz w:val="18"/>
        </w:rPr>
        <w:t>Use maps/service-area modules for communities and acreage regions.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Best for</w:t>
            </w:r>
          </w:p>
          <w:p>
            <w:pPr>
              <w:spacing w:before="0" w:after="0" w:line="252" w:lineRule="auto"/>
            </w:pPr>
            <w:r>
              <w:rPr>
                <w:rFonts w:ascii="Arial" w:hAnsi="Arial"/>
                <w:b w:val="0"/>
                <w:i w:val="0"/>
                <w:color w:val="222222"/>
                <w:sz w:val="18"/>
              </w:rPr>
              <w:t>Acreage pages, outdoor living, decks, fences, concrete patios, exterior packages, custom home inspiration.</w:t>
            </w:r>
          </w:p>
        </w:tc>
      </w:tr>
    </w:tbl>
    <w:p/>
    <w:p>
      <w:r>
        <w:br w:type="page"/>
      </w:r>
    </w:p>
    <w:p>
      <w:pPr>
        <w:spacing w:before="0" w:after="40" w:line="252" w:lineRule="auto"/>
      </w:pPr>
      <w:r>
        <w:rPr>
          <w:rFonts w:ascii="Arial" w:hAnsi="Arial"/>
          <w:b/>
          <w:i w:val="0"/>
          <w:color w:val="B08D57"/>
          <w:sz w:val="16"/>
        </w:rPr>
        <w:t>DESIGN PHASE BRIEF 33</w:t>
      </w:r>
    </w:p>
    <w:p>
      <w:pPr>
        <w:pStyle w:val="Heading1"/>
        <w:spacing w:before="0" w:after="160" w:line="240" w:lineRule="auto"/>
      </w:pPr>
      <w:r>
        <w:rPr>
          <w:rFonts w:ascii="Georgia" w:hAnsi="Georgia"/>
          <w:b/>
          <w:i w:val="0"/>
          <w:color w:val="1F2F4D"/>
          <w:sz w:val="34"/>
        </w:rPr>
        <w:t>Theme 3: Traditional Architectural Studio</w:t>
      </w:r>
    </w:p>
    <w:p>
      <w:pPr>
        <w:spacing w:before="0" w:after="100" w:line="259" w:lineRule="auto"/>
      </w:pPr>
      <w:r>
        <w:rPr>
          <w:rFonts w:ascii="Arial" w:hAnsi="Arial"/>
          <w:b w:val="0"/>
          <w:i w:val="0"/>
          <w:color w:val="222222"/>
          <w:sz w:val="19"/>
        </w:rPr>
        <w:t>The Traditional Architectural Studio theme should support high-ticket, planning-heavy work: custom homes, additions, whole-home renovations, and design-build coordination. It should feel refined, precise, and consultative.</w:t>
      </w:r>
    </w:p>
    <w:p>
      <w:pPr>
        <w:pStyle w:val="ListBullet"/>
        <w:spacing w:before="0" w:after="40" w:line="252" w:lineRule="auto"/>
      </w:pPr>
      <w:r>
        <w:rPr>
          <w:rFonts w:ascii="Arial" w:hAnsi="Arial"/>
          <w:b w:val="0"/>
          <w:i w:val="0"/>
          <w:color w:val="222222"/>
          <w:sz w:val="18"/>
        </w:rPr>
        <w:t>Use blueprint grids, thin divider lines, specification tables, and project-story layouts.</w:t>
      </w:r>
    </w:p>
    <w:p>
      <w:pPr>
        <w:pStyle w:val="ListBullet"/>
        <w:spacing w:before="0" w:after="40" w:line="252" w:lineRule="auto"/>
      </w:pPr>
      <w:r>
        <w:rPr>
          <w:rFonts w:ascii="Arial" w:hAnsi="Arial"/>
          <w:b w:val="0"/>
          <w:i w:val="0"/>
          <w:color w:val="222222"/>
          <w:sz w:val="18"/>
        </w:rPr>
        <w:t>Use more whitespace and fewer decorative textures.</w:t>
      </w:r>
    </w:p>
    <w:p>
      <w:pPr>
        <w:pStyle w:val="ListBullet"/>
        <w:spacing w:before="0" w:after="40" w:line="252" w:lineRule="auto"/>
      </w:pPr>
      <w:r>
        <w:rPr>
          <w:rFonts w:ascii="Arial" w:hAnsi="Arial"/>
          <w:b w:val="0"/>
          <w:i w:val="0"/>
          <w:color w:val="222222"/>
          <w:sz w:val="18"/>
        </w:rPr>
        <w:t>Use case-study sequencing: goal, constraints, plan, craft decisions, outcome.</w:t>
      </w:r>
    </w:p>
    <w:p>
      <w:pPr>
        <w:pStyle w:val="ListBullet"/>
        <w:spacing w:before="0" w:after="40" w:line="252" w:lineRule="auto"/>
      </w:pPr>
      <w:r>
        <w:rPr>
          <w:rFonts w:ascii="Arial" w:hAnsi="Arial"/>
          <w:b w:val="0"/>
          <w:i w:val="0"/>
          <w:color w:val="222222"/>
          <w:sz w:val="18"/>
        </w:rPr>
        <w:t>Use diagrams and planning modules to make complexity feel manageable.</w:t>
      </w:r>
    </w:p>
    <w:p>
      <w:pPr>
        <w:pStyle w:val="ListBullet"/>
        <w:spacing w:before="0" w:after="40" w:line="252" w:lineRule="auto"/>
      </w:pPr>
      <w:r>
        <w:rPr>
          <w:rFonts w:ascii="Arial" w:hAnsi="Arial"/>
          <w:b w:val="0"/>
          <w:i w:val="0"/>
          <w:color w:val="222222"/>
          <w:sz w:val="18"/>
        </w:rPr>
        <w:t>Use CTAs such as “Book a Planning Conversation” or “Start a Design-Build Scope Review.”</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Best for</w:t>
            </w:r>
          </w:p>
          <w:p>
            <w:pPr>
              <w:spacing w:before="0" w:after="0" w:line="252" w:lineRule="auto"/>
            </w:pPr>
            <w:r>
              <w:rPr>
                <w:rFonts w:ascii="Arial" w:hAnsi="Arial"/>
                <w:b w:val="0"/>
                <w:i w:val="0"/>
                <w:color w:val="222222"/>
                <w:sz w:val="18"/>
              </w:rPr>
              <w:t>Custom homes, additions, whole-home renovation, premium kitchens, planning guides, investor-grade project pages.</w:t>
            </w:r>
          </w:p>
        </w:tc>
      </w:tr>
    </w:tbl>
    <w:p/>
    <w:p>
      <w:r>
        <w:br w:type="page"/>
      </w:r>
    </w:p>
    <w:p>
      <w:pPr>
        <w:spacing w:before="0" w:after="40" w:line="252" w:lineRule="auto"/>
      </w:pPr>
      <w:r>
        <w:rPr>
          <w:rFonts w:ascii="Arial" w:hAnsi="Arial"/>
          <w:b/>
          <w:i w:val="0"/>
          <w:color w:val="B08D57"/>
          <w:sz w:val="16"/>
        </w:rPr>
        <w:t>DESIGN PHASE BRIEF 34</w:t>
      </w:r>
    </w:p>
    <w:p>
      <w:pPr>
        <w:pStyle w:val="Heading1"/>
        <w:spacing w:before="0" w:after="160" w:line="240" w:lineRule="auto"/>
      </w:pPr>
      <w:r>
        <w:rPr>
          <w:rFonts w:ascii="Georgia" w:hAnsi="Georgia"/>
          <w:b/>
          <w:i w:val="0"/>
          <w:color w:val="1F2F4D"/>
          <w:sz w:val="34"/>
        </w:rPr>
        <w:t>Theme 4: Family Legacy</w:t>
      </w:r>
    </w:p>
    <w:p>
      <w:pPr>
        <w:spacing w:before="0" w:after="100" w:line="259" w:lineRule="auto"/>
      </w:pPr>
      <w:r>
        <w:rPr>
          <w:rFonts w:ascii="Arial" w:hAnsi="Arial"/>
          <w:b w:val="0"/>
          <w:i w:val="0"/>
          <w:color w:val="222222"/>
          <w:sz w:val="19"/>
        </w:rPr>
        <w:t>Family Legacy is the emotional layer. It should be used carefully and sincerely. The goal is to make the brand memorable, not sentimental. The uploaded brand foundation repeatedly connects construction to family, neighbours, future owners, and generational workmanship. [I1]</w:t>
      </w:r>
    </w:p>
    <w:p>
      <w:pPr>
        <w:pStyle w:val="ListBullet"/>
        <w:spacing w:before="0" w:after="40" w:line="252" w:lineRule="auto"/>
      </w:pPr>
      <w:r>
        <w:rPr>
          <w:rFonts w:ascii="Arial" w:hAnsi="Arial"/>
          <w:b w:val="0"/>
          <w:i w:val="0"/>
          <w:color w:val="222222"/>
          <w:sz w:val="18"/>
        </w:rPr>
        <w:t>Use owner notes, family-standard quotes, and restrained legacy messaging.</w:t>
      </w:r>
    </w:p>
    <w:p>
      <w:pPr>
        <w:pStyle w:val="ListBullet"/>
        <w:spacing w:before="0" w:after="40" w:line="252" w:lineRule="auto"/>
      </w:pPr>
      <w:r>
        <w:rPr>
          <w:rFonts w:ascii="Arial" w:hAnsi="Arial"/>
          <w:b w:val="0"/>
          <w:i w:val="0"/>
          <w:color w:val="222222"/>
          <w:sz w:val="18"/>
        </w:rPr>
        <w:t>Use warm home imagery, but avoid staged stock-family clichés.</w:t>
      </w:r>
    </w:p>
    <w:p>
      <w:pPr>
        <w:pStyle w:val="ListBullet"/>
        <w:spacing w:before="0" w:after="40" w:line="252" w:lineRule="auto"/>
      </w:pPr>
      <w:r>
        <w:rPr>
          <w:rFonts w:ascii="Arial" w:hAnsi="Arial"/>
          <w:b w:val="0"/>
          <w:i w:val="0"/>
          <w:color w:val="222222"/>
          <w:sz w:val="18"/>
        </w:rPr>
        <w:t>Use copy about children, future buyers, aging parents, safety, and long-term property strength only where relevant.</w:t>
      </w:r>
    </w:p>
    <w:p>
      <w:pPr>
        <w:pStyle w:val="ListBullet"/>
        <w:spacing w:before="0" w:after="40" w:line="252" w:lineRule="auto"/>
      </w:pPr>
      <w:r>
        <w:rPr>
          <w:rFonts w:ascii="Arial" w:hAnsi="Arial"/>
          <w:b w:val="0"/>
          <w:i w:val="0"/>
          <w:color w:val="222222"/>
          <w:sz w:val="18"/>
        </w:rPr>
        <w:t>Use the core line “Strong Foundations For Those Who Come After Us” consistently but not excessively.</w:t>
      </w:r>
    </w:p>
    <w:p>
      <w:pPr>
        <w:pStyle w:val="ListBullet"/>
        <w:spacing w:before="0" w:after="40" w:line="252" w:lineRule="auto"/>
      </w:pPr>
      <w:r>
        <w:rPr>
          <w:rFonts w:ascii="Arial" w:hAnsi="Arial"/>
          <w:b w:val="0"/>
          <w:i w:val="0"/>
          <w:color w:val="222222"/>
          <w:sz w:val="18"/>
        </w:rPr>
        <w:t>Connect legacy to practical decisions: materials, process, documentation, cleanup, follow-up.</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Best for</w:t>
            </w:r>
          </w:p>
          <w:p>
            <w:pPr>
              <w:spacing w:before="0" w:after="0" w:line="252" w:lineRule="auto"/>
            </w:pPr>
            <w:r>
              <w:rPr>
                <w:rFonts w:ascii="Arial" w:hAnsi="Arial"/>
                <w:b w:val="0"/>
                <w:i w:val="0"/>
                <w:color w:val="222222"/>
                <w:sz w:val="18"/>
              </w:rPr>
              <w:t>About page, homepage trust section, customer nurture emails, proposal covers, post-project follow-up.</w:t>
            </w:r>
          </w:p>
        </w:tc>
      </w:tr>
    </w:tbl>
    <w:p/>
    <w:p>
      <w:r>
        <w:br w:type="page"/>
      </w:r>
    </w:p>
    <w:p>
      <w:pPr>
        <w:spacing w:before="0" w:after="40" w:line="252" w:lineRule="auto"/>
      </w:pPr>
      <w:r>
        <w:rPr>
          <w:rFonts w:ascii="Arial" w:hAnsi="Arial"/>
          <w:b/>
          <w:i w:val="0"/>
          <w:color w:val="B08D57"/>
          <w:sz w:val="16"/>
        </w:rPr>
        <w:t>DESIGN PHASE BRIEF 35</w:t>
      </w:r>
    </w:p>
    <w:p>
      <w:pPr>
        <w:pStyle w:val="Heading1"/>
        <w:spacing w:before="0" w:after="160" w:line="240" w:lineRule="auto"/>
      </w:pPr>
      <w:r>
        <w:rPr>
          <w:rFonts w:ascii="Georgia" w:hAnsi="Georgia"/>
          <w:b/>
          <w:i w:val="0"/>
          <w:color w:val="1F2F4D"/>
          <w:sz w:val="34"/>
        </w:rPr>
        <w:t>Theme 5: Permit-Clear Advisor</w:t>
      </w:r>
    </w:p>
    <w:p>
      <w:pPr>
        <w:spacing w:before="0" w:after="100" w:line="259" w:lineRule="auto"/>
      </w:pPr>
      <w:r>
        <w:rPr>
          <w:rFonts w:ascii="Arial" w:hAnsi="Arial"/>
          <w:b w:val="0"/>
          <w:i w:val="0"/>
          <w:color w:val="222222"/>
          <w:sz w:val="19"/>
        </w:rPr>
        <w:t>Permit-Clear Advisor is a strategic trust theme. It should be used on pages where customers are worried about approvals, safety, code, inspections, or future resale: basement suites, additions, decks, garages, commercial buildouts, and major renovations.</w:t>
      </w:r>
    </w:p>
    <w:p>
      <w:pPr>
        <w:pStyle w:val="ListBullet"/>
        <w:spacing w:before="0" w:after="40" w:line="252" w:lineRule="auto"/>
      </w:pPr>
      <w:r>
        <w:rPr>
          <w:rFonts w:ascii="Arial" w:hAnsi="Arial"/>
          <w:b w:val="0"/>
          <w:i w:val="0"/>
          <w:color w:val="222222"/>
          <w:sz w:val="18"/>
        </w:rPr>
        <w:t>Use calm explanatory copy, checklist blocks, step sequences, and links to official resources.</w:t>
      </w:r>
    </w:p>
    <w:p>
      <w:pPr>
        <w:pStyle w:val="ListBullet"/>
        <w:spacing w:before="0" w:after="40" w:line="252" w:lineRule="auto"/>
      </w:pPr>
      <w:r>
        <w:rPr>
          <w:rFonts w:ascii="Arial" w:hAnsi="Arial"/>
          <w:b w:val="0"/>
          <w:i w:val="0"/>
          <w:color w:val="222222"/>
          <w:sz w:val="18"/>
        </w:rPr>
        <w:t>Use diagrams and process timelines instead of legal-sounding paragraphs.</w:t>
      </w:r>
    </w:p>
    <w:p>
      <w:pPr>
        <w:pStyle w:val="ListBullet"/>
        <w:spacing w:before="0" w:after="40" w:line="252" w:lineRule="auto"/>
      </w:pPr>
      <w:r>
        <w:rPr>
          <w:rFonts w:ascii="Arial" w:hAnsi="Arial"/>
          <w:b w:val="0"/>
          <w:i w:val="0"/>
          <w:color w:val="222222"/>
          <w:sz w:val="18"/>
        </w:rPr>
        <w:t>Use visible disclaimers: project requirements vary; official municipal guidance controls.</w:t>
      </w:r>
    </w:p>
    <w:p>
      <w:pPr>
        <w:pStyle w:val="ListBullet"/>
        <w:spacing w:before="0" w:after="40" w:line="252" w:lineRule="auto"/>
      </w:pPr>
      <w:r>
        <w:rPr>
          <w:rFonts w:ascii="Arial" w:hAnsi="Arial"/>
          <w:b w:val="0"/>
          <w:i w:val="0"/>
          <w:color w:val="222222"/>
          <w:sz w:val="18"/>
        </w:rPr>
        <w:t>Use CTAs focused on review and planning, not quick quote pressure.</w:t>
      </w:r>
    </w:p>
    <w:p>
      <w:pPr>
        <w:pStyle w:val="ListBullet"/>
        <w:spacing w:before="0" w:after="40" w:line="252" w:lineRule="auto"/>
      </w:pPr>
      <w:r>
        <w:rPr>
          <w:rFonts w:ascii="Arial" w:hAnsi="Arial"/>
          <w:b w:val="0"/>
          <w:i w:val="0"/>
          <w:color w:val="222222"/>
          <w:sz w:val="18"/>
        </w:rPr>
        <w:t>Use this theme to attract serious, higher-intent leads.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Best for</w:t>
            </w:r>
          </w:p>
          <w:p>
            <w:pPr>
              <w:spacing w:before="0" w:after="0" w:line="252" w:lineRule="auto"/>
            </w:pPr>
            <w:r>
              <w:rPr>
                <w:rFonts w:ascii="Arial" w:hAnsi="Arial"/>
                <w:b w:val="0"/>
                <w:i w:val="0"/>
                <w:color w:val="222222"/>
                <w:sz w:val="18"/>
              </w:rPr>
              <w:t>Basement suites, backyard suites, garage suites, additions, deck permitting, commercial tenant improvements.</w:t>
            </w:r>
          </w:p>
        </w:tc>
      </w:tr>
    </w:tbl>
    <w:p/>
    <w:p>
      <w:r>
        <w:br w:type="page"/>
      </w:r>
    </w:p>
    <w:p>
      <w:pPr>
        <w:spacing w:before="0" w:after="40" w:line="252" w:lineRule="auto"/>
      </w:pPr>
      <w:r>
        <w:rPr>
          <w:rFonts w:ascii="Arial" w:hAnsi="Arial"/>
          <w:b/>
          <w:i w:val="0"/>
          <w:color w:val="B08D57"/>
          <w:sz w:val="16"/>
        </w:rPr>
        <w:t>DESIGN PHASE BRIEF 36</w:t>
      </w:r>
    </w:p>
    <w:p>
      <w:pPr>
        <w:pStyle w:val="Heading1"/>
        <w:spacing w:before="0" w:after="160" w:line="240" w:lineRule="auto"/>
      </w:pPr>
      <w:r>
        <w:rPr>
          <w:rFonts w:ascii="Georgia" w:hAnsi="Georgia"/>
          <w:b/>
          <w:i w:val="0"/>
          <w:color w:val="1F2F4D"/>
          <w:sz w:val="34"/>
        </w:rPr>
        <w:t>Theme 6: Price-Clear Builder</w:t>
      </w:r>
    </w:p>
    <w:p>
      <w:pPr>
        <w:spacing w:before="0" w:after="100" w:line="259" w:lineRule="auto"/>
      </w:pPr>
      <w:r>
        <w:rPr>
          <w:rFonts w:ascii="Arial" w:hAnsi="Arial"/>
          <w:b w:val="0"/>
          <w:i w:val="0"/>
          <w:color w:val="222222"/>
          <w:sz w:val="19"/>
        </w:rPr>
        <w:t>Price-Clear Builder should appear across pricing modules, estimate pages, service pages, and quote-preparation content. The goal is not to look cheap; it is to look honest, organized, and serious.</w:t>
      </w:r>
    </w:p>
    <w:p>
      <w:pPr>
        <w:pStyle w:val="ListBullet"/>
        <w:spacing w:before="0" w:after="40" w:line="252" w:lineRule="auto"/>
      </w:pPr>
      <w:r>
        <w:rPr>
          <w:rFonts w:ascii="Arial" w:hAnsi="Arial"/>
          <w:b w:val="0"/>
          <w:i w:val="0"/>
          <w:color w:val="222222"/>
          <w:sz w:val="18"/>
        </w:rPr>
        <w:t>Use range cards with clear scope definitions.</w:t>
      </w:r>
    </w:p>
    <w:p>
      <w:pPr>
        <w:pStyle w:val="ListBullet"/>
        <w:spacing w:before="0" w:after="40" w:line="252" w:lineRule="auto"/>
      </w:pPr>
      <w:r>
        <w:rPr>
          <w:rFonts w:ascii="Arial" w:hAnsi="Arial"/>
          <w:b w:val="0"/>
          <w:i w:val="0"/>
          <w:color w:val="222222"/>
          <w:sz w:val="18"/>
        </w:rPr>
        <w:t>Use “what affects cost” modules beside pricing ranges.</w:t>
      </w:r>
    </w:p>
    <w:p>
      <w:pPr>
        <w:pStyle w:val="ListBullet"/>
        <w:spacing w:before="0" w:after="40" w:line="252" w:lineRule="auto"/>
      </w:pPr>
      <w:r>
        <w:rPr>
          <w:rFonts w:ascii="Arial" w:hAnsi="Arial"/>
          <w:b w:val="0"/>
          <w:i w:val="0"/>
          <w:color w:val="222222"/>
          <w:sz w:val="18"/>
        </w:rPr>
        <w:t>Use examples, not promises: small repair, typical project, premium/complex project.</w:t>
      </w:r>
    </w:p>
    <w:p>
      <w:pPr>
        <w:pStyle w:val="ListBullet"/>
        <w:spacing w:before="0" w:after="40" w:line="252" w:lineRule="auto"/>
      </w:pPr>
      <w:r>
        <w:rPr>
          <w:rFonts w:ascii="Arial" w:hAnsi="Arial"/>
          <w:b w:val="0"/>
          <w:i w:val="0"/>
          <w:color w:val="222222"/>
          <w:sz w:val="18"/>
        </w:rPr>
        <w:t>Use plain disclaimers and quote-review logic.</w:t>
      </w:r>
    </w:p>
    <w:p>
      <w:pPr>
        <w:pStyle w:val="ListBullet"/>
        <w:spacing w:before="0" w:after="40" w:line="252" w:lineRule="auto"/>
      </w:pPr>
      <w:r>
        <w:rPr>
          <w:rFonts w:ascii="Arial" w:hAnsi="Arial"/>
          <w:b w:val="0"/>
          <w:i w:val="0"/>
          <w:color w:val="222222"/>
          <w:sz w:val="18"/>
        </w:rPr>
        <w:t>Use visual hierarchy so pricing does not dominate the page at the expense of trust and craft.</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Best for</w:t>
            </w:r>
          </w:p>
          <w:p>
            <w:pPr>
              <w:spacing w:before="0" w:after="0" w:line="252" w:lineRule="auto"/>
            </w:pPr>
            <w:r>
              <w:rPr>
                <w:rFonts w:ascii="Arial" w:hAnsi="Arial"/>
                <w:b w:val="0"/>
                <w:i w:val="0"/>
                <w:color w:val="222222"/>
                <w:sz w:val="18"/>
              </w:rPr>
              <w:t>Pricing guidance hub, service pages, quote request flow, downloadable planning guides.</w:t>
            </w:r>
          </w:p>
        </w:tc>
      </w:tr>
    </w:tbl>
    <w:p/>
    <w:p>
      <w:r>
        <w:br w:type="page"/>
      </w:r>
    </w:p>
    <w:p>
      <w:pPr>
        <w:spacing w:before="0" w:after="40" w:line="252" w:lineRule="auto"/>
      </w:pPr>
      <w:r>
        <w:rPr>
          <w:rFonts w:ascii="Arial" w:hAnsi="Arial"/>
          <w:b/>
          <w:i w:val="0"/>
          <w:color w:val="B08D57"/>
          <w:sz w:val="16"/>
        </w:rPr>
        <w:t>DESIGN PHASE BRIEF 37</w:t>
      </w:r>
    </w:p>
    <w:p>
      <w:pPr>
        <w:pStyle w:val="Heading1"/>
        <w:spacing w:before="0" w:after="160" w:line="240" w:lineRule="auto"/>
      </w:pPr>
      <w:r>
        <w:rPr>
          <w:rFonts w:ascii="Georgia" w:hAnsi="Georgia"/>
          <w:b/>
          <w:i w:val="0"/>
          <w:color w:val="1F2F4D"/>
          <w:sz w:val="34"/>
        </w:rPr>
        <w:t>Theme 7: Emergency and Reassurance</w:t>
      </w:r>
    </w:p>
    <w:p>
      <w:pPr>
        <w:spacing w:before="0" w:after="100" w:line="259" w:lineRule="auto"/>
      </w:pPr>
      <w:r>
        <w:rPr>
          <w:rFonts w:ascii="Arial" w:hAnsi="Arial"/>
          <w:b w:val="0"/>
          <w:i w:val="0"/>
          <w:color w:val="222222"/>
          <w:sz w:val="19"/>
        </w:rPr>
        <w:t>Emergency/Reassurance should be used for repair, roofing, restoration, maintenance, and urgent exterior damage pages. The mood should be calm and capable, not alarmist.</w:t>
      </w:r>
    </w:p>
    <w:p>
      <w:pPr>
        <w:pStyle w:val="ListBullet"/>
        <w:spacing w:before="0" w:after="40" w:line="252" w:lineRule="auto"/>
      </w:pPr>
      <w:r>
        <w:rPr>
          <w:rFonts w:ascii="Arial" w:hAnsi="Arial"/>
          <w:b w:val="0"/>
          <w:i w:val="0"/>
          <w:color w:val="222222"/>
          <w:sz w:val="18"/>
        </w:rPr>
        <w:t>Use direct headlines that identify urgent problems without fearmongering.</w:t>
      </w:r>
    </w:p>
    <w:p>
      <w:pPr>
        <w:pStyle w:val="ListBullet"/>
        <w:spacing w:before="0" w:after="40" w:line="252" w:lineRule="auto"/>
      </w:pPr>
      <w:r>
        <w:rPr>
          <w:rFonts w:ascii="Arial" w:hAnsi="Arial"/>
          <w:b w:val="0"/>
          <w:i w:val="0"/>
          <w:color w:val="222222"/>
          <w:sz w:val="18"/>
        </w:rPr>
        <w:t>Use simple CTA options: call, send photos, request urgent review.</w:t>
      </w:r>
    </w:p>
    <w:p>
      <w:pPr>
        <w:pStyle w:val="ListBullet"/>
        <w:spacing w:before="0" w:after="40" w:line="252" w:lineRule="auto"/>
      </w:pPr>
      <w:r>
        <w:rPr>
          <w:rFonts w:ascii="Arial" w:hAnsi="Arial"/>
          <w:b w:val="0"/>
          <w:i w:val="0"/>
          <w:color w:val="222222"/>
          <w:sz w:val="18"/>
        </w:rPr>
        <w:t>Use trust proof near the CTA: local, family-owned, clear next steps.</w:t>
      </w:r>
    </w:p>
    <w:p>
      <w:pPr>
        <w:pStyle w:val="ListBullet"/>
        <w:spacing w:before="0" w:after="40" w:line="252" w:lineRule="auto"/>
      </w:pPr>
      <w:r>
        <w:rPr>
          <w:rFonts w:ascii="Arial" w:hAnsi="Arial"/>
          <w:b w:val="0"/>
          <w:i w:val="0"/>
          <w:color w:val="222222"/>
          <w:sz w:val="18"/>
        </w:rPr>
        <w:t>Use process microcopy: assess, stabilize, scope, repair, document.</w:t>
      </w:r>
    </w:p>
    <w:p>
      <w:pPr>
        <w:pStyle w:val="ListBullet"/>
        <w:spacing w:before="0" w:after="40" w:line="252" w:lineRule="auto"/>
      </w:pPr>
      <w:r>
        <w:rPr>
          <w:rFonts w:ascii="Arial" w:hAnsi="Arial"/>
          <w:b w:val="0"/>
          <w:i w:val="0"/>
          <w:color w:val="222222"/>
          <w:sz w:val="18"/>
        </w:rPr>
        <w:t>Avoid red-heavy panic design unless there is a true emergency channel.</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Best for</w:t>
            </w:r>
          </w:p>
          <w:p>
            <w:pPr>
              <w:spacing w:before="0" w:after="0" w:line="252" w:lineRule="auto"/>
            </w:pPr>
            <w:r>
              <w:rPr>
                <w:rFonts w:ascii="Arial" w:hAnsi="Arial"/>
                <w:b w:val="0"/>
                <w:i w:val="0"/>
                <w:color w:val="222222"/>
                <w:sz w:val="18"/>
              </w:rPr>
              <w:t>Roof repair, leak repair, storm damage, handyman repairs, move-out repairs, restoration pages.</w:t>
            </w:r>
          </w:p>
        </w:tc>
      </w:tr>
    </w:tbl>
    <w:p/>
    <w:p>
      <w:r>
        <w:br w:type="page"/>
      </w:r>
    </w:p>
    <w:p>
      <w:pPr>
        <w:spacing w:before="0" w:after="40" w:line="252" w:lineRule="auto"/>
      </w:pPr>
      <w:r>
        <w:rPr>
          <w:rFonts w:ascii="Arial" w:hAnsi="Arial"/>
          <w:b/>
          <w:i w:val="0"/>
          <w:color w:val="B08D57"/>
          <w:sz w:val="16"/>
        </w:rPr>
        <w:t>DESIGN PHASE BRIEF 38</w:t>
      </w:r>
    </w:p>
    <w:p>
      <w:pPr>
        <w:pStyle w:val="Heading1"/>
        <w:spacing w:before="0" w:after="160" w:line="240" w:lineRule="auto"/>
      </w:pPr>
      <w:r>
        <w:rPr>
          <w:rFonts w:ascii="Georgia" w:hAnsi="Georgia"/>
          <w:b/>
          <w:i w:val="0"/>
          <w:color w:val="1F2F4D"/>
          <w:sz w:val="34"/>
        </w:rPr>
        <w:t>Theme 8: Commercial Practical</w:t>
      </w:r>
    </w:p>
    <w:p>
      <w:pPr>
        <w:spacing w:before="0" w:after="100" w:line="259" w:lineRule="auto"/>
      </w:pPr>
      <w:r>
        <w:rPr>
          <w:rFonts w:ascii="Arial" w:hAnsi="Arial"/>
          <w:b w:val="0"/>
          <w:i w:val="0"/>
          <w:color w:val="222222"/>
          <w:sz w:val="19"/>
        </w:rPr>
        <w:t>Commercial Practical should be a restrained variation for tenant improvements, office renovations, retail renovations, restaurant renovations, and business repairs. It should feel efficient and reliable while remaining connected to the master brand.</w:t>
      </w:r>
    </w:p>
    <w:p>
      <w:pPr>
        <w:pStyle w:val="ListBullet"/>
        <w:spacing w:before="0" w:after="40" w:line="252" w:lineRule="auto"/>
      </w:pPr>
      <w:r>
        <w:rPr>
          <w:rFonts w:ascii="Arial" w:hAnsi="Arial"/>
          <w:b w:val="0"/>
          <w:i w:val="0"/>
          <w:color w:val="222222"/>
          <w:sz w:val="18"/>
        </w:rPr>
        <w:t>Use cleaner grids, practical timelines, and project coordination modules.</w:t>
      </w:r>
    </w:p>
    <w:p>
      <w:pPr>
        <w:pStyle w:val="ListBullet"/>
        <w:spacing w:before="0" w:after="40" w:line="252" w:lineRule="auto"/>
      </w:pPr>
      <w:r>
        <w:rPr>
          <w:rFonts w:ascii="Arial" w:hAnsi="Arial"/>
          <w:b w:val="0"/>
          <w:i w:val="0"/>
          <w:color w:val="222222"/>
          <w:sz w:val="18"/>
        </w:rPr>
        <w:t>Emphasize scheduling, disruption reduction, clear scope, and communication.</w:t>
      </w:r>
    </w:p>
    <w:p>
      <w:pPr>
        <w:pStyle w:val="ListBullet"/>
        <w:spacing w:before="0" w:after="40" w:line="252" w:lineRule="auto"/>
      </w:pPr>
      <w:r>
        <w:rPr>
          <w:rFonts w:ascii="Arial" w:hAnsi="Arial"/>
          <w:b w:val="0"/>
          <w:i w:val="0"/>
          <w:color w:val="222222"/>
          <w:sz w:val="18"/>
        </w:rPr>
        <w:t>Use less family-emotional language and more business-operational language.</w:t>
      </w:r>
    </w:p>
    <w:p>
      <w:pPr>
        <w:pStyle w:val="ListBullet"/>
        <w:spacing w:before="0" w:after="40" w:line="252" w:lineRule="auto"/>
      </w:pPr>
      <w:r>
        <w:rPr>
          <w:rFonts w:ascii="Arial" w:hAnsi="Arial"/>
          <w:b w:val="0"/>
          <w:i w:val="0"/>
          <w:color w:val="222222"/>
          <w:sz w:val="18"/>
        </w:rPr>
        <w:t>Use proof around project management, process, and coordination rather than décor.</w:t>
      </w:r>
    </w:p>
    <w:p>
      <w:pPr>
        <w:pStyle w:val="ListBullet"/>
        <w:spacing w:before="0" w:after="40" w:line="252" w:lineRule="auto"/>
      </w:pPr>
      <w:r>
        <w:rPr>
          <w:rFonts w:ascii="Arial" w:hAnsi="Arial"/>
          <w:b w:val="0"/>
          <w:i w:val="0"/>
          <w:color w:val="222222"/>
          <w:sz w:val="18"/>
        </w:rPr>
        <w:t>Keep the same navy/ivory/brass foundation so the brand stays unified.</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Best for</w:t>
            </w:r>
          </w:p>
          <w:p>
            <w:pPr>
              <w:spacing w:before="0" w:after="0" w:line="252" w:lineRule="auto"/>
            </w:pPr>
            <w:r>
              <w:rPr>
                <w:rFonts w:ascii="Arial" w:hAnsi="Arial"/>
                <w:b w:val="0"/>
                <w:i w:val="0"/>
                <w:color w:val="222222"/>
                <w:sz w:val="18"/>
              </w:rPr>
              <w:t>Commercial hub, tenant improvement pages, office/retail buildout pages, B2B estimate forms.</w:t>
            </w:r>
          </w:p>
        </w:tc>
      </w:tr>
    </w:tbl>
    <w:p/>
    <w:p>
      <w:r>
        <w:br w:type="page"/>
      </w:r>
    </w:p>
    <w:p>
      <w:pPr>
        <w:spacing w:before="0" w:after="40" w:line="252" w:lineRule="auto"/>
      </w:pPr>
      <w:r>
        <w:rPr>
          <w:rFonts w:ascii="Arial" w:hAnsi="Arial"/>
          <w:b/>
          <w:i w:val="0"/>
          <w:color w:val="B08D57"/>
          <w:sz w:val="16"/>
        </w:rPr>
        <w:t>DESIGN PHASE BRIEF 39</w:t>
      </w:r>
    </w:p>
    <w:p>
      <w:pPr>
        <w:pStyle w:val="Heading1"/>
        <w:spacing w:before="0" w:after="160" w:line="240" w:lineRule="auto"/>
      </w:pPr>
      <w:r>
        <w:rPr>
          <w:rFonts w:ascii="Georgia" w:hAnsi="Georgia"/>
          <w:b/>
          <w:i w:val="0"/>
          <w:color w:val="1F2F4D"/>
          <w:sz w:val="34"/>
        </w:rPr>
        <w:t>Theme 9: Community and Neighbour Trust</w:t>
      </w:r>
    </w:p>
    <w:p>
      <w:pPr>
        <w:spacing w:before="0" w:after="100" w:line="259" w:lineRule="auto"/>
      </w:pPr>
      <w:r>
        <w:rPr>
          <w:rFonts w:ascii="Arial" w:hAnsi="Arial"/>
          <w:b w:val="0"/>
          <w:i w:val="0"/>
          <w:color w:val="222222"/>
          <w:sz w:val="19"/>
        </w:rPr>
        <w:t>Community pages should not be thin city-keyword pages. The communities workbook contains 131 community entries with local descriptions and SEO suggestions. [I6] The design should use this as a starting point for relevant local content, not as a doorway-page engine.</w:t>
      </w:r>
    </w:p>
    <w:p>
      <w:pPr>
        <w:pStyle w:val="ListBullet"/>
        <w:spacing w:before="0" w:after="40" w:line="252" w:lineRule="auto"/>
      </w:pPr>
      <w:r>
        <w:rPr>
          <w:rFonts w:ascii="Arial" w:hAnsi="Arial"/>
          <w:b w:val="0"/>
          <w:i w:val="0"/>
          <w:color w:val="222222"/>
          <w:sz w:val="18"/>
        </w:rPr>
        <w:t>Use community pages only where the content is genuinely useful and service-relevant.</w:t>
      </w:r>
    </w:p>
    <w:p>
      <w:pPr>
        <w:pStyle w:val="ListBullet"/>
        <w:spacing w:before="0" w:after="40" w:line="252" w:lineRule="auto"/>
      </w:pPr>
      <w:r>
        <w:rPr>
          <w:rFonts w:ascii="Arial" w:hAnsi="Arial"/>
          <w:b w:val="0"/>
          <w:i w:val="0"/>
          <w:color w:val="222222"/>
          <w:sz w:val="18"/>
        </w:rPr>
        <w:t>Connect community characteristics to project needs: acreage access, infill constraints, older homes, lake communities, mountain-view properties, walkability, resale preparation.</w:t>
      </w:r>
    </w:p>
    <w:p>
      <w:pPr>
        <w:pStyle w:val="ListBullet"/>
        <w:spacing w:before="0" w:after="40" w:line="252" w:lineRule="auto"/>
      </w:pPr>
      <w:r>
        <w:rPr>
          <w:rFonts w:ascii="Arial" w:hAnsi="Arial"/>
          <w:b w:val="0"/>
          <w:i w:val="0"/>
          <w:color w:val="222222"/>
          <w:sz w:val="18"/>
        </w:rPr>
        <w:t>Use a consistent service-area template with proof, travel/service logic, and relevant services.</w:t>
      </w:r>
    </w:p>
    <w:p>
      <w:pPr>
        <w:pStyle w:val="ListBullet"/>
        <w:spacing w:before="0" w:after="40" w:line="252" w:lineRule="auto"/>
      </w:pPr>
      <w:r>
        <w:rPr>
          <w:rFonts w:ascii="Arial" w:hAnsi="Arial"/>
          <w:b w:val="0"/>
          <w:i w:val="0"/>
          <w:color w:val="222222"/>
          <w:sz w:val="18"/>
        </w:rPr>
        <w:t>Avoid duplicating the same content with only community names swapped.</w:t>
      </w:r>
    </w:p>
    <w:p>
      <w:pPr>
        <w:pStyle w:val="ListBullet"/>
        <w:spacing w:before="0" w:after="40" w:line="252" w:lineRule="auto"/>
      </w:pPr>
      <w:r>
        <w:rPr>
          <w:rFonts w:ascii="Arial" w:hAnsi="Arial"/>
          <w:b w:val="0"/>
          <w:i w:val="0"/>
          <w:color w:val="222222"/>
          <w:sz w:val="18"/>
        </w:rPr>
        <w:t>Add real local project proof over time.</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Community page rule</w:t>
            </w:r>
          </w:p>
          <w:p>
            <w:pPr>
              <w:spacing w:before="0" w:after="0" w:line="252" w:lineRule="auto"/>
            </w:pPr>
            <w:r>
              <w:rPr>
                <w:rFonts w:ascii="Arial" w:hAnsi="Arial"/>
                <w:b w:val="0"/>
                <w:i w:val="0"/>
                <w:color w:val="222222"/>
                <w:sz w:val="18"/>
              </w:rPr>
              <w:t>Local relevance must be useful to the homeowner, not just useful to SEO.</w:t>
            </w:r>
          </w:p>
        </w:tc>
      </w:tr>
    </w:tbl>
    <w:p/>
    <w:p>
      <w:r>
        <w:br w:type="page"/>
      </w:r>
    </w:p>
    <w:p>
      <w:pPr>
        <w:spacing w:before="0" w:after="40" w:line="252" w:lineRule="auto"/>
      </w:pPr>
      <w:r>
        <w:rPr>
          <w:rFonts w:ascii="Arial" w:hAnsi="Arial"/>
          <w:b/>
          <w:i w:val="0"/>
          <w:color w:val="B08D57"/>
          <w:sz w:val="16"/>
        </w:rPr>
        <w:t>DESIGN PHASE BRIEF 40</w:t>
      </w:r>
    </w:p>
    <w:p>
      <w:pPr>
        <w:pStyle w:val="Heading1"/>
        <w:spacing w:before="0" w:after="160" w:line="240" w:lineRule="auto"/>
      </w:pPr>
      <w:r>
        <w:rPr>
          <w:rFonts w:ascii="Georgia" w:hAnsi="Georgia"/>
          <w:b/>
          <w:i w:val="0"/>
          <w:color w:val="1F2F4D"/>
          <w:sz w:val="34"/>
        </w:rPr>
        <w:t>Homepage Use Case: Bespoke Traditional Hero</w:t>
      </w:r>
    </w:p>
    <w:p>
      <w:pPr>
        <w:spacing w:before="0" w:after="100" w:line="259" w:lineRule="auto"/>
      </w:pPr>
      <w:r>
        <w:rPr>
          <w:rFonts w:ascii="Arial" w:hAnsi="Arial"/>
          <w:b w:val="0"/>
          <w:i w:val="0"/>
          <w:color w:val="222222"/>
          <w:sz w:val="19"/>
        </w:rPr>
        <w:t>The homepage hero should be the flagship design moment. It should communicate the brand promise before the user scrolls, while still giving clear action paths.</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Element</w:t>
            </w:r>
          </w:p>
        </w:tc>
        <w:tc>
          <w:tcPr>
            <w:tcW w:type="dxa" w:w="5141"/>
            <w:shd w:fill="1F2F4D"/>
          </w:tcPr>
          <w:p>
            <w:pPr>
              <w:spacing w:before="0" w:after="0" w:line="252" w:lineRule="auto"/>
            </w:pPr>
            <w:r>
              <w:rPr>
                <w:rFonts w:ascii="Arial" w:hAnsi="Arial"/>
                <w:b/>
                <w:i w:val="0"/>
                <w:color w:val="FFFFFF"/>
                <w:sz w:val="17"/>
              </w:rPr>
              <w:t>Recommendation</w:t>
            </w:r>
          </w:p>
        </w:tc>
      </w:tr>
      <w:tr>
        <w:tc>
          <w:tcPr>
            <w:tcW w:type="dxa" w:w="5141"/>
            <w:vAlign w:val="top"/>
          </w:tcPr>
          <w:p>
            <w:pPr>
              <w:spacing w:before="0" w:after="0" w:line="240" w:lineRule="auto"/>
            </w:pPr>
            <w:r>
              <w:rPr>
                <w:rFonts w:ascii="Arial" w:hAnsi="Arial"/>
                <w:b w:val="0"/>
                <w:i w:val="0"/>
                <w:color w:val="222222"/>
                <w:sz w:val="17"/>
              </w:rPr>
              <w:t>Headline</w:t>
            </w:r>
          </w:p>
        </w:tc>
        <w:tc>
          <w:tcPr>
            <w:tcW w:type="dxa" w:w="5141"/>
            <w:vAlign w:val="top"/>
          </w:tcPr>
          <w:p>
            <w:pPr>
              <w:spacing w:before="0" w:after="0" w:line="240" w:lineRule="auto"/>
            </w:pPr>
            <w:r>
              <w:rPr>
                <w:rFonts w:ascii="Arial" w:hAnsi="Arial"/>
                <w:b w:val="0"/>
                <w:i w:val="0"/>
                <w:color w:val="222222"/>
                <w:sz w:val="17"/>
              </w:rPr>
              <w:t>Use a direct trust statement: “Cochrane’s Family-Owned Builders for Homes, Renovations, Repairs, and Long-Term Property Improvements.”</w:t>
            </w:r>
          </w:p>
        </w:tc>
      </w:tr>
      <w:tr>
        <w:tc>
          <w:tcPr>
            <w:tcW w:type="dxa" w:w="5141"/>
            <w:vAlign w:val="top"/>
          </w:tcPr>
          <w:p>
            <w:pPr>
              <w:spacing w:before="0" w:after="0" w:line="240" w:lineRule="auto"/>
            </w:pPr>
            <w:r>
              <w:rPr>
                <w:rFonts w:ascii="Arial" w:hAnsi="Arial"/>
                <w:b w:val="0"/>
                <w:i w:val="0"/>
                <w:color w:val="222222"/>
                <w:sz w:val="17"/>
              </w:rPr>
              <w:t>Subline</w:t>
            </w:r>
          </w:p>
        </w:tc>
        <w:tc>
          <w:tcPr>
            <w:tcW w:type="dxa" w:w="5141"/>
            <w:vAlign w:val="top"/>
          </w:tcPr>
          <w:p>
            <w:pPr>
              <w:spacing w:before="0" w:after="0" w:line="240" w:lineRule="auto"/>
            </w:pPr>
            <w:r>
              <w:rPr>
                <w:rFonts w:ascii="Arial" w:hAnsi="Arial"/>
                <w:b w:val="0"/>
                <w:i w:val="0"/>
                <w:color w:val="222222"/>
                <w:sz w:val="17"/>
              </w:rPr>
              <w:t>Include the core promise: “Strong Foundations For Those Who Come After Us.”</w:t>
            </w:r>
          </w:p>
        </w:tc>
      </w:tr>
      <w:tr>
        <w:tc>
          <w:tcPr>
            <w:tcW w:type="dxa" w:w="5141"/>
            <w:vAlign w:val="top"/>
          </w:tcPr>
          <w:p>
            <w:pPr>
              <w:spacing w:before="0" w:after="0" w:line="240" w:lineRule="auto"/>
            </w:pPr>
            <w:r>
              <w:rPr>
                <w:rFonts w:ascii="Arial" w:hAnsi="Arial"/>
                <w:b w:val="0"/>
                <w:i w:val="0"/>
                <w:color w:val="222222"/>
                <w:sz w:val="17"/>
              </w:rPr>
              <w:t>Imagery</w:t>
            </w:r>
          </w:p>
        </w:tc>
        <w:tc>
          <w:tcPr>
            <w:tcW w:type="dxa" w:w="5141"/>
            <w:vAlign w:val="top"/>
          </w:tcPr>
          <w:p>
            <w:pPr>
              <w:spacing w:before="0" w:after="0" w:line="240" w:lineRule="auto"/>
            </w:pPr>
            <w:r>
              <w:rPr>
                <w:rFonts w:ascii="Arial" w:hAnsi="Arial"/>
                <w:b w:val="0"/>
                <w:i w:val="0"/>
                <w:color w:val="222222"/>
                <w:sz w:val="17"/>
              </w:rPr>
              <w:t>Full-width or split image of craftsmanship, exterior home, or warm finished space.</w:t>
            </w:r>
          </w:p>
        </w:tc>
      </w:tr>
      <w:tr>
        <w:tc>
          <w:tcPr>
            <w:tcW w:type="dxa" w:w="5141"/>
            <w:vAlign w:val="top"/>
          </w:tcPr>
          <w:p>
            <w:pPr>
              <w:spacing w:before="0" w:after="0" w:line="240" w:lineRule="auto"/>
            </w:pPr>
            <w:r>
              <w:rPr>
                <w:rFonts w:ascii="Arial" w:hAnsi="Arial"/>
                <w:b w:val="0"/>
                <w:i w:val="0"/>
                <w:color w:val="222222"/>
                <w:sz w:val="17"/>
              </w:rPr>
              <w:t>Primary CTA</w:t>
            </w:r>
          </w:p>
        </w:tc>
        <w:tc>
          <w:tcPr>
            <w:tcW w:type="dxa" w:w="5141"/>
            <w:vAlign w:val="top"/>
          </w:tcPr>
          <w:p>
            <w:pPr>
              <w:spacing w:before="0" w:after="0" w:line="240" w:lineRule="auto"/>
            </w:pPr>
            <w:r>
              <w:rPr>
                <w:rFonts w:ascii="Arial" w:hAnsi="Arial"/>
                <w:b w:val="0"/>
                <w:i w:val="0"/>
                <w:color w:val="222222"/>
                <w:sz w:val="17"/>
              </w:rPr>
              <w:t>Start a Project Conversation.</w:t>
            </w:r>
          </w:p>
        </w:tc>
      </w:tr>
      <w:tr>
        <w:tc>
          <w:tcPr>
            <w:tcW w:type="dxa" w:w="5141"/>
            <w:vAlign w:val="top"/>
          </w:tcPr>
          <w:p>
            <w:pPr>
              <w:spacing w:before="0" w:after="0" w:line="240" w:lineRule="auto"/>
            </w:pPr>
            <w:r>
              <w:rPr>
                <w:rFonts w:ascii="Arial" w:hAnsi="Arial"/>
                <w:b w:val="0"/>
                <w:i w:val="0"/>
                <w:color w:val="222222"/>
                <w:sz w:val="17"/>
              </w:rPr>
              <w:t>Secondary CTA</w:t>
            </w:r>
          </w:p>
        </w:tc>
        <w:tc>
          <w:tcPr>
            <w:tcW w:type="dxa" w:w="5141"/>
            <w:vAlign w:val="top"/>
          </w:tcPr>
          <w:p>
            <w:pPr>
              <w:spacing w:before="0" w:after="0" w:line="240" w:lineRule="auto"/>
            </w:pPr>
            <w:r>
              <w:rPr>
                <w:rFonts w:ascii="Arial" w:hAnsi="Arial"/>
                <w:b w:val="0"/>
                <w:i w:val="0"/>
                <w:color w:val="222222"/>
                <w:sz w:val="17"/>
              </w:rPr>
              <w:t>Explore Services or View Pricing Guidance.</w:t>
            </w:r>
          </w:p>
        </w:tc>
      </w:tr>
      <w:tr>
        <w:tc>
          <w:tcPr>
            <w:tcW w:type="dxa" w:w="5141"/>
            <w:vAlign w:val="top"/>
          </w:tcPr>
          <w:p>
            <w:pPr>
              <w:spacing w:before="0" w:after="0" w:line="240" w:lineRule="auto"/>
            </w:pPr>
            <w:r>
              <w:rPr>
                <w:rFonts w:ascii="Arial" w:hAnsi="Arial"/>
                <w:b w:val="0"/>
                <w:i w:val="0"/>
                <w:color w:val="222222"/>
                <w:sz w:val="17"/>
              </w:rPr>
              <w:t>Trust strip</w:t>
            </w:r>
          </w:p>
        </w:tc>
        <w:tc>
          <w:tcPr>
            <w:tcW w:type="dxa" w:w="5141"/>
            <w:vAlign w:val="top"/>
          </w:tcPr>
          <w:p>
            <w:pPr>
              <w:spacing w:before="0" w:after="0" w:line="240" w:lineRule="auto"/>
            </w:pPr>
            <w:r>
              <w:rPr>
                <w:rFonts w:ascii="Arial" w:hAnsi="Arial"/>
                <w:b w:val="0"/>
                <w:i w:val="0"/>
                <w:color w:val="222222"/>
                <w:sz w:val="17"/>
              </w:rPr>
              <w:t>Family-owned, Cochrane-focused, clear pricing guidance, long-term workmanship standard.</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Hero rule</w:t>
            </w:r>
          </w:p>
          <w:p>
            <w:pPr>
              <w:spacing w:before="0" w:after="0" w:line="252" w:lineRule="auto"/>
            </w:pPr>
            <w:r>
              <w:rPr>
                <w:rFonts w:ascii="Arial" w:hAnsi="Arial"/>
                <w:b w:val="0"/>
                <w:i w:val="0"/>
                <w:color w:val="222222"/>
                <w:sz w:val="18"/>
              </w:rPr>
              <w:t>Lead with trust and clarity, not a vague slogan alone.</w:t>
            </w:r>
          </w:p>
        </w:tc>
      </w:tr>
    </w:tbl>
    <w:p/>
    <w:p>
      <w:r>
        <w:br w:type="page"/>
      </w:r>
    </w:p>
    <w:p>
      <w:pPr>
        <w:spacing w:before="0" w:after="40" w:line="252" w:lineRule="auto"/>
      </w:pPr>
      <w:r>
        <w:rPr>
          <w:rFonts w:ascii="Arial" w:hAnsi="Arial"/>
          <w:b/>
          <w:i w:val="0"/>
          <w:color w:val="B08D57"/>
          <w:sz w:val="16"/>
        </w:rPr>
        <w:t>DESIGN PHASE BRIEF 41</w:t>
      </w:r>
    </w:p>
    <w:p>
      <w:pPr>
        <w:pStyle w:val="Heading1"/>
        <w:spacing w:before="0" w:after="160" w:line="240" w:lineRule="auto"/>
      </w:pPr>
      <w:r>
        <w:rPr>
          <w:rFonts w:ascii="Georgia" w:hAnsi="Georgia"/>
          <w:b/>
          <w:i w:val="0"/>
          <w:color w:val="1F2F4D"/>
          <w:sz w:val="34"/>
        </w:rPr>
        <w:t>Custom Homes and Major Projects UX</w:t>
      </w:r>
    </w:p>
    <w:p>
      <w:pPr>
        <w:spacing w:before="0" w:after="100" w:line="259" w:lineRule="auto"/>
      </w:pPr>
      <w:r>
        <w:rPr>
          <w:rFonts w:ascii="Arial" w:hAnsi="Arial"/>
          <w:b w:val="0"/>
          <w:i w:val="0"/>
          <w:color w:val="222222"/>
          <w:sz w:val="19"/>
        </w:rPr>
        <w:t>Custom homes and major projects require the highest-trust design. Users are not buying a quick service; they are assessing whether the company can manage complexity, cost, schedule, communication, and long-term value.</w:t>
      </w:r>
    </w:p>
    <w:p>
      <w:pPr>
        <w:pStyle w:val="ListBullet"/>
        <w:spacing w:before="0" w:after="40" w:line="252" w:lineRule="auto"/>
      </w:pPr>
      <w:r>
        <w:rPr>
          <w:rFonts w:ascii="Arial" w:hAnsi="Arial"/>
          <w:b w:val="0"/>
          <w:i w:val="0"/>
          <w:color w:val="222222"/>
          <w:sz w:val="18"/>
        </w:rPr>
        <w:t>Use Architectural Studio theme with premium photography and process clarity.</w:t>
      </w:r>
    </w:p>
    <w:p>
      <w:pPr>
        <w:pStyle w:val="ListBullet"/>
        <w:spacing w:before="0" w:after="40" w:line="252" w:lineRule="auto"/>
      </w:pPr>
      <w:r>
        <w:rPr>
          <w:rFonts w:ascii="Arial" w:hAnsi="Arial"/>
          <w:b w:val="0"/>
          <w:i w:val="0"/>
          <w:color w:val="222222"/>
          <w:sz w:val="18"/>
        </w:rPr>
        <w:t>Explain planning phases before asking for commitment.</w:t>
      </w:r>
    </w:p>
    <w:p>
      <w:pPr>
        <w:pStyle w:val="ListBullet"/>
        <w:spacing w:before="0" w:after="40" w:line="252" w:lineRule="auto"/>
      </w:pPr>
      <w:r>
        <w:rPr>
          <w:rFonts w:ascii="Arial" w:hAnsi="Arial"/>
          <w:b w:val="0"/>
          <w:i w:val="0"/>
          <w:color w:val="222222"/>
          <w:sz w:val="18"/>
        </w:rPr>
        <w:t>Use high-level investment ranges with strong disclaimers.</w:t>
      </w:r>
    </w:p>
    <w:p>
      <w:pPr>
        <w:pStyle w:val="ListBullet"/>
        <w:spacing w:before="0" w:after="40" w:line="252" w:lineRule="auto"/>
      </w:pPr>
      <w:r>
        <w:rPr>
          <w:rFonts w:ascii="Arial" w:hAnsi="Arial"/>
          <w:b w:val="0"/>
          <w:i w:val="0"/>
          <w:color w:val="222222"/>
          <w:sz w:val="18"/>
        </w:rPr>
        <w:t>Use project-preparation checklists: land, design, permits, budget, materials, schedule.</w:t>
      </w:r>
    </w:p>
    <w:p>
      <w:pPr>
        <w:pStyle w:val="ListBullet"/>
        <w:spacing w:before="0" w:after="40" w:line="252" w:lineRule="auto"/>
      </w:pPr>
      <w:r>
        <w:rPr>
          <w:rFonts w:ascii="Arial" w:hAnsi="Arial"/>
          <w:b w:val="0"/>
          <w:i w:val="0"/>
          <w:color w:val="222222"/>
          <w:sz w:val="18"/>
        </w:rPr>
        <w:t>Use an application-style CTA: “Begin a Custom Home Planning Conversation.”</w:t>
      </w:r>
    </w:p>
    <w:p>
      <w:pPr>
        <w:pStyle w:val="ListBullet"/>
        <w:spacing w:before="0" w:after="40" w:line="252" w:lineRule="auto"/>
      </w:pPr>
      <w:r>
        <w:rPr>
          <w:rFonts w:ascii="Arial" w:hAnsi="Arial"/>
          <w:b w:val="0"/>
          <w:i w:val="0"/>
          <w:color w:val="222222"/>
          <w:sz w:val="18"/>
        </w:rPr>
        <w:t>Build trust with owner perspective, not generic luxury claims.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High-ticket UX principle</w:t>
            </w:r>
          </w:p>
          <w:p>
            <w:pPr>
              <w:spacing w:before="0" w:after="0" w:line="252" w:lineRule="auto"/>
            </w:pPr>
            <w:r>
              <w:rPr>
                <w:rFonts w:ascii="Arial" w:hAnsi="Arial"/>
                <w:b w:val="0"/>
                <w:i w:val="0"/>
                <w:color w:val="222222"/>
                <w:sz w:val="18"/>
              </w:rPr>
              <w:t>The more expensive the project, the more the page should slow down, educate, and qualify.</w:t>
            </w:r>
          </w:p>
        </w:tc>
      </w:tr>
    </w:tbl>
    <w:p/>
    <w:p>
      <w:r>
        <w:br w:type="page"/>
      </w:r>
    </w:p>
    <w:p>
      <w:pPr>
        <w:spacing w:before="0" w:after="40" w:line="252" w:lineRule="auto"/>
      </w:pPr>
      <w:r>
        <w:rPr>
          <w:rFonts w:ascii="Arial" w:hAnsi="Arial"/>
          <w:b/>
          <w:i w:val="0"/>
          <w:color w:val="B08D57"/>
          <w:sz w:val="16"/>
        </w:rPr>
        <w:t>DESIGN PHASE BRIEF 42</w:t>
      </w:r>
    </w:p>
    <w:p>
      <w:pPr>
        <w:pStyle w:val="Heading1"/>
        <w:spacing w:before="0" w:after="160" w:line="240" w:lineRule="auto"/>
      </w:pPr>
      <w:r>
        <w:rPr>
          <w:rFonts w:ascii="Georgia" w:hAnsi="Georgia"/>
          <w:b/>
          <w:i w:val="0"/>
          <w:color w:val="1F2F4D"/>
          <w:sz w:val="34"/>
        </w:rPr>
        <w:t>Renovation UX</w:t>
      </w:r>
    </w:p>
    <w:p>
      <w:pPr>
        <w:spacing w:before="0" w:after="100" w:line="259" w:lineRule="auto"/>
      </w:pPr>
      <w:r>
        <w:rPr>
          <w:rFonts w:ascii="Arial" w:hAnsi="Arial"/>
          <w:b w:val="0"/>
          <w:i w:val="0"/>
          <w:color w:val="222222"/>
          <w:sz w:val="19"/>
        </w:rPr>
        <w:t>Renovation pages should balance aspiration and reassurance. Users want a better home, but they may fear dust, disruption, costs, delays, and poor workmanship behind finished surfaces.</w:t>
      </w:r>
    </w:p>
    <w:p>
      <w:pPr>
        <w:pStyle w:val="ListBullet"/>
        <w:spacing w:before="0" w:after="40" w:line="252" w:lineRule="auto"/>
      </w:pPr>
      <w:r>
        <w:rPr>
          <w:rFonts w:ascii="Arial" w:hAnsi="Arial"/>
          <w:b w:val="0"/>
          <w:i w:val="0"/>
          <w:color w:val="222222"/>
          <w:sz w:val="18"/>
        </w:rPr>
        <w:t>Use warm finished-space photography combined with behind-the-walls/process proof.</w:t>
      </w:r>
    </w:p>
    <w:p>
      <w:pPr>
        <w:pStyle w:val="ListBullet"/>
        <w:spacing w:before="0" w:after="40" w:line="252" w:lineRule="auto"/>
      </w:pPr>
      <w:r>
        <w:rPr>
          <w:rFonts w:ascii="Arial" w:hAnsi="Arial"/>
          <w:b w:val="0"/>
          <w:i w:val="0"/>
          <w:color w:val="222222"/>
          <w:sz w:val="18"/>
        </w:rPr>
        <w:t>Explain how occupied-home work is protected and communicated.</w:t>
      </w:r>
    </w:p>
    <w:p>
      <w:pPr>
        <w:pStyle w:val="ListBullet"/>
        <w:spacing w:before="0" w:after="40" w:line="252" w:lineRule="auto"/>
      </w:pPr>
      <w:r>
        <w:rPr>
          <w:rFonts w:ascii="Arial" w:hAnsi="Arial"/>
          <w:b w:val="0"/>
          <w:i w:val="0"/>
          <w:color w:val="222222"/>
          <w:sz w:val="18"/>
        </w:rPr>
        <w:t>Use room-specific subpages: kitchen, bathroom, flooring, tile, basement, whole-home.</w:t>
      </w:r>
    </w:p>
    <w:p>
      <w:pPr>
        <w:pStyle w:val="ListBullet"/>
        <w:spacing w:before="0" w:after="40" w:line="252" w:lineRule="auto"/>
      </w:pPr>
      <w:r>
        <w:rPr>
          <w:rFonts w:ascii="Arial" w:hAnsi="Arial"/>
          <w:b w:val="0"/>
          <w:i w:val="0"/>
          <w:color w:val="222222"/>
          <w:sz w:val="18"/>
        </w:rPr>
        <w:t>Use “what affects cost” lists for demolition, materials, plumbing/electrical, layout changes, and hidden conditions.</w:t>
      </w:r>
    </w:p>
    <w:p>
      <w:pPr>
        <w:pStyle w:val="ListBullet"/>
        <w:spacing w:before="0" w:after="40" w:line="252" w:lineRule="auto"/>
      </w:pPr>
      <w:r>
        <w:rPr>
          <w:rFonts w:ascii="Arial" w:hAnsi="Arial"/>
          <w:b w:val="0"/>
          <w:i w:val="0"/>
          <w:color w:val="222222"/>
          <w:sz w:val="18"/>
        </w:rPr>
        <w:t>Use copy that emphasizes practical daily-life improvement, not just resale value.</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Renovation promise</w:t>
            </w:r>
          </w:p>
          <w:p>
            <w:pPr>
              <w:spacing w:before="0" w:after="0" w:line="252" w:lineRule="auto"/>
            </w:pPr>
            <w:r>
              <w:rPr>
                <w:rFonts w:ascii="Arial" w:hAnsi="Arial"/>
                <w:b w:val="0"/>
                <w:i w:val="0"/>
                <w:color w:val="222222"/>
                <w:sz w:val="18"/>
              </w:rPr>
              <w:t>Make the homeowner feel their daily life will be respected while the work is underway.</w:t>
            </w:r>
          </w:p>
        </w:tc>
      </w:tr>
    </w:tbl>
    <w:p/>
    <w:p>
      <w:r>
        <w:br w:type="page"/>
      </w:r>
    </w:p>
    <w:p>
      <w:pPr>
        <w:spacing w:before="0" w:after="40" w:line="252" w:lineRule="auto"/>
      </w:pPr>
      <w:r>
        <w:rPr>
          <w:rFonts w:ascii="Arial" w:hAnsi="Arial"/>
          <w:b/>
          <w:i w:val="0"/>
          <w:color w:val="B08D57"/>
          <w:sz w:val="16"/>
        </w:rPr>
        <w:t>DESIGN PHASE BRIEF 43</w:t>
      </w:r>
    </w:p>
    <w:p>
      <w:pPr>
        <w:pStyle w:val="Heading1"/>
        <w:spacing w:before="0" w:after="160" w:line="240" w:lineRule="auto"/>
      </w:pPr>
      <w:r>
        <w:rPr>
          <w:rFonts w:ascii="Georgia" w:hAnsi="Georgia"/>
          <w:b/>
          <w:i w:val="0"/>
          <w:color w:val="1F2F4D"/>
          <w:sz w:val="34"/>
        </w:rPr>
        <w:t>Basement Suite UX</w:t>
      </w:r>
    </w:p>
    <w:p>
      <w:pPr>
        <w:spacing w:before="0" w:after="100" w:line="259" w:lineRule="auto"/>
      </w:pPr>
      <w:r>
        <w:rPr>
          <w:rFonts w:ascii="Arial" w:hAnsi="Arial"/>
          <w:b w:val="0"/>
          <w:i w:val="0"/>
          <w:color w:val="222222"/>
          <w:sz w:val="19"/>
        </w:rPr>
        <w:t>Basement suite pages should be among the strongest first-wave experiences because they combine family flexibility, rental income, affordability, permitting, life-safety concerns, and long-term property value. The design should be highly informative and calm.</w:t>
      </w:r>
    </w:p>
    <w:p>
      <w:pPr>
        <w:pStyle w:val="ListBullet"/>
        <w:spacing w:before="0" w:after="40" w:line="252" w:lineRule="auto"/>
      </w:pPr>
      <w:r>
        <w:rPr>
          <w:rFonts w:ascii="Arial" w:hAnsi="Arial"/>
          <w:b w:val="0"/>
          <w:i w:val="0"/>
          <w:color w:val="222222"/>
          <w:sz w:val="18"/>
        </w:rPr>
        <w:t>Use Permit-Clear Advisor and Price-Clear Builder themes.</w:t>
      </w:r>
    </w:p>
    <w:p>
      <w:pPr>
        <w:pStyle w:val="ListBullet"/>
        <w:spacing w:before="0" w:after="40" w:line="252" w:lineRule="auto"/>
      </w:pPr>
      <w:r>
        <w:rPr>
          <w:rFonts w:ascii="Arial" w:hAnsi="Arial"/>
          <w:b w:val="0"/>
          <w:i w:val="0"/>
          <w:color w:val="222222"/>
          <w:sz w:val="18"/>
        </w:rPr>
        <w:t>Explain development/building permit considerations in plain language and link to official sources.</w:t>
      </w:r>
    </w:p>
    <w:p>
      <w:pPr>
        <w:pStyle w:val="ListBullet"/>
        <w:spacing w:before="0" w:after="40" w:line="252" w:lineRule="auto"/>
      </w:pPr>
      <w:r>
        <w:rPr>
          <w:rFonts w:ascii="Arial" w:hAnsi="Arial"/>
          <w:b w:val="0"/>
          <w:i w:val="0"/>
          <w:color w:val="222222"/>
          <w:sz w:val="18"/>
        </w:rPr>
        <w:t>Use a suite-planning checklist: ceiling height, egress, smoke control, ventilation, plumbing, parking, access, sound separation, budget.</w:t>
      </w:r>
    </w:p>
    <w:p>
      <w:pPr>
        <w:pStyle w:val="ListBullet"/>
        <w:spacing w:before="0" w:after="40" w:line="252" w:lineRule="auto"/>
      </w:pPr>
      <w:r>
        <w:rPr>
          <w:rFonts w:ascii="Arial" w:hAnsi="Arial"/>
          <w:b w:val="0"/>
          <w:i w:val="0"/>
          <w:color w:val="222222"/>
          <w:sz w:val="18"/>
        </w:rPr>
        <w:t>Use diagrams and staged process cards.</w:t>
      </w:r>
    </w:p>
    <w:p>
      <w:pPr>
        <w:pStyle w:val="ListBullet"/>
        <w:spacing w:before="0" w:after="40" w:line="252" w:lineRule="auto"/>
      </w:pPr>
      <w:r>
        <w:rPr>
          <w:rFonts w:ascii="Arial" w:hAnsi="Arial"/>
          <w:b w:val="0"/>
          <w:i w:val="0"/>
          <w:color w:val="222222"/>
          <w:sz w:val="18"/>
        </w:rPr>
        <w:t>Use CTA language like “Plan a Legal Suite Scope Review.”</w:t>
      </w:r>
    </w:p>
    <w:p>
      <w:pPr>
        <w:pStyle w:val="ListBullet"/>
        <w:spacing w:before="0" w:after="40" w:line="252" w:lineRule="auto"/>
      </w:pPr>
      <w:r>
        <w:rPr>
          <w:rFonts w:ascii="Arial" w:hAnsi="Arial"/>
          <w:b w:val="0"/>
          <w:i w:val="0"/>
          <w:color w:val="222222"/>
          <w:sz w:val="18"/>
        </w:rPr>
        <w:t>Avoid suggesting income, legality, or approval outcomes without verification.</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Suite-page rule</w:t>
            </w:r>
          </w:p>
          <w:p>
            <w:pPr>
              <w:spacing w:before="0" w:after="0" w:line="252" w:lineRule="auto"/>
            </w:pPr>
            <w:r>
              <w:rPr>
                <w:rFonts w:ascii="Arial" w:hAnsi="Arial"/>
                <w:b w:val="0"/>
                <w:i w:val="0"/>
                <w:color w:val="222222"/>
                <w:sz w:val="18"/>
              </w:rPr>
              <w:t>A serious suite page should feel like a planning guide, not a sales flyer.</w:t>
            </w:r>
          </w:p>
        </w:tc>
      </w:tr>
    </w:tbl>
    <w:p/>
    <w:p>
      <w:r>
        <w:br w:type="page"/>
      </w:r>
    </w:p>
    <w:p>
      <w:pPr>
        <w:spacing w:before="0" w:after="40" w:line="252" w:lineRule="auto"/>
      </w:pPr>
      <w:r>
        <w:rPr>
          <w:rFonts w:ascii="Arial" w:hAnsi="Arial"/>
          <w:b/>
          <w:i w:val="0"/>
          <w:color w:val="B08D57"/>
          <w:sz w:val="16"/>
        </w:rPr>
        <w:t>DESIGN PHASE BRIEF 44</w:t>
      </w:r>
    </w:p>
    <w:p>
      <w:pPr>
        <w:pStyle w:val="Heading1"/>
        <w:spacing w:before="0" w:after="160" w:line="240" w:lineRule="auto"/>
      </w:pPr>
      <w:r>
        <w:rPr>
          <w:rFonts w:ascii="Georgia" w:hAnsi="Georgia"/>
          <w:b/>
          <w:i w:val="0"/>
          <w:color w:val="1F2F4D"/>
          <w:sz w:val="34"/>
        </w:rPr>
        <w:t>Kitchen and Bathroom UX</w:t>
      </w:r>
    </w:p>
    <w:p>
      <w:pPr>
        <w:spacing w:before="0" w:after="100" w:line="259" w:lineRule="auto"/>
      </w:pPr>
      <w:r>
        <w:rPr>
          <w:rFonts w:ascii="Arial" w:hAnsi="Arial"/>
          <w:b w:val="0"/>
          <w:i w:val="0"/>
          <w:color w:val="222222"/>
          <w:sz w:val="19"/>
        </w:rPr>
        <w:t>Kitchen and bathroom pages are emotional, visual, and trust-sensitive. They are also likely to convert well when users can see examples, understand cost drivers, and feel confident about disruption and quality.</w:t>
      </w:r>
    </w:p>
    <w:p>
      <w:pPr>
        <w:pStyle w:val="ListBullet"/>
        <w:spacing w:before="0" w:after="40" w:line="252" w:lineRule="auto"/>
      </w:pPr>
      <w:r>
        <w:rPr>
          <w:rFonts w:ascii="Arial" w:hAnsi="Arial"/>
          <w:b w:val="0"/>
          <w:i w:val="0"/>
          <w:color w:val="222222"/>
          <w:sz w:val="18"/>
        </w:rPr>
        <w:t>Use warm photography and close-ups of finishes, tile, fixtures, lighting, and storage details.</w:t>
      </w:r>
    </w:p>
    <w:p>
      <w:pPr>
        <w:pStyle w:val="ListBullet"/>
        <w:spacing w:before="0" w:after="40" w:line="252" w:lineRule="auto"/>
      </w:pPr>
      <w:r>
        <w:rPr>
          <w:rFonts w:ascii="Arial" w:hAnsi="Arial"/>
          <w:b w:val="0"/>
          <w:i w:val="0"/>
          <w:color w:val="222222"/>
          <w:sz w:val="18"/>
        </w:rPr>
        <w:t>Explain waterproofing, ventilation, plumbing, electrical, cabinet/layout factors, and finish levels without overwhelming users.</w:t>
      </w:r>
    </w:p>
    <w:p>
      <w:pPr>
        <w:pStyle w:val="ListBullet"/>
        <w:spacing w:before="0" w:after="40" w:line="252" w:lineRule="auto"/>
      </w:pPr>
      <w:r>
        <w:rPr>
          <w:rFonts w:ascii="Arial" w:hAnsi="Arial"/>
          <w:b w:val="0"/>
          <w:i w:val="0"/>
          <w:color w:val="222222"/>
          <w:sz w:val="18"/>
        </w:rPr>
        <w:t>Use budget tiers: refresh, standard renovation, premium transformation.</w:t>
      </w:r>
    </w:p>
    <w:p>
      <w:pPr>
        <w:pStyle w:val="ListBullet"/>
        <w:spacing w:before="0" w:after="40" w:line="252" w:lineRule="auto"/>
      </w:pPr>
      <w:r>
        <w:rPr>
          <w:rFonts w:ascii="Arial" w:hAnsi="Arial"/>
          <w:b w:val="0"/>
          <w:i w:val="0"/>
          <w:color w:val="222222"/>
          <w:sz w:val="18"/>
        </w:rPr>
        <w:t>Use “mistakes to avoid” content: poor waterproofing, weak ventilation, cheap fixtures, rushed tile prep.</w:t>
      </w:r>
    </w:p>
    <w:p>
      <w:pPr>
        <w:pStyle w:val="ListBullet"/>
        <w:spacing w:before="0" w:after="40" w:line="252" w:lineRule="auto"/>
      </w:pPr>
      <w:r>
        <w:rPr>
          <w:rFonts w:ascii="Arial" w:hAnsi="Arial"/>
          <w:b w:val="0"/>
          <w:i w:val="0"/>
          <w:color w:val="222222"/>
          <w:sz w:val="18"/>
        </w:rPr>
        <w:t>Use before/after proof and process captions.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Room-reno UX principle</w:t>
            </w:r>
          </w:p>
          <w:p>
            <w:pPr>
              <w:spacing w:before="0" w:after="0" w:line="252" w:lineRule="auto"/>
            </w:pPr>
            <w:r>
              <w:rPr>
                <w:rFonts w:ascii="Arial" w:hAnsi="Arial"/>
                <w:b w:val="0"/>
                <w:i w:val="0"/>
                <w:color w:val="222222"/>
                <w:sz w:val="18"/>
              </w:rPr>
              <w:t>Beauty converts attention; process converts trust.</w:t>
            </w:r>
          </w:p>
        </w:tc>
      </w:tr>
    </w:tbl>
    <w:p/>
    <w:p>
      <w:r>
        <w:br w:type="page"/>
      </w:r>
    </w:p>
    <w:p>
      <w:pPr>
        <w:spacing w:before="0" w:after="40" w:line="252" w:lineRule="auto"/>
      </w:pPr>
      <w:r>
        <w:rPr>
          <w:rFonts w:ascii="Arial" w:hAnsi="Arial"/>
          <w:b/>
          <w:i w:val="0"/>
          <w:color w:val="B08D57"/>
          <w:sz w:val="16"/>
        </w:rPr>
        <w:t>DESIGN PHASE BRIEF 45</w:t>
      </w:r>
    </w:p>
    <w:p>
      <w:pPr>
        <w:pStyle w:val="Heading1"/>
        <w:spacing w:before="0" w:after="160" w:line="240" w:lineRule="auto"/>
      </w:pPr>
      <w:r>
        <w:rPr>
          <w:rFonts w:ascii="Georgia" w:hAnsi="Georgia"/>
          <w:b/>
          <w:i w:val="0"/>
          <w:color w:val="1F2F4D"/>
          <w:sz w:val="34"/>
        </w:rPr>
        <w:t>Exterior Envelope UX</w:t>
      </w:r>
    </w:p>
    <w:p>
      <w:pPr>
        <w:spacing w:before="0" w:after="100" w:line="259" w:lineRule="auto"/>
      </w:pPr>
      <w:r>
        <w:rPr>
          <w:rFonts w:ascii="Arial" w:hAnsi="Arial"/>
          <w:b w:val="0"/>
          <w:i w:val="0"/>
          <w:color w:val="222222"/>
          <w:sz w:val="19"/>
        </w:rPr>
        <w:t>Exterior envelope pages—roofing, siding, windows, doors, eavestroughs—should feel protective and practical. Users often arrive with urgency or weather-related concern.</w:t>
      </w:r>
    </w:p>
    <w:p>
      <w:pPr>
        <w:pStyle w:val="ListBullet"/>
        <w:spacing w:before="0" w:after="40" w:line="252" w:lineRule="auto"/>
      </w:pPr>
      <w:r>
        <w:rPr>
          <w:rFonts w:ascii="Arial" w:hAnsi="Arial"/>
          <w:b w:val="0"/>
          <w:i w:val="0"/>
          <w:color w:val="222222"/>
          <w:sz w:val="18"/>
        </w:rPr>
        <w:t>Use photos of real exterior details, weather exposure, materials, and finished curb appeal.</w:t>
      </w:r>
    </w:p>
    <w:p>
      <w:pPr>
        <w:pStyle w:val="ListBullet"/>
        <w:spacing w:before="0" w:after="40" w:line="252" w:lineRule="auto"/>
      </w:pPr>
      <w:r>
        <w:rPr>
          <w:rFonts w:ascii="Arial" w:hAnsi="Arial"/>
          <w:b w:val="0"/>
          <w:i w:val="0"/>
          <w:color w:val="222222"/>
          <w:sz w:val="18"/>
        </w:rPr>
        <w:t>Use “protect the home” messaging tied to family and long-term durability.</w:t>
      </w:r>
    </w:p>
    <w:p>
      <w:pPr>
        <w:pStyle w:val="ListBullet"/>
        <w:spacing w:before="0" w:after="40" w:line="252" w:lineRule="auto"/>
      </w:pPr>
      <w:r>
        <w:rPr>
          <w:rFonts w:ascii="Arial" w:hAnsi="Arial"/>
          <w:b w:val="0"/>
          <w:i w:val="0"/>
          <w:color w:val="222222"/>
          <w:sz w:val="18"/>
        </w:rPr>
        <w:t>Use problem-based entry points: leak, hail/wind damage, drafty windows, damaged siding, drainage issues.</w:t>
      </w:r>
    </w:p>
    <w:p>
      <w:pPr>
        <w:pStyle w:val="ListBullet"/>
        <w:spacing w:before="0" w:after="40" w:line="252" w:lineRule="auto"/>
      </w:pPr>
      <w:r>
        <w:rPr>
          <w:rFonts w:ascii="Arial" w:hAnsi="Arial"/>
          <w:b w:val="0"/>
          <w:i w:val="0"/>
          <w:color w:val="222222"/>
          <w:sz w:val="18"/>
        </w:rPr>
        <w:t>Use clear next steps for inspection, estimate, repair, replacement, and documentation.</w:t>
      </w:r>
    </w:p>
    <w:p>
      <w:pPr>
        <w:pStyle w:val="ListBullet"/>
        <w:spacing w:before="0" w:after="40" w:line="252" w:lineRule="auto"/>
      </w:pPr>
      <w:r>
        <w:rPr>
          <w:rFonts w:ascii="Arial" w:hAnsi="Arial"/>
          <w:b w:val="0"/>
          <w:i w:val="0"/>
          <w:color w:val="222222"/>
          <w:sz w:val="18"/>
        </w:rPr>
        <w:t>Keep emergency messaging calm and credible.</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Exterior message</w:t>
            </w:r>
          </w:p>
          <w:p>
            <w:pPr>
              <w:spacing w:before="0" w:after="0" w:line="252" w:lineRule="auto"/>
            </w:pPr>
            <w:r>
              <w:rPr>
                <w:rFonts w:ascii="Arial" w:hAnsi="Arial"/>
                <w:b w:val="0"/>
                <w:i w:val="0"/>
                <w:color w:val="222222"/>
                <w:sz w:val="18"/>
              </w:rPr>
              <w:t>Your home’s exterior is the first defense for the family and investment inside.</w:t>
            </w:r>
          </w:p>
        </w:tc>
      </w:tr>
    </w:tbl>
    <w:p/>
    <w:p>
      <w:r>
        <w:br w:type="page"/>
      </w:r>
    </w:p>
    <w:p>
      <w:pPr>
        <w:spacing w:before="0" w:after="40" w:line="252" w:lineRule="auto"/>
      </w:pPr>
      <w:r>
        <w:rPr>
          <w:rFonts w:ascii="Arial" w:hAnsi="Arial"/>
          <w:b/>
          <w:i w:val="0"/>
          <w:color w:val="B08D57"/>
          <w:sz w:val="16"/>
        </w:rPr>
        <w:t>DESIGN PHASE BRIEF 46</w:t>
      </w:r>
    </w:p>
    <w:p>
      <w:pPr>
        <w:pStyle w:val="Heading1"/>
        <w:spacing w:before="0" w:after="160" w:line="240" w:lineRule="auto"/>
      </w:pPr>
      <w:r>
        <w:rPr>
          <w:rFonts w:ascii="Georgia" w:hAnsi="Georgia"/>
          <w:b/>
          <w:i w:val="0"/>
          <w:color w:val="1F2F4D"/>
          <w:sz w:val="34"/>
        </w:rPr>
        <w:t>Deck, Fence, Landscape and Outdoor Living UX</w:t>
      </w:r>
    </w:p>
    <w:p>
      <w:pPr>
        <w:spacing w:before="0" w:after="100" w:line="259" w:lineRule="auto"/>
      </w:pPr>
      <w:r>
        <w:rPr>
          <w:rFonts w:ascii="Arial" w:hAnsi="Arial"/>
          <w:b w:val="0"/>
          <w:i w:val="0"/>
          <w:color w:val="222222"/>
          <w:sz w:val="19"/>
        </w:rPr>
        <w:t>Outdoor living pages should feel local, seasonal, and family-oriented. Decks and fences often become first relationship projects that later lead to larger work.</w:t>
      </w:r>
    </w:p>
    <w:p>
      <w:pPr>
        <w:pStyle w:val="ListBullet"/>
        <w:spacing w:before="0" w:after="40" w:line="252" w:lineRule="auto"/>
      </w:pPr>
      <w:r>
        <w:rPr>
          <w:rFonts w:ascii="Arial" w:hAnsi="Arial"/>
          <w:b w:val="0"/>
          <w:i w:val="0"/>
          <w:color w:val="222222"/>
          <w:sz w:val="18"/>
        </w:rPr>
        <w:t>Use Mountain Estate Craft theme with timber, stone, and outdoor photography.</w:t>
      </w:r>
    </w:p>
    <w:p>
      <w:pPr>
        <w:pStyle w:val="ListBullet"/>
        <w:spacing w:before="0" w:after="40" w:line="252" w:lineRule="auto"/>
      </w:pPr>
      <w:r>
        <w:rPr>
          <w:rFonts w:ascii="Arial" w:hAnsi="Arial"/>
          <w:b w:val="0"/>
          <w:i w:val="0"/>
          <w:color w:val="222222"/>
          <w:sz w:val="18"/>
        </w:rPr>
        <w:t>Show practical choices: pressure-treated vs composite, privacy vs open railings, pet/child safety, maintenance, drainage, winter durability.</w:t>
      </w:r>
    </w:p>
    <w:p>
      <w:pPr>
        <w:pStyle w:val="ListBullet"/>
        <w:spacing w:before="0" w:after="40" w:line="252" w:lineRule="auto"/>
      </w:pPr>
      <w:r>
        <w:rPr>
          <w:rFonts w:ascii="Arial" w:hAnsi="Arial"/>
          <w:b w:val="0"/>
          <w:i w:val="0"/>
          <w:color w:val="222222"/>
          <w:sz w:val="18"/>
        </w:rPr>
        <w:t>Use seasonal planning modules and booking prompts.</w:t>
      </w:r>
    </w:p>
    <w:p>
      <w:pPr>
        <w:pStyle w:val="ListBullet"/>
        <w:spacing w:before="0" w:after="40" w:line="252" w:lineRule="auto"/>
      </w:pPr>
      <w:r>
        <w:rPr>
          <w:rFonts w:ascii="Arial" w:hAnsi="Arial"/>
          <w:b w:val="0"/>
          <w:i w:val="0"/>
          <w:color w:val="222222"/>
          <w:sz w:val="18"/>
        </w:rPr>
        <w:t>Use permit-aware messaging for decks where applicable.</w:t>
      </w:r>
    </w:p>
    <w:p>
      <w:pPr>
        <w:pStyle w:val="ListBullet"/>
        <w:spacing w:before="0" w:after="40" w:line="252" w:lineRule="auto"/>
      </w:pPr>
      <w:r>
        <w:rPr>
          <w:rFonts w:ascii="Arial" w:hAnsi="Arial"/>
          <w:b w:val="0"/>
          <w:i w:val="0"/>
          <w:color w:val="222222"/>
          <w:sz w:val="18"/>
        </w:rPr>
        <w:t>Use project galleries with size, material, and use-case tags.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Outdoor UX principle</w:t>
            </w:r>
          </w:p>
          <w:p>
            <w:pPr>
              <w:spacing w:before="0" w:after="0" w:line="252" w:lineRule="auto"/>
            </w:pPr>
            <w:r>
              <w:rPr>
                <w:rFonts w:ascii="Arial" w:hAnsi="Arial"/>
                <w:b w:val="0"/>
                <w:i w:val="0"/>
                <w:color w:val="222222"/>
                <w:sz w:val="18"/>
              </w:rPr>
              <w:t>Sell the life that happens there, then prove the structure that supports it.</w:t>
            </w:r>
          </w:p>
        </w:tc>
      </w:tr>
    </w:tbl>
    <w:p/>
    <w:p>
      <w:r>
        <w:br w:type="page"/>
      </w:r>
    </w:p>
    <w:p>
      <w:pPr>
        <w:spacing w:before="0" w:after="40" w:line="252" w:lineRule="auto"/>
      </w:pPr>
      <w:r>
        <w:rPr>
          <w:rFonts w:ascii="Arial" w:hAnsi="Arial"/>
          <w:b/>
          <w:i w:val="0"/>
          <w:color w:val="B08D57"/>
          <w:sz w:val="16"/>
        </w:rPr>
        <w:t>DESIGN PHASE BRIEF 47</w:t>
      </w:r>
    </w:p>
    <w:p>
      <w:pPr>
        <w:pStyle w:val="Heading1"/>
        <w:spacing w:before="0" w:after="160" w:line="240" w:lineRule="auto"/>
      </w:pPr>
      <w:r>
        <w:rPr>
          <w:rFonts w:ascii="Georgia" w:hAnsi="Georgia"/>
          <w:b/>
          <w:i w:val="0"/>
          <w:color w:val="1F2F4D"/>
          <w:sz w:val="34"/>
        </w:rPr>
        <w:t>Handyman, Maintenance and Small Repairs UX</w:t>
      </w:r>
    </w:p>
    <w:p>
      <w:pPr>
        <w:spacing w:before="0" w:after="100" w:line="259" w:lineRule="auto"/>
      </w:pPr>
      <w:r>
        <w:rPr>
          <w:rFonts w:ascii="Arial" w:hAnsi="Arial"/>
          <w:b w:val="0"/>
          <w:i w:val="0"/>
          <w:color w:val="222222"/>
          <w:sz w:val="19"/>
        </w:rPr>
        <w:t>Small repairs should not make the brand feel cheap. They should make the brand feel useful, responsive, and relationship-oriented. A small job can be the first step in a long-term family builder relationship.</w:t>
      </w:r>
    </w:p>
    <w:p>
      <w:pPr>
        <w:pStyle w:val="ListBullet"/>
        <w:spacing w:before="0" w:after="40" w:line="252" w:lineRule="auto"/>
      </w:pPr>
      <w:r>
        <w:rPr>
          <w:rFonts w:ascii="Arial" w:hAnsi="Arial"/>
          <w:b w:val="0"/>
          <w:i w:val="0"/>
          <w:color w:val="222222"/>
          <w:sz w:val="18"/>
        </w:rPr>
        <w:t>Use simpler, faster pages with clear service lists and photo-upload forms.</w:t>
      </w:r>
    </w:p>
    <w:p>
      <w:pPr>
        <w:pStyle w:val="ListBullet"/>
        <w:spacing w:before="0" w:after="40" w:line="252" w:lineRule="auto"/>
      </w:pPr>
      <w:r>
        <w:rPr>
          <w:rFonts w:ascii="Arial" w:hAnsi="Arial"/>
          <w:b w:val="0"/>
          <w:i w:val="0"/>
          <w:color w:val="222222"/>
          <w:sz w:val="18"/>
        </w:rPr>
        <w:t>Use minimum visit/pricing guidance where operationally approved.</w:t>
      </w:r>
    </w:p>
    <w:p>
      <w:pPr>
        <w:pStyle w:val="ListBullet"/>
        <w:spacing w:before="0" w:after="40" w:line="252" w:lineRule="auto"/>
      </w:pPr>
      <w:r>
        <w:rPr>
          <w:rFonts w:ascii="Arial" w:hAnsi="Arial"/>
          <w:b w:val="0"/>
          <w:i w:val="0"/>
          <w:color w:val="222222"/>
          <w:sz w:val="18"/>
        </w:rPr>
        <w:t>Use trust messaging: respectful, clean, clear, local, organized.</w:t>
      </w:r>
    </w:p>
    <w:p>
      <w:pPr>
        <w:pStyle w:val="ListBullet"/>
        <w:spacing w:before="0" w:after="40" w:line="252" w:lineRule="auto"/>
      </w:pPr>
      <w:r>
        <w:rPr>
          <w:rFonts w:ascii="Arial" w:hAnsi="Arial"/>
          <w:b w:val="0"/>
          <w:i w:val="0"/>
          <w:color w:val="222222"/>
          <w:sz w:val="18"/>
        </w:rPr>
        <w:t>Use “bundle your repair list” as a practical conversion option.</w:t>
      </w:r>
    </w:p>
    <w:p>
      <w:pPr>
        <w:pStyle w:val="ListBullet"/>
        <w:spacing w:before="0" w:after="40" w:line="252" w:lineRule="auto"/>
      </w:pPr>
      <w:r>
        <w:rPr>
          <w:rFonts w:ascii="Arial" w:hAnsi="Arial"/>
          <w:b w:val="0"/>
          <w:i w:val="0"/>
          <w:color w:val="222222"/>
          <w:sz w:val="18"/>
        </w:rPr>
        <w:t>Route small jobs carefully to avoid overloading high-ticket project capacity.</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Small-job strategy</w:t>
            </w:r>
          </w:p>
          <w:p>
            <w:pPr>
              <w:spacing w:before="0" w:after="0" w:line="252" w:lineRule="auto"/>
            </w:pPr>
            <w:r>
              <w:rPr>
                <w:rFonts w:ascii="Arial" w:hAnsi="Arial"/>
                <w:b w:val="0"/>
                <w:i w:val="0"/>
                <w:color w:val="222222"/>
                <w:sz w:val="18"/>
              </w:rPr>
              <w:t>The repair page should feel like a doorway into a trusted builder relationship, not a bargain board.</w:t>
            </w:r>
          </w:p>
        </w:tc>
      </w:tr>
    </w:tbl>
    <w:p/>
    <w:p>
      <w:r>
        <w:br w:type="page"/>
      </w:r>
    </w:p>
    <w:p>
      <w:pPr>
        <w:spacing w:before="0" w:after="40" w:line="252" w:lineRule="auto"/>
      </w:pPr>
      <w:r>
        <w:rPr>
          <w:rFonts w:ascii="Arial" w:hAnsi="Arial"/>
          <w:b/>
          <w:i w:val="0"/>
          <w:color w:val="B08D57"/>
          <w:sz w:val="16"/>
        </w:rPr>
        <w:t>DESIGN PHASE BRIEF 48</w:t>
      </w:r>
    </w:p>
    <w:p>
      <w:pPr>
        <w:pStyle w:val="Heading1"/>
        <w:spacing w:before="0" w:after="160" w:line="240" w:lineRule="auto"/>
      </w:pPr>
      <w:r>
        <w:rPr>
          <w:rFonts w:ascii="Georgia" w:hAnsi="Georgia"/>
          <w:b/>
          <w:i w:val="0"/>
          <w:color w:val="1F2F4D"/>
          <w:sz w:val="34"/>
        </w:rPr>
        <w:t>Commercial and Tenant Improvement UX</w:t>
      </w:r>
    </w:p>
    <w:p>
      <w:pPr>
        <w:spacing w:before="0" w:after="100" w:line="259" w:lineRule="auto"/>
      </w:pPr>
      <w:r>
        <w:rPr>
          <w:rFonts w:ascii="Arial" w:hAnsi="Arial"/>
          <w:b w:val="0"/>
          <w:i w:val="0"/>
          <w:color w:val="222222"/>
          <w:sz w:val="19"/>
        </w:rPr>
        <w:t>Commercial pages should have a more operational tone. Business clients care about clear scope, schedule, coordination, safety, disruption, and accountability. The design should be more streamlined and businesslike while still connected to the master brand.</w:t>
      </w:r>
    </w:p>
    <w:p>
      <w:pPr>
        <w:pStyle w:val="ListBullet"/>
        <w:spacing w:before="0" w:after="40" w:line="252" w:lineRule="auto"/>
      </w:pPr>
      <w:r>
        <w:rPr>
          <w:rFonts w:ascii="Arial" w:hAnsi="Arial"/>
          <w:b w:val="0"/>
          <w:i w:val="0"/>
          <w:color w:val="222222"/>
          <w:sz w:val="18"/>
        </w:rPr>
        <w:t>Use concise project categories: office, retail, restaurant, light commercial, repairs.</w:t>
      </w:r>
    </w:p>
    <w:p>
      <w:pPr>
        <w:pStyle w:val="ListBullet"/>
        <w:spacing w:before="0" w:after="40" w:line="252" w:lineRule="auto"/>
      </w:pPr>
      <w:r>
        <w:rPr>
          <w:rFonts w:ascii="Arial" w:hAnsi="Arial"/>
          <w:b w:val="0"/>
          <w:i w:val="0"/>
          <w:color w:val="222222"/>
          <w:sz w:val="18"/>
        </w:rPr>
        <w:t>Use process cards: discovery, site review, scope, scheduling, build, closeout.</w:t>
      </w:r>
    </w:p>
    <w:p>
      <w:pPr>
        <w:pStyle w:val="ListBullet"/>
        <w:spacing w:before="0" w:after="40" w:line="252" w:lineRule="auto"/>
      </w:pPr>
      <w:r>
        <w:rPr>
          <w:rFonts w:ascii="Arial" w:hAnsi="Arial"/>
          <w:b w:val="0"/>
          <w:i w:val="0"/>
          <w:color w:val="222222"/>
          <w:sz w:val="18"/>
        </w:rPr>
        <w:t>Use “minimize downtime” and “clear coordination” language.</w:t>
      </w:r>
    </w:p>
    <w:p>
      <w:pPr>
        <w:pStyle w:val="ListBullet"/>
        <w:spacing w:before="0" w:after="40" w:line="252" w:lineRule="auto"/>
      </w:pPr>
      <w:r>
        <w:rPr>
          <w:rFonts w:ascii="Arial" w:hAnsi="Arial"/>
          <w:b w:val="0"/>
          <w:i w:val="0"/>
          <w:color w:val="222222"/>
          <w:sz w:val="18"/>
        </w:rPr>
        <w:t>Use professional proof and documentation readiness as soon as available.</w:t>
      </w:r>
    </w:p>
    <w:p>
      <w:pPr>
        <w:pStyle w:val="ListBullet"/>
        <w:spacing w:before="0" w:after="40" w:line="252" w:lineRule="auto"/>
      </w:pPr>
      <w:r>
        <w:rPr>
          <w:rFonts w:ascii="Arial" w:hAnsi="Arial"/>
          <w:b w:val="0"/>
          <w:i w:val="0"/>
          <w:color w:val="222222"/>
          <w:sz w:val="18"/>
        </w:rPr>
        <w:t>Separate commercial inquiry routing from homeowner inquiry routing if lead volume grows.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B2B UX principle</w:t>
            </w:r>
          </w:p>
          <w:p>
            <w:pPr>
              <w:spacing w:before="0" w:after="0" w:line="252" w:lineRule="auto"/>
            </w:pPr>
            <w:r>
              <w:rPr>
                <w:rFonts w:ascii="Arial" w:hAnsi="Arial"/>
                <w:b w:val="0"/>
                <w:i w:val="0"/>
                <w:color w:val="222222"/>
                <w:sz w:val="18"/>
              </w:rPr>
              <w:t>Commercial design should communicate controlled execution more than emotional aspiration.</w:t>
            </w:r>
          </w:p>
        </w:tc>
      </w:tr>
    </w:tbl>
    <w:p/>
    <w:p>
      <w:r>
        <w:br w:type="page"/>
      </w:r>
    </w:p>
    <w:p>
      <w:pPr>
        <w:spacing w:before="0" w:after="40" w:line="252" w:lineRule="auto"/>
      </w:pPr>
      <w:r>
        <w:rPr>
          <w:rFonts w:ascii="Arial" w:hAnsi="Arial"/>
          <w:b/>
          <w:i w:val="0"/>
          <w:color w:val="B08D57"/>
          <w:sz w:val="16"/>
        </w:rPr>
        <w:t>DESIGN PHASE BRIEF 49</w:t>
      </w:r>
    </w:p>
    <w:p>
      <w:pPr>
        <w:pStyle w:val="Heading1"/>
        <w:spacing w:before="0" w:after="160" w:line="240" w:lineRule="auto"/>
      </w:pPr>
      <w:r>
        <w:rPr>
          <w:rFonts w:ascii="Georgia" w:hAnsi="Georgia"/>
          <w:b/>
          <w:i w:val="0"/>
          <w:color w:val="1F2F4D"/>
          <w:sz w:val="34"/>
        </w:rPr>
        <w:t>Print, Signage, Vehicle and Uniform Design</w:t>
      </w:r>
    </w:p>
    <w:p>
      <w:pPr>
        <w:spacing w:before="0" w:after="100" w:line="259" w:lineRule="auto"/>
      </w:pPr>
      <w:r>
        <w:rPr>
          <w:rFonts w:ascii="Arial" w:hAnsi="Arial"/>
          <w:b w:val="0"/>
          <w:i w:val="0"/>
          <w:color w:val="222222"/>
          <w:sz w:val="19"/>
        </w:rPr>
        <w:t>The website visual language should extend into physical brand touchpoints. Traditional bespoke design is especially powerful when the truck, yard sign, estimate cover, crew shirt, business card, and website all feel like the same family-owned builder.</w:t>
      </w:r>
    </w:p>
    <w:p>
      <w:pPr>
        <w:pStyle w:val="ListBullet"/>
        <w:spacing w:before="0" w:after="40" w:line="252" w:lineRule="auto"/>
      </w:pPr>
      <w:r>
        <w:rPr>
          <w:rFonts w:ascii="Arial" w:hAnsi="Arial"/>
          <w:b w:val="0"/>
          <w:i w:val="0"/>
          <w:color w:val="222222"/>
          <w:sz w:val="18"/>
        </w:rPr>
        <w:t>Use navy as the dominant vehicle/signage color with white logo for strong visibility.</w:t>
      </w:r>
    </w:p>
    <w:p>
      <w:pPr>
        <w:pStyle w:val="ListBullet"/>
        <w:spacing w:before="0" w:after="40" w:line="252" w:lineRule="auto"/>
      </w:pPr>
      <w:r>
        <w:rPr>
          <w:rFonts w:ascii="Arial" w:hAnsi="Arial"/>
          <w:b w:val="0"/>
          <w:i w:val="0"/>
          <w:color w:val="222222"/>
          <w:sz w:val="18"/>
        </w:rPr>
        <w:t>Use the full logo with ground for formal print and signs.</w:t>
      </w:r>
    </w:p>
    <w:p>
      <w:pPr>
        <w:pStyle w:val="ListBullet"/>
        <w:spacing w:before="0" w:after="40" w:line="252" w:lineRule="auto"/>
      </w:pPr>
      <w:r>
        <w:rPr>
          <w:rFonts w:ascii="Arial" w:hAnsi="Arial"/>
          <w:b w:val="0"/>
          <w:i w:val="0"/>
          <w:color w:val="222222"/>
          <w:sz w:val="18"/>
        </w:rPr>
        <w:t>Use the emblem or MB monogram for hats, sleeve patches, stamps, stickers, and small-format items.</w:t>
      </w:r>
    </w:p>
    <w:p>
      <w:pPr>
        <w:pStyle w:val="ListBullet"/>
        <w:spacing w:before="0" w:after="40" w:line="252" w:lineRule="auto"/>
      </w:pPr>
      <w:r>
        <w:rPr>
          <w:rFonts w:ascii="Arial" w:hAnsi="Arial"/>
          <w:b w:val="0"/>
          <w:i w:val="0"/>
          <w:color w:val="222222"/>
          <w:sz w:val="18"/>
        </w:rPr>
        <w:t>Use aged brass sparingly for premium print accents, not high-visibility road signage.</w:t>
      </w:r>
    </w:p>
    <w:p>
      <w:pPr>
        <w:pStyle w:val="ListBullet"/>
        <w:spacing w:before="0" w:after="40" w:line="252" w:lineRule="auto"/>
      </w:pPr>
      <w:r>
        <w:rPr>
          <w:rFonts w:ascii="Arial" w:hAnsi="Arial"/>
          <w:b w:val="0"/>
          <w:i w:val="0"/>
          <w:color w:val="222222"/>
          <w:sz w:val="18"/>
        </w:rPr>
        <w:t>Keep vehicle copy minimal: brand, service category, phone/URL, core line.</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Physical touchpoint rule</w:t>
            </w:r>
          </w:p>
          <w:p>
            <w:pPr>
              <w:spacing w:before="0" w:after="0" w:line="252" w:lineRule="auto"/>
            </w:pPr>
            <w:r>
              <w:rPr>
                <w:rFonts w:ascii="Arial" w:hAnsi="Arial"/>
                <w:b w:val="0"/>
                <w:i w:val="0"/>
                <w:color w:val="222222"/>
                <w:sz w:val="18"/>
              </w:rPr>
              <w:t>Every offline asset should feel like proof that the business is real, local, and here to stay.</w:t>
            </w:r>
          </w:p>
        </w:tc>
      </w:tr>
    </w:tbl>
    <w:p/>
    <w:p>
      <w:r>
        <w:br w:type="page"/>
      </w:r>
    </w:p>
    <w:p>
      <w:pPr>
        <w:spacing w:before="0" w:after="40" w:line="252" w:lineRule="auto"/>
      </w:pPr>
      <w:r>
        <w:rPr>
          <w:rFonts w:ascii="Arial" w:hAnsi="Arial"/>
          <w:b/>
          <w:i w:val="0"/>
          <w:color w:val="B08D57"/>
          <w:sz w:val="16"/>
        </w:rPr>
        <w:t>DESIGN PHASE BRIEF 50</w:t>
      </w:r>
    </w:p>
    <w:p>
      <w:pPr>
        <w:pStyle w:val="Heading1"/>
        <w:spacing w:before="0" w:after="160" w:line="240" w:lineRule="auto"/>
      </w:pPr>
      <w:r>
        <w:rPr>
          <w:rFonts w:ascii="Georgia" w:hAnsi="Georgia"/>
          <w:b/>
          <w:i w:val="0"/>
          <w:color w:val="1F2F4D"/>
          <w:sz w:val="34"/>
        </w:rPr>
        <w:t>Social Media and Content Theme</w:t>
      </w:r>
    </w:p>
    <w:p>
      <w:pPr>
        <w:spacing w:before="0" w:after="100" w:line="259" w:lineRule="auto"/>
      </w:pPr>
      <w:r>
        <w:rPr>
          <w:rFonts w:ascii="Arial" w:hAnsi="Arial"/>
          <w:b w:val="0"/>
          <w:i w:val="0"/>
          <w:color w:val="222222"/>
          <w:sz w:val="19"/>
        </w:rPr>
        <w:t>Social content should not imitate trendy creator brands. It should feel like field notes from a trusted builder: useful, local, practical, visual, and family-rooted. The logo package includes social media assets that can support consistent profiles and sharing. [I4]</w:t>
      </w:r>
    </w:p>
    <w:p>
      <w:pPr>
        <w:pStyle w:val="ListBullet"/>
        <w:spacing w:before="0" w:after="40" w:line="252" w:lineRule="auto"/>
      </w:pPr>
      <w:r>
        <w:rPr>
          <w:rFonts w:ascii="Arial" w:hAnsi="Arial"/>
          <w:b w:val="0"/>
          <w:i w:val="0"/>
          <w:color w:val="222222"/>
          <w:sz w:val="18"/>
        </w:rPr>
        <w:t>Post project details, not just finished glamour shots.</w:t>
      </w:r>
    </w:p>
    <w:p>
      <w:pPr>
        <w:pStyle w:val="ListBullet"/>
        <w:spacing w:before="0" w:after="40" w:line="252" w:lineRule="auto"/>
      </w:pPr>
      <w:r>
        <w:rPr>
          <w:rFonts w:ascii="Arial" w:hAnsi="Arial"/>
          <w:b w:val="0"/>
          <w:i w:val="0"/>
          <w:color w:val="222222"/>
          <w:sz w:val="18"/>
        </w:rPr>
        <w:t>Explain what good workmanship looks like in plain language.</w:t>
      </w:r>
    </w:p>
    <w:p>
      <w:pPr>
        <w:pStyle w:val="ListBullet"/>
        <w:spacing w:before="0" w:after="40" w:line="252" w:lineRule="auto"/>
      </w:pPr>
      <w:r>
        <w:rPr>
          <w:rFonts w:ascii="Arial" w:hAnsi="Arial"/>
          <w:b w:val="0"/>
          <w:i w:val="0"/>
          <w:color w:val="222222"/>
          <w:sz w:val="18"/>
        </w:rPr>
        <w:t>Use short “what affects cost” and “mistakes to avoid” posts.</w:t>
      </w:r>
    </w:p>
    <w:p>
      <w:pPr>
        <w:pStyle w:val="ListBullet"/>
        <w:spacing w:before="0" w:after="40" w:line="252" w:lineRule="auto"/>
      </w:pPr>
      <w:r>
        <w:rPr>
          <w:rFonts w:ascii="Arial" w:hAnsi="Arial"/>
          <w:b w:val="0"/>
          <w:i w:val="0"/>
          <w:color w:val="222222"/>
          <w:sz w:val="18"/>
        </w:rPr>
        <w:t>Show local seasonal advice: winter exterior issues, spring deck planning, basement moisture, roof inspections.</w:t>
      </w:r>
    </w:p>
    <w:p>
      <w:pPr>
        <w:pStyle w:val="ListBullet"/>
        <w:spacing w:before="0" w:after="40" w:line="252" w:lineRule="auto"/>
      </w:pPr>
      <w:r>
        <w:rPr>
          <w:rFonts w:ascii="Arial" w:hAnsi="Arial"/>
          <w:b w:val="0"/>
          <w:i w:val="0"/>
          <w:color w:val="222222"/>
          <w:sz w:val="18"/>
        </w:rPr>
        <w:t>Use owner/team presence if authentic and approved.</w:t>
      </w:r>
    </w:p>
    <w:p>
      <w:pPr>
        <w:pStyle w:val="ListBullet"/>
        <w:spacing w:before="0" w:after="40" w:line="252" w:lineRule="auto"/>
      </w:pPr>
      <w:r>
        <w:rPr>
          <w:rFonts w:ascii="Arial" w:hAnsi="Arial"/>
          <w:b w:val="0"/>
          <w:i w:val="0"/>
          <w:color w:val="222222"/>
          <w:sz w:val="18"/>
        </w:rPr>
        <w:t>Use the emblem as a consistent badge, not as a giant watermark on every image.</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Social voice</w:t>
            </w:r>
          </w:p>
          <w:p>
            <w:pPr>
              <w:spacing w:before="0" w:after="0" w:line="252" w:lineRule="auto"/>
            </w:pPr>
            <w:r>
              <w:rPr>
                <w:rFonts w:ascii="Arial" w:hAnsi="Arial"/>
                <w:b w:val="0"/>
                <w:i w:val="0"/>
                <w:color w:val="222222"/>
                <w:sz w:val="18"/>
              </w:rPr>
              <w:t>Helpful builder, not influencer contractor.</w:t>
            </w:r>
          </w:p>
        </w:tc>
      </w:tr>
    </w:tbl>
    <w:p/>
    <w:p>
      <w:r>
        <w:br w:type="page"/>
      </w:r>
    </w:p>
    <w:p>
      <w:pPr>
        <w:spacing w:before="0" w:after="40" w:line="252" w:lineRule="auto"/>
      </w:pPr>
      <w:r>
        <w:rPr>
          <w:rFonts w:ascii="Arial" w:hAnsi="Arial"/>
          <w:b/>
          <w:i w:val="0"/>
          <w:color w:val="B08D57"/>
          <w:sz w:val="16"/>
        </w:rPr>
        <w:t>DESIGN PHASE BRIEF 51</w:t>
      </w:r>
    </w:p>
    <w:p>
      <w:pPr>
        <w:pStyle w:val="Heading1"/>
        <w:spacing w:before="0" w:after="160" w:line="240" w:lineRule="auto"/>
      </w:pPr>
      <w:r>
        <w:rPr>
          <w:rFonts w:ascii="Georgia" w:hAnsi="Georgia"/>
          <w:b/>
          <w:i w:val="0"/>
          <w:color w:val="1F2F4D"/>
          <w:sz w:val="34"/>
        </w:rPr>
        <w:t>Email, Estimate PDF and Proposal UX</w:t>
      </w:r>
    </w:p>
    <w:p>
      <w:pPr>
        <w:spacing w:before="0" w:after="100" w:line="259" w:lineRule="auto"/>
      </w:pPr>
      <w:r>
        <w:rPr>
          <w:rFonts w:ascii="Arial" w:hAnsi="Arial"/>
          <w:b w:val="0"/>
          <w:i w:val="0"/>
          <w:color w:val="222222"/>
          <w:sz w:val="19"/>
        </w:rPr>
        <w:t>The same bespoke traditional system should shape email templates, estimate documents, proposal covers, and scope-review packages. These documents are trust moments. They should look clear, organized, and branded.</w:t>
      </w:r>
    </w:p>
    <w:p>
      <w:pPr>
        <w:pStyle w:val="ListBullet"/>
        <w:spacing w:before="0" w:after="40" w:line="252" w:lineRule="auto"/>
      </w:pPr>
      <w:r>
        <w:rPr>
          <w:rFonts w:ascii="Arial" w:hAnsi="Arial"/>
          <w:b w:val="0"/>
          <w:i w:val="0"/>
          <w:color w:val="222222"/>
          <w:sz w:val="18"/>
        </w:rPr>
        <w:t>Use letterhead-style headers with the full logo and navy accent line.</w:t>
      </w:r>
    </w:p>
    <w:p>
      <w:pPr>
        <w:pStyle w:val="ListBullet"/>
        <w:spacing w:before="0" w:after="40" w:line="252" w:lineRule="auto"/>
      </w:pPr>
      <w:r>
        <w:rPr>
          <w:rFonts w:ascii="Arial" w:hAnsi="Arial"/>
          <w:b w:val="0"/>
          <w:i w:val="0"/>
          <w:color w:val="222222"/>
          <w:sz w:val="18"/>
        </w:rPr>
        <w:t>Use section headings: Scope, Assumptions, Exclusions, Allowances, Timeline, Next Steps.</w:t>
      </w:r>
    </w:p>
    <w:p>
      <w:pPr>
        <w:pStyle w:val="ListBullet"/>
        <w:spacing w:before="0" w:after="40" w:line="252" w:lineRule="auto"/>
      </w:pPr>
      <w:r>
        <w:rPr>
          <w:rFonts w:ascii="Arial" w:hAnsi="Arial"/>
          <w:b w:val="0"/>
          <w:i w:val="0"/>
          <w:color w:val="222222"/>
          <w:sz w:val="18"/>
        </w:rPr>
        <w:t>Use plain language for pricing conditions and variables.</w:t>
      </w:r>
    </w:p>
    <w:p>
      <w:pPr>
        <w:pStyle w:val="ListBullet"/>
        <w:spacing w:before="0" w:after="40" w:line="252" w:lineRule="auto"/>
      </w:pPr>
      <w:r>
        <w:rPr>
          <w:rFonts w:ascii="Arial" w:hAnsi="Arial"/>
          <w:b w:val="0"/>
          <w:i w:val="0"/>
          <w:color w:val="222222"/>
          <w:sz w:val="18"/>
        </w:rPr>
        <w:t>Use the core brand line on the cover or footer.</w:t>
      </w:r>
    </w:p>
    <w:p>
      <w:pPr>
        <w:pStyle w:val="ListBullet"/>
        <w:spacing w:before="0" w:after="40" w:line="252" w:lineRule="auto"/>
      </w:pPr>
      <w:r>
        <w:rPr>
          <w:rFonts w:ascii="Arial" w:hAnsi="Arial"/>
          <w:b w:val="0"/>
          <w:i w:val="0"/>
          <w:color w:val="222222"/>
          <w:sz w:val="18"/>
        </w:rPr>
        <w:t>Use a warm but professional closing: relationship-first, not pressure-first.</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Proposal rule</w:t>
            </w:r>
          </w:p>
          <w:p>
            <w:pPr>
              <w:spacing w:before="0" w:after="0" w:line="252" w:lineRule="auto"/>
            </w:pPr>
            <w:r>
              <w:rPr>
                <w:rFonts w:ascii="Arial" w:hAnsi="Arial"/>
                <w:b w:val="0"/>
                <w:i w:val="0"/>
                <w:color w:val="222222"/>
                <w:sz w:val="18"/>
              </w:rPr>
              <w:t>A proposal should feel like a builder’s promise organized into a clear document.</w:t>
            </w:r>
          </w:p>
        </w:tc>
      </w:tr>
    </w:tbl>
    <w:p/>
    <w:p>
      <w:r>
        <w:br w:type="page"/>
      </w:r>
    </w:p>
    <w:p>
      <w:pPr>
        <w:spacing w:before="0" w:after="40" w:line="252" w:lineRule="auto"/>
      </w:pPr>
      <w:r>
        <w:rPr>
          <w:rFonts w:ascii="Arial" w:hAnsi="Arial"/>
          <w:b/>
          <w:i w:val="0"/>
          <w:color w:val="B08D57"/>
          <w:sz w:val="16"/>
        </w:rPr>
        <w:t>DESIGN PHASE BRIEF 52</w:t>
      </w:r>
    </w:p>
    <w:p>
      <w:pPr>
        <w:pStyle w:val="Heading1"/>
        <w:spacing w:before="0" w:after="160" w:line="240" w:lineRule="auto"/>
      </w:pPr>
      <w:r>
        <w:rPr>
          <w:rFonts w:ascii="Georgia" w:hAnsi="Georgia"/>
          <w:b/>
          <w:i w:val="0"/>
          <w:color w:val="1F2F4D"/>
          <w:sz w:val="34"/>
        </w:rPr>
        <w:t>Microsite and Specialist Brand UX</w:t>
      </w:r>
    </w:p>
    <w:p>
      <w:pPr>
        <w:spacing w:before="0" w:after="100" w:line="259" w:lineRule="auto"/>
      </w:pPr>
      <w:r>
        <w:rPr>
          <w:rFonts w:ascii="Arial" w:hAnsi="Arial"/>
          <w:b w:val="0"/>
          <w:i w:val="0"/>
          <w:color w:val="222222"/>
          <w:sz w:val="19"/>
        </w:rPr>
        <w:t>The SEO master plan supports a hub-and-specialist architecture with one P0 hub, 32 P1 services, and 82 P2 services. [I3] Design must prevent this from feeling like a collection of thin lead-gen websites.</w:t>
      </w:r>
    </w:p>
    <w:p>
      <w:pPr>
        <w:pStyle w:val="ListBullet"/>
        <w:spacing w:before="0" w:after="40" w:line="252" w:lineRule="auto"/>
      </w:pPr>
      <w:r>
        <w:rPr>
          <w:rFonts w:ascii="Arial" w:hAnsi="Arial"/>
          <w:b w:val="0"/>
          <w:i w:val="0"/>
          <w:color w:val="222222"/>
          <w:sz w:val="18"/>
        </w:rPr>
        <w:t>Every specialist site or page should clearly state it is part of Cochrane Master Builders.</w:t>
      </w:r>
    </w:p>
    <w:p>
      <w:pPr>
        <w:pStyle w:val="ListBullet"/>
        <w:spacing w:before="0" w:after="40" w:line="252" w:lineRule="auto"/>
      </w:pPr>
      <w:r>
        <w:rPr>
          <w:rFonts w:ascii="Arial" w:hAnsi="Arial"/>
          <w:b w:val="0"/>
          <w:i w:val="0"/>
          <w:color w:val="222222"/>
          <w:sz w:val="18"/>
        </w:rPr>
        <w:t>Use shared brand elements, but tailor imagery and content depth to the service.</w:t>
      </w:r>
    </w:p>
    <w:p>
      <w:pPr>
        <w:pStyle w:val="ListBullet"/>
        <w:spacing w:before="0" w:after="40" w:line="252" w:lineRule="auto"/>
      </w:pPr>
      <w:r>
        <w:rPr>
          <w:rFonts w:ascii="Arial" w:hAnsi="Arial"/>
          <w:b w:val="0"/>
          <w:i w:val="0"/>
          <w:color w:val="222222"/>
          <w:sz w:val="18"/>
        </w:rPr>
        <w:t>Avoid duplicated templates with only the keyword changed.</w:t>
      </w:r>
    </w:p>
    <w:p>
      <w:pPr>
        <w:pStyle w:val="ListBullet"/>
        <w:spacing w:before="0" w:after="40" w:line="252" w:lineRule="auto"/>
      </w:pPr>
      <w:r>
        <w:rPr>
          <w:rFonts w:ascii="Arial" w:hAnsi="Arial"/>
          <w:b w:val="0"/>
          <w:i w:val="0"/>
          <w:color w:val="222222"/>
          <w:sz w:val="18"/>
        </w:rPr>
        <w:t>Use the hub for trust, process, reviews, service directory, and central inquiry.</w:t>
      </w:r>
    </w:p>
    <w:p>
      <w:pPr>
        <w:pStyle w:val="ListBullet"/>
        <w:spacing w:before="0" w:after="40" w:line="252" w:lineRule="auto"/>
      </w:pPr>
      <w:r>
        <w:rPr>
          <w:rFonts w:ascii="Arial" w:hAnsi="Arial"/>
          <w:b w:val="0"/>
          <w:i w:val="0"/>
          <w:color w:val="222222"/>
          <w:sz w:val="18"/>
        </w:rPr>
        <w:t>Use specialist pages for depth: pricing, process, FAQs, proof, local considerations.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Microsite rule</w:t>
            </w:r>
          </w:p>
          <w:p>
            <w:pPr>
              <w:spacing w:before="0" w:after="0" w:line="252" w:lineRule="auto"/>
            </w:pPr>
            <w:r>
              <w:rPr>
                <w:rFonts w:ascii="Arial" w:hAnsi="Arial"/>
                <w:b w:val="0"/>
                <w:i w:val="0"/>
                <w:color w:val="222222"/>
                <w:sz w:val="18"/>
              </w:rPr>
              <w:t>Specialist depth under one family-owned standard. Never disconnected keyword farms.</w:t>
            </w:r>
          </w:p>
        </w:tc>
      </w:tr>
    </w:tbl>
    <w:p/>
    <w:p>
      <w:r>
        <w:br w:type="page"/>
      </w:r>
    </w:p>
    <w:p>
      <w:pPr>
        <w:spacing w:before="0" w:after="40" w:line="252" w:lineRule="auto"/>
      </w:pPr>
      <w:r>
        <w:rPr>
          <w:rFonts w:ascii="Arial" w:hAnsi="Arial"/>
          <w:b/>
          <w:i w:val="0"/>
          <w:color w:val="B08D57"/>
          <w:sz w:val="16"/>
        </w:rPr>
        <w:t>DESIGN PHASE BRIEF 53</w:t>
      </w:r>
    </w:p>
    <w:p>
      <w:pPr>
        <w:pStyle w:val="Heading1"/>
        <w:spacing w:before="0" w:after="160" w:line="240" w:lineRule="auto"/>
      </w:pPr>
      <w:r>
        <w:rPr>
          <w:rFonts w:ascii="Georgia" w:hAnsi="Georgia"/>
          <w:b/>
          <w:i w:val="0"/>
          <w:color w:val="1F2F4D"/>
          <w:sz w:val="34"/>
        </w:rPr>
        <w:t>Community and Service-Area UX</w:t>
      </w:r>
    </w:p>
    <w:p>
      <w:pPr>
        <w:spacing w:before="0" w:after="100" w:line="259" w:lineRule="auto"/>
      </w:pPr>
      <w:r>
        <w:rPr>
          <w:rFonts w:ascii="Arial" w:hAnsi="Arial"/>
          <w:b w:val="0"/>
          <w:i w:val="0"/>
          <w:color w:val="222222"/>
          <w:sz w:val="19"/>
        </w:rPr>
        <w:t>Community pages can help SEO and user trust when they are useful. They should connect place-specific context to homeowner needs: acreage work, infill renovations, resale prep, exterior weather exposure, lake or mountain-view properties, and local access considerations.</w:t>
      </w:r>
    </w:p>
    <w:p>
      <w:pPr>
        <w:pStyle w:val="ListBullet"/>
        <w:spacing w:before="0" w:after="40" w:line="252" w:lineRule="auto"/>
      </w:pPr>
      <w:r>
        <w:rPr>
          <w:rFonts w:ascii="Arial" w:hAnsi="Arial"/>
          <w:b w:val="0"/>
          <w:i w:val="0"/>
          <w:color w:val="222222"/>
          <w:sz w:val="18"/>
        </w:rPr>
        <w:t>Use maps or service-area visuals only if accurate and maintainable.</w:t>
      </w:r>
    </w:p>
    <w:p>
      <w:pPr>
        <w:pStyle w:val="ListBullet"/>
        <w:spacing w:before="0" w:after="40" w:line="252" w:lineRule="auto"/>
      </w:pPr>
      <w:r>
        <w:rPr>
          <w:rFonts w:ascii="Arial" w:hAnsi="Arial"/>
          <w:b w:val="0"/>
          <w:i w:val="0"/>
          <w:color w:val="222222"/>
          <w:sz w:val="18"/>
        </w:rPr>
        <w:t>Group communities by useful patterns: Cochrane, Rocky View acreage, Calgary west/northwest, Springbank, lake/infill communities.</w:t>
      </w:r>
    </w:p>
    <w:p>
      <w:pPr>
        <w:pStyle w:val="ListBullet"/>
        <w:spacing w:before="0" w:after="40" w:line="252" w:lineRule="auto"/>
      </w:pPr>
      <w:r>
        <w:rPr>
          <w:rFonts w:ascii="Arial" w:hAnsi="Arial"/>
          <w:b w:val="0"/>
          <w:i w:val="0"/>
          <w:color w:val="222222"/>
          <w:sz w:val="18"/>
        </w:rPr>
        <w:t>Add services that fit each community’s likely needs, but avoid stereotypes or unsupported claims.</w:t>
      </w:r>
    </w:p>
    <w:p>
      <w:pPr>
        <w:pStyle w:val="ListBullet"/>
        <w:spacing w:before="0" w:after="40" w:line="252" w:lineRule="auto"/>
      </w:pPr>
      <w:r>
        <w:rPr>
          <w:rFonts w:ascii="Arial" w:hAnsi="Arial"/>
          <w:b w:val="0"/>
          <w:i w:val="0"/>
          <w:color w:val="222222"/>
          <w:sz w:val="18"/>
        </w:rPr>
        <w:t>Add real project proof by community only after work is completed and approved for use.</w:t>
      </w:r>
    </w:p>
    <w:p>
      <w:pPr>
        <w:pStyle w:val="ListBullet"/>
        <w:spacing w:before="0" w:after="40" w:line="252" w:lineRule="auto"/>
      </w:pPr>
      <w:r>
        <w:rPr>
          <w:rFonts w:ascii="Arial" w:hAnsi="Arial"/>
          <w:b w:val="0"/>
          <w:i w:val="0"/>
          <w:color w:val="222222"/>
          <w:sz w:val="18"/>
        </w:rPr>
        <w:t>Make the page helpful even if the user is not ready to call.</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Service-area principle</w:t>
            </w:r>
          </w:p>
          <w:p>
            <w:pPr>
              <w:spacing w:before="0" w:after="0" w:line="252" w:lineRule="auto"/>
            </w:pPr>
            <w:r>
              <w:rPr>
                <w:rFonts w:ascii="Arial" w:hAnsi="Arial"/>
                <w:b w:val="0"/>
                <w:i w:val="0"/>
                <w:color w:val="222222"/>
                <w:sz w:val="18"/>
              </w:rPr>
              <w:t>Local content should show that the company understands the property context, not just the location name.</w:t>
            </w:r>
          </w:p>
        </w:tc>
      </w:tr>
    </w:tbl>
    <w:p/>
    <w:p>
      <w:r>
        <w:br w:type="page"/>
      </w:r>
    </w:p>
    <w:p>
      <w:pPr>
        <w:spacing w:before="0" w:after="40" w:line="252" w:lineRule="auto"/>
      </w:pPr>
      <w:r>
        <w:rPr>
          <w:rFonts w:ascii="Arial" w:hAnsi="Arial"/>
          <w:b/>
          <w:i w:val="0"/>
          <w:color w:val="B08D57"/>
          <w:sz w:val="16"/>
        </w:rPr>
        <w:t>DESIGN PHASE BRIEF 54</w:t>
      </w:r>
    </w:p>
    <w:p>
      <w:pPr>
        <w:pStyle w:val="Heading1"/>
        <w:spacing w:before="0" w:after="160" w:line="240" w:lineRule="auto"/>
      </w:pPr>
      <w:r>
        <w:rPr>
          <w:rFonts w:ascii="Georgia" w:hAnsi="Georgia"/>
          <w:b/>
          <w:i w:val="0"/>
          <w:color w:val="1F2F4D"/>
          <w:sz w:val="34"/>
        </w:rPr>
        <w:t>Learning Center UX</w:t>
      </w:r>
    </w:p>
    <w:p>
      <w:pPr>
        <w:spacing w:before="0" w:after="100" w:line="259" w:lineRule="auto"/>
      </w:pPr>
      <w:r>
        <w:rPr>
          <w:rFonts w:ascii="Arial" w:hAnsi="Arial"/>
          <w:b w:val="0"/>
          <w:i w:val="0"/>
          <w:color w:val="222222"/>
          <w:sz w:val="19"/>
        </w:rPr>
        <w:t>The learning center should become the long-term moat. It should answer the questions homeowners are afraid to ask: what costs what, what needs a permit, what can go wrong, what to ask a contractor, how to compare materials, and how to plan phases.</w:t>
      </w:r>
    </w:p>
    <w:p>
      <w:pPr>
        <w:pStyle w:val="ListBullet"/>
        <w:spacing w:before="0" w:after="40" w:line="252" w:lineRule="auto"/>
      </w:pPr>
      <w:r>
        <w:rPr>
          <w:rFonts w:ascii="Arial" w:hAnsi="Arial"/>
          <w:b w:val="0"/>
          <w:i w:val="0"/>
          <w:color w:val="222222"/>
          <w:sz w:val="18"/>
        </w:rPr>
        <w:t>Organize guides by project stage: planning, budgeting, permitting, materials, construction, maintenance.</w:t>
      </w:r>
    </w:p>
    <w:p>
      <w:pPr>
        <w:pStyle w:val="ListBullet"/>
        <w:spacing w:before="0" w:after="40" w:line="252" w:lineRule="auto"/>
      </w:pPr>
      <w:r>
        <w:rPr>
          <w:rFonts w:ascii="Arial" w:hAnsi="Arial"/>
          <w:b w:val="0"/>
          <w:i w:val="0"/>
          <w:color w:val="222222"/>
          <w:sz w:val="18"/>
        </w:rPr>
        <w:t>Use structured answer blocks for AI and featured-search visibility.</w:t>
      </w:r>
    </w:p>
    <w:p>
      <w:pPr>
        <w:pStyle w:val="ListBullet"/>
        <w:spacing w:before="0" w:after="40" w:line="252" w:lineRule="auto"/>
      </w:pPr>
      <w:r>
        <w:rPr>
          <w:rFonts w:ascii="Arial" w:hAnsi="Arial"/>
          <w:b w:val="0"/>
          <w:i w:val="0"/>
          <w:color w:val="222222"/>
          <w:sz w:val="18"/>
        </w:rPr>
        <w:t>Link guides to relevant service pages and CTAs.</w:t>
      </w:r>
    </w:p>
    <w:p>
      <w:pPr>
        <w:pStyle w:val="ListBullet"/>
        <w:spacing w:before="0" w:after="40" w:line="252" w:lineRule="auto"/>
      </w:pPr>
      <w:r>
        <w:rPr>
          <w:rFonts w:ascii="Arial" w:hAnsi="Arial"/>
          <w:b w:val="0"/>
          <w:i w:val="0"/>
          <w:color w:val="222222"/>
          <w:sz w:val="18"/>
        </w:rPr>
        <w:t>Use local facts only where verified and link to official sources.</w:t>
      </w:r>
    </w:p>
    <w:p>
      <w:pPr>
        <w:pStyle w:val="ListBullet"/>
        <w:spacing w:before="0" w:after="40" w:line="252" w:lineRule="auto"/>
      </w:pPr>
      <w:r>
        <w:rPr>
          <w:rFonts w:ascii="Arial" w:hAnsi="Arial"/>
          <w:b w:val="0"/>
          <w:i w:val="0"/>
          <w:color w:val="222222"/>
          <w:sz w:val="18"/>
        </w:rPr>
        <w:t>Avoid generic AI-written articles. Use field knowledge, owner perspective, photos, and local examples.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Content moat</w:t>
            </w:r>
          </w:p>
          <w:p>
            <w:pPr>
              <w:spacing w:before="0" w:after="0" w:line="252" w:lineRule="auto"/>
            </w:pPr>
            <w:r>
              <w:rPr>
                <w:rFonts w:ascii="Arial" w:hAnsi="Arial"/>
                <w:b w:val="0"/>
                <w:i w:val="0"/>
                <w:color w:val="222222"/>
                <w:sz w:val="18"/>
              </w:rPr>
              <w:t>Publish the information competitors avoid because it is hard. That is where trust is built.</w:t>
            </w:r>
          </w:p>
        </w:tc>
      </w:tr>
    </w:tbl>
    <w:p/>
    <w:p>
      <w:r>
        <w:br w:type="page"/>
      </w:r>
    </w:p>
    <w:p>
      <w:pPr>
        <w:spacing w:before="0" w:after="40" w:line="252" w:lineRule="auto"/>
      </w:pPr>
      <w:r>
        <w:rPr>
          <w:rFonts w:ascii="Arial" w:hAnsi="Arial"/>
          <w:b/>
          <w:i w:val="0"/>
          <w:color w:val="B08D57"/>
          <w:sz w:val="16"/>
        </w:rPr>
        <w:t>DESIGN PHASE BRIEF 55</w:t>
      </w:r>
    </w:p>
    <w:p>
      <w:pPr>
        <w:pStyle w:val="Heading1"/>
        <w:spacing w:before="0" w:after="160" w:line="240" w:lineRule="auto"/>
      </w:pPr>
      <w:r>
        <w:rPr>
          <w:rFonts w:ascii="Georgia" w:hAnsi="Georgia"/>
          <w:b/>
          <w:i w:val="0"/>
          <w:color w:val="1F2F4D"/>
          <w:sz w:val="34"/>
        </w:rPr>
        <w:t>Landing Page UX for Paid Ads</w:t>
      </w:r>
    </w:p>
    <w:p>
      <w:pPr>
        <w:spacing w:before="0" w:after="100" w:line="259" w:lineRule="auto"/>
      </w:pPr>
      <w:r>
        <w:rPr>
          <w:rFonts w:ascii="Arial" w:hAnsi="Arial"/>
          <w:b w:val="0"/>
          <w:i w:val="0"/>
          <w:color w:val="222222"/>
          <w:sz w:val="19"/>
        </w:rPr>
        <w:t>Paid landing pages should be more focused than SEO service pages. They should match the promise of the ad, reduce decision friction, and provide immediate trust cues.</w:t>
      </w:r>
    </w:p>
    <w:p>
      <w:pPr>
        <w:pStyle w:val="ListBullet"/>
        <w:spacing w:before="0" w:after="40" w:line="252" w:lineRule="auto"/>
      </w:pPr>
      <w:r>
        <w:rPr>
          <w:rFonts w:ascii="Arial" w:hAnsi="Arial"/>
          <w:b w:val="0"/>
          <w:i w:val="0"/>
          <w:color w:val="222222"/>
          <w:sz w:val="18"/>
        </w:rPr>
        <w:t>Use one primary service per landing page.</w:t>
      </w:r>
    </w:p>
    <w:p>
      <w:pPr>
        <w:pStyle w:val="ListBullet"/>
        <w:spacing w:before="0" w:after="40" w:line="252" w:lineRule="auto"/>
      </w:pPr>
      <w:r>
        <w:rPr>
          <w:rFonts w:ascii="Arial" w:hAnsi="Arial"/>
          <w:b w:val="0"/>
          <w:i w:val="0"/>
          <w:color w:val="222222"/>
          <w:sz w:val="18"/>
        </w:rPr>
        <w:t>Keep hero copy direct and matching ad intent.</w:t>
      </w:r>
    </w:p>
    <w:p>
      <w:pPr>
        <w:pStyle w:val="ListBullet"/>
        <w:spacing w:before="0" w:after="40" w:line="252" w:lineRule="auto"/>
      </w:pPr>
      <w:r>
        <w:rPr>
          <w:rFonts w:ascii="Arial" w:hAnsi="Arial"/>
          <w:b w:val="0"/>
          <w:i w:val="0"/>
          <w:color w:val="222222"/>
          <w:sz w:val="18"/>
        </w:rPr>
        <w:t>Use three proof points above the fold: local, family-owned, pricing/process clarity.</w:t>
      </w:r>
    </w:p>
    <w:p>
      <w:pPr>
        <w:pStyle w:val="ListBullet"/>
        <w:spacing w:before="0" w:after="40" w:line="252" w:lineRule="auto"/>
      </w:pPr>
      <w:r>
        <w:rPr>
          <w:rFonts w:ascii="Arial" w:hAnsi="Arial"/>
          <w:b w:val="0"/>
          <w:i w:val="0"/>
          <w:color w:val="222222"/>
          <w:sz w:val="18"/>
        </w:rPr>
        <w:t>Use a short form and phone CTA.</w:t>
      </w:r>
    </w:p>
    <w:p>
      <w:pPr>
        <w:pStyle w:val="ListBullet"/>
        <w:spacing w:before="0" w:after="40" w:line="252" w:lineRule="auto"/>
      </w:pPr>
      <w:r>
        <w:rPr>
          <w:rFonts w:ascii="Arial" w:hAnsi="Arial"/>
          <w:b w:val="0"/>
          <w:i w:val="0"/>
          <w:color w:val="222222"/>
          <w:sz w:val="18"/>
        </w:rPr>
        <w:t>Use pricing guidance only if it supports qualification.</w:t>
      </w:r>
    </w:p>
    <w:p>
      <w:pPr>
        <w:pStyle w:val="ListBullet"/>
        <w:spacing w:before="0" w:after="40" w:line="252" w:lineRule="auto"/>
      </w:pPr>
      <w:r>
        <w:rPr>
          <w:rFonts w:ascii="Arial" w:hAnsi="Arial"/>
          <w:b w:val="0"/>
          <w:i w:val="0"/>
          <w:color w:val="222222"/>
          <w:sz w:val="18"/>
        </w:rPr>
        <w:t>Use one strong FAQ block to handle top objections.</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Landing page principle</w:t>
            </w:r>
          </w:p>
          <w:p>
            <w:pPr>
              <w:spacing w:before="0" w:after="0" w:line="252" w:lineRule="auto"/>
            </w:pPr>
            <w:r>
              <w:rPr>
                <w:rFonts w:ascii="Arial" w:hAnsi="Arial"/>
                <w:b w:val="0"/>
                <w:i w:val="0"/>
                <w:color w:val="222222"/>
                <w:sz w:val="18"/>
              </w:rPr>
              <w:t>Paid traffic pages should not be smaller homepages. They should be focused trust funnels.</w:t>
            </w:r>
          </w:p>
        </w:tc>
      </w:tr>
    </w:tbl>
    <w:p/>
    <w:p>
      <w:r>
        <w:br w:type="page"/>
      </w:r>
    </w:p>
    <w:p>
      <w:pPr>
        <w:spacing w:before="0" w:after="40" w:line="252" w:lineRule="auto"/>
      </w:pPr>
      <w:r>
        <w:rPr>
          <w:rFonts w:ascii="Arial" w:hAnsi="Arial"/>
          <w:b/>
          <w:i w:val="0"/>
          <w:color w:val="B08D57"/>
          <w:sz w:val="16"/>
        </w:rPr>
        <w:t>DESIGN PHASE BRIEF 56</w:t>
      </w:r>
    </w:p>
    <w:p>
      <w:pPr>
        <w:pStyle w:val="Heading1"/>
        <w:spacing w:before="0" w:after="160" w:line="240" w:lineRule="auto"/>
      </w:pPr>
      <w:r>
        <w:rPr>
          <w:rFonts w:ascii="Georgia" w:hAnsi="Georgia"/>
          <w:b/>
          <w:i w:val="0"/>
          <w:color w:val="1F2F4D"/>
          <w:sz w:val="34"/>
        </w:rPr>
        <w:t>UX Writing and Microcopy</w:t>
      </w:r>
    </w:p>
    <w:p>
      <w:pPr>
        <w:spacing w:before="0" w:after="100" w:line="259" w:lineRule="auto"/>
      </w:pPr>
      <w:r>
        <w:rPr>
          <w:rFonts w:ascii="Arial" w:hAnsi="Arial"/>
          <w:b w:val="0"/>
          <w:i w:val="0"/>
          <w:color w:val="222222"/>
          <w:sz w:val="19"/>
        </w:rPr>
        <w:t>Microcopy should make the company feel human and clear. The voice should be plain-spoken, neighbourly, and confident without bragging. Avoid corporate filler, hype, and vague promises.</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Instead of</w:t>
            </w:r>
          </w:p>
        </w:tc>
        <w:tc>
          <w:tcPr>
            <w:tcW w:type="dxa" w:w="5141"/>
            <w:shd w:fill="1F2F4D"/>
          </w:tcPr>
          <w:p>
            <w:pPr>
              <w:spacing w:before="0" w:after="0" w:line="252" w:lineRule="auto"/>
            </w:pPr>
            <w:r>
              <w:rPr>
                <w:rFonts w:ascii="Arial" w:hAnsi="Arial"/>
                <w:b/>
                <w:i w:val="0"/>
                <w:color w:val="FFFFFF"/>
                <w:sz w:val="17"/>
              </w:rPr>
              <w:t>Use</w:t>
            </w:r>
          </w:p>
        </w:tc>
      </w:tr>
      <w:tr>
        <w:tc>
          <w:tcPr>
            <w:tcW w:type="dxa" w:w="5141"/>
            <w:vAlign w:val="top"/>
          </w:tcPr>
          <w:p>
            <w:pPr>
              <w:spacing w:before="0" w:after="0" w:line="240" w:lineRule="auto"/>
            </w:pPr>
            <w:r>
              <w:rPr>
                <w:rFonts w:ascii="Arial" w:hAnsi="Arial"/>
                <w:b w:val="0"/>
                <w:i w:val="0"/>
                <w:color w:val="222222"/>
                <w:sz w:val="17"/>
              </w:rPr>
              <w:t>Get a Free Quote Now!</w:t>
            </w:r>
          </w:p>
        </w:tc>
        <w:tc>
          <w:tcPr>
            <w:tcW w:type="dxa" w:w="5141"/>
            <w:vAlign w:val="top"/>
          </w:tcPr>
          <w:p>
            <w:pPr>
              <w:spacing w:before="0" w:after="0" w:line="240" w:lineRule="auto"/>
            </w:pPr>
            <w:r>
              <w:rPr>
                <w:rFonts w:ascii="Arial" w:hAnsi="Arial"/>
                <w:b w:val="0"/>
                <w:i w:val="0"/>
                <w:color w:val="222222"/>
                <w:sz w:val="17"/>
              </w:rPr>
              <w:t>Start a Project Conversation</w:t>
            </w:r>
          </w:p>
        </w:tc>
      </w:tr>
      <w:tr>
        <w:tc>
          <w:tcPr>
            <w:tcW w:type="dxa" w:w="5141"/>
            <w:vAlign w:val="top"/>
          </w:tcPr>
          <w:p>
            <w:pPr>
              <w:spacing w:before="0" w:after="0" w:line="240" w:lineRule="auto"/>
            </w:pPr>
            <w:r>
              <w:rPr>
                <w:rFonts w:ascii="Arial" w:hAnsi="Arial"/>
                <w:b w:val="0"/>
                <w:i w:val="0"/>
                <w:color w:val="222222"/>
                <w:sz w:val="17"/>
              </w:rPr>
              <w:t>We are the best contractor in Cochrane</w:t>
            </w:r>
          </w:p>
        </w:tc>
        <w:tc>
          <w:tcPr>
            <w:tcW w:type="dxa" w:w="5141"/>
            <w:vAlign w:val="top"/>
          </w:tcPr>
          <w:p>
            <w:pPr>
              <w:spacing w:before="0" w:after="0" w:line="240" w:lineRule="auto"/>
            </w:pPr>
            <w:r>
              <w:rPr>
                <w:rFonts w:ascii="Arial" w:hAnsi="Arial"/>
                <w:b w:val="0"/>
                <w:i w:val="0"/>
                <w:color w:val="222222"/>
                <w:sz w:val="17"/>
              </w:rPr>
              <w:t>Family-owned builders serving Cochrane homes and properties</w:t>
            </w:r>
          </w:p>
        </w:tc>
      </w:tr>
      <w:tr>
        <w:tc>
          <w:tcPr>
            <w:tcW w:type="dxa" w:w="5141"/>
            <w:vAlign w:val="top"/>
          </w:tcPr>
          <w:p>
            <w:pPr>
              <w:spacing w:before="0" w:after="0" w:line="240" w:lineRule="auto"/>
            </w:pPr>
            <w:r>
              <w:rPr>
                <w:rFonts w:ascii="Arial" w:hAnsi="Arial"/>
                <w:b w:val="0"/>
                <w:i w:val="0"/>
                <w:color w:val="222222"/>
                <w:sz w:val="17"/>
              </w:rPr>
              <w:t>Affordable solutions</w:t>
            </w:r>
          </w:p>
        </w:tc>
        <w:tc>
          <w:tcPr>
            <w:tcW w:type="dxa" w:w="5141"/>
            <w:vAlign w:val="top"/>
          </w:tcPr>
          <w:p>
            <w:pPr>
              <w:spacing w:before="0" w:after="0" w:line="240" w:lineRule="auto"/>
            </w:pPr>
            <w:r>
              <w:rPr>
                <w:rFonts w:ascii="Arial" w:hAnsi="Arial"/>
                <w:b w:val="0"/>
                <w:i w:val="0"/>
                <w:color w:val="222222"/>
                <w:sz w:val="17"/>
              </w:rPr>
              <w:t>Clear planning ranges and honest scope review</w:t>
            </w:r>
          </w:p>
        </w:tc>
      </w:tr>
      <w:tr>
        <w:tc>
          <w:tcPr>
            <w:tcW w:type="dxa" w:w="5141"/>
            <w:vAlign w:val="top"/>
          </w:tcPr>
          <w:p>
            <w:pPr>
              <w:spacing w:before="0" w:after="0" w:line="240" w:lineRule="auto"/>
            </w:pPr>
            <w:r>
              <w:rPr>
                <w:rFonts w:ascii="Arial" w:hAnsi="Arial"/>
                <w:b w:val="0"/>
                <w:i w:val="0"/>
                <w:color w:val="222222"/>
                <w:sz w:val="17"/>
              </w:rPr>
              <w:t>Submit</w:t>
            </w:r>
          </w:p>
        </w:tc>
        <w:tc>
          <w:tcPr>
            <w:tcW w:type="dxa" w:w="5141"/>
            <w:vAlign w:val="top"/>
          </w:tcPr>
          <w:p>
            <w:pPr>
              <w:spacing w:before="0" w:after="0" w:line="240" w:lineRule="auto"/>
            </w:pPr>
            <w:r>
              <w:rPr>
                <w:rFonts w:ascii="Arial" w:hAnsi="Arial"/>
                <w:b w:val="0"/>
                <w:i w:val="0"/>
                <w:color w:val="222222"/>
                <w:sz w:val="17"/>
              </w:rPr>
              <w:t>Send My Project Details</w:t>
            </w:r>
          </w:p>
        </w:tc>
      </w:tr>
      <w:tr>
        <w:tc>
          <w:tcPr>
            <w:tcW w:type="dxa" w:w="5141"/>
            <w:vAlign w:val="top"/>
          </w:tcPr>
          <w:p>
            <w:pPr>
              <w:spacing w:before="0" w:after="0" w:line="240" w:lineRule="auto"/>
            </w:pPr>
            <w:r>
              <w:rPr>
                <w:rFonts w:ascii="Arial" w:hAnsi="Arial"/>
                <w:b w:val="0"/>
                <w:i w:val="0"/>
                <w:color w:val="222222"/>
                <w:sz w:val="17"/>
              </w:rPr>
              <w:t>No job too big or small</w:t>
            </w:r>
          </w:p>
        </w:tc>
        <w:tc>
          <w:tcPr>
            <w:tcW w:type="dxa" w:w="5141"/>
            <w:vAlign w:val="top"/>
          </w:tcPr>
          <w:p>
            <w:pPr>
              <w:spacing w:before="0" w:after="0" w:line="240" w:lineRule="auto"/>
            </w:pPr>
            <w:r>
              <w:rPr>
                <w:rFonts w:ascii="Arial" w:hAnsi="Arial"/>
                <w:b w:val="0"/>
                <w:i w:val="0"/>
                <w:color w:val="222222"/>
                <w:sz w:val="17"/>
              </w:rPr>
              <w:t>From small repairs to major renovations, we’ll help route the right next step</w:t>
            </w:r>
          </w:p>
        </w:tc>
      </w:tr>
      <w:tr>
        <w:tc>
          <w:tcPr>
            <w:tcW w:type="dxa" w:w="5141"/>
            <w:vAlign w:val="top"/>
          </w:tcPr>
          <w:p>
            <w:pPr>
              <w:spacing w:before="0" w:after="0" w:line="240" w:lineRule="auto"/>
            </w:pPr>
            <w:r>
              <w:rPr>
                <w:rFonts w:ascii="Arial" w:hAnsi="Arial"/>
                <w:b w:val="0"/>
                <w:i w:val="0"/>
                <w:color w:val="222222"/>
                <w:sz w:val="17"/>
              </w:rPr>
              <w:t>Luxury craftsmanship</w:t>
            </w:r>
          </w:p>
        </w:tc>
        <w:tc>
          <w:tcPr>
            <w:tcW w:type="dxa" w:w="5141"/>
            <w:vAlign w:val="top"/>
          </w:tcPr>
          <w:p>
            <w:pPr>
              <w:spacing w:before="0" w:after="0" w:line="240" w:lineRule="auto"/>
            </w:pPr>
            <w:r>
              <w:rPr>
                <w:rFonts w:ascii="Arial" w:hAnsi="Arial"/>
                <w:b w:val="0"/>
                <w:i w:val="0"/>
                <w:color w:val="222222"/>
                <w:sz w:val="17"/>
              </w:rPr>
              <w:t>Careful work, durable materials, and details built to last</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Voice rule</w:t>
            </w:r>
          </w:p>
          <w:p>
            <w:pPr>
              <w:spacing w:before="0" w:after="0" w:line="252" w:lineRule="auto"/>
            </w:pPr>
            <w:r>
              <w:rPr>
                <w:rFonts w:ascii="Arial" w:hAnsi="Arial"/>
                <w:b w:val="0"/>
                <w:i w:val="0"/>
                <w:color w:val="222222"/>
                <w:sz w:val="18"/>
              </w:rPr>
              <w:t>Sound like the builder you would trust with your own family’s home.</w:t>
            </w:r>
          </w:p>
        </w:tc>
      </w:tr>
    </w:tbl>
    <w:p/>
    <w:p>
      <w:r>
        <w:br w:type="page"/>
      </w:r>
    </w:p>
    <w:p>
      <w:pPr>
        <w:spacing w:before="0" w:after="40" w:line="252" w:lineRule="auto"/>
      </w:pPr>
      <w:r>
        <w:rPr>
          <w:rFonts w:ascii="Arial" w:hAnsi="Arial"/>
          <w:b/>
          <w:i w:val="0"/>
          <w:color w:val="B08D57"/>
          <w:sz w:val="16"/>
        </w:rPr>
        <w:t>DESIGN PHASE BRIEF 57</w:t>
      </w:r>
    </w:p>
    <w:p>
      <w:pPr>
        <w:pStyle w:val="Heading1"/>
        <w:spacing w:before="0" w:after="160" w:line="240" w:lineRule="auto"/>
      </w:pPr>
      <w:r>
        <w:rPr>
          <w:rFonts w:ascii="Georgia" w:hAnsi="Georgia"/>
          <w:b/>
          <w:i w:val="0"/>
          <w:color w:val="1F2F4D"/>
          <w:sz w:val="34"/>
        </w:rPr>
        <w:t>CTA System</w:t>
      </w:r>
    </w:p>
    <w:p>
      <w:pPr>
        <w:spacing w:before="0" w:after="100" w:line="259" w:lineRule="auto"/>
      </w:pPr>
      <w:r>
        <w:rPr>
          <w:rFonts w:ascii="Arial" w:hAnsi="Arial"/>
          <w:b w:val="0"/>
          <w:i w:val="0"/>
          <w:color w:val="222222"/>
          <w:sz w:val="19"/>
        </w:rPr>
        <w:t>Calls to action should change based on user readiness. Not every visitor is ready to request a full quote. Some need to explore services, understand budgets, ask about permits, or send photos.</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User Readiness</w:t>
            </w:r>
          </w:p>
        </w:tc>
        <w:tc>
          <w:tcPr>
            <w:tcW w:type="dxa" w:w="5141"/>
            <w:shd w:fill="1F2F4D"/>
          </w:tcPr>
          <w:p>
            <w:pPr>
              <w:spacing w:before="0" w:after="0" w:line="252" w:lineRule="auto"/>
            </w:pPr>
            <w:r>
              <w:rPr>
                <w:rFonts w:ascii="Arial" w:hAnsi="Arial"/>
                <w:b/>
                <w:i w:val="0"/>
                <w:color w:val="FFFFFF"/>
                <w:sz w:val="17"/>
              </w:rPr>
              <w:t>CTA</w:t>
            </w:r>
          </w:p>
        </w:tc>
      </w:tr>
      <w:tr>
        <w:tc>
          <w:tcPr>
            <w:tcW w:type="dxa" w:w="5141"/>
            <w:vAlign w:val="top"/>
          </w:tcPr>
          <w:p>
            <w:pPr>
              <w:spacing w:before="0" w:after="0" w:line="240" w:lineRule="auto"/>
            </w:pPr>
            <w:r>
              <w:rPr>
                <w:rFonts w:ascii="Arial" w:hAnsi="Arial"/>
                <w:b w:val="0"/>
                <w:i w:val="0"/>
                <w:color w:val="222222"/>
                <w:sz w:val="17"/>
              </w:rPr>
              <w:t>Exploring</w:t>
            </w:r>
          </w:p>
        </w:tc>
        <w:tc>
          <w:tcPr>
            <w:tcW w:type="dxa" w:w="5141"/>
            <w:vAlign w:val="top"/>
          </w:tcPr>
          <w:p>
            <w:pPr>
              <w:spacing w:before="0" w:after="0" w:line="240" w:lineRule="auto"/>
            </w:pPr>
            <w:r>
              <w:rPr>
                <w:rFonts w:ascii="Arial" w:hAnsi="Arial"/>
                <w:b w:val="0"/>
                <w:i w:val="0"/>
                <w:color w:val="222222"/>
                <w:sz w:val="17"/>
              </w:rPr>
              <w:t>Explore Services</w:t>
            </w:r>
          </w:p>
        </w:tc>
      </w:tr>
      <w:tr>
        <w:tc>
          <w:tcPr>
            <w:tcW w:type="dxa" w:w="5141"/>
            <w:vAlign w:val="top"/>
          </w:tcPr>
          <w:p>
            <w:pPr>
              <w:spacing w:before="0" w:after="0" w:line="240" w:lineRule="auto"/>
            </w:pPr>
            <w:r>
              <w:rPr>
                <w:rFonts w:ascii="Arial" w:hAnsi="Arial"/>
                <w:b w:val="0"/>
                <w:i w:val="0"/>
                <w:color w:val="222222"/>
                <w:sz w:val="17"/>
              </w:rPr>
              <w:t>Budgeting</w:t>
            </w:r>
          </w:p>
        </w:tc>
        <w:tc>
          <w:tcPr>
            <w:tcW w:type="dxa" w:w="5141"/>
            <w:vAlign w:val="top"/>
          </w:tcPr>
          <w:p>
            <w:pPr>
              <w:spacing w:before="0" w:after="0" w:line="240" w:lineRule="auto"/>
            </w:pPr>
            <w:r>
              <w:rPr>
                <w:rFonts w:ascii="Arial" w:hAnsi="Arial"/>
                <w:b w:val="0"/>
                <w:i w:val="0"/>
                <w:color w:val="222222"/>
                <w:sz w:val="17"/>
              </w:rPr>
              <w:t>View Pricing Guidance</w:t>
            </w:r>
          </w:p>
        </w:tc>
      </w:tr>
      <w:tr>
        <w:tc>
          <w:tcPr>
            <w:tcW w:type="dxa" w:w="5141"/>
            <w:vAlign w:val="top"/>
          </w:tcPr>
          <w:p>
            <w:pPr>
              <w:spacing w:before="0" w:after="0" w:line="240" w:lineRule="auto"/>
            </w:pPr>
            <w:r>
              <w:rPr>
                <w:rFonts w:ascii="Arial" w:hAnsi="Arial"/>
                <w:b w:val="0"/>
                <w:i w:val="0"/>
                <w:color w:val="222222"/>
                <w:sz w:val="17"/>
              </w:rPr>
              <w:t>Planning</w:t>
            </w:r>
          </w:p>
        </w:tc>
        <w:tc>
          <w:tcPr>
            <w:tcW w:type="dxa" w:w="5141"/>
            <w:vAlign w:val="top"/>
          </w:tcPr>
          <w:p>
            <w:pPr>
              <w:spacing w:before="0" w:after="0" w:line="240" w:lineRule="auto"/>
            </w:pPr>
            <w:r>
              <w:rPr>
                <w:rFonts w:ascii="Arial" w:hAnsi="Arial"/>
                <w:b w:val="0"/>
                <w:i w:val="0"/>
                <w:color w:val="222222"/>
                <w:sz w:val="17"/>
              </w:rPr>
              <w:t>Book a Scope Review</w:t>
            </w:r>
          </w:p>
        </w:tc>
      </w:tr>
      <w:tr>
        <w:tc>
          <w:tcPr>
            <w:tcW w:type="dxa" w:w="5141"/>
            <w:vAlign w:val="top"/>
          </w:tcPr>
          <w:p>
            <w:pPr>
              <w:spacing w:before="0" w:after="0" w:line="240" w:lineRule="auto"/>
            </w:pPr>
            <w:r>
              <w:rPr>
                <w:rFonts w:ascii="Arial" w:hAnsi="Arial"/>
                <w:b w:val="0"/>
                <w:i w:val="0"/>
                <w:color w:val="222222"/>
                <w:sz w:val="17"/>
              </w:rPr>
              <w:t>Urgent repair</w:t>
            </w:r>
          </w:p>
        </w:tc>
        <w:tc>
          <w:tcPr>
            <w:tcW w:type="dxa" w:w="5141"/>
            <w:vAlign w:val="top"/>
          </w:tcPr>
          <w:p>
            <w:pPr>
              <w:spacing w:before="0" w:after="0" w:line="240" w:lineRule="auto"/>
            </w:pPr>
            <w:r>
              <w:rPr>
                <w:rFonts w:ascii="Arial" w:hAnsi="Arial"/>
                <w:b w:val="0"/>
                <w:i w:val="0"/>
                <w:color w:val="222222"/>
                <w:sz w:val="17"/>
              </w:rPr>
              <w:t>Call or Send Photos</w:t>
            </w:r>
          </w:p>
        </w:tc>
      </w:tr>
      <w:tr>
        <w:tc>
          <w:tcPr>
            <w:tcW w:type="dxa" w:w="5141"/>
            <w:vAlign w:val="top"/>
          </w:tcPr>
          <w:p>
            <w:pPr>
              <w:spacing w:before="0" w:after="0" w:line="240" w:lineRule="auto"/>
            </w:pPr>
            <w:r>
              <w:rPr>
                <w:rFonts w:ascii="Arial" w:hAnsi="Arial"/>
                <w:b w:val="0"/>
                <w:i w:val="0"/>
                <w:color w:val="222222"/>
                <w:sz w:val="17"/>
              </w:rPr>
              <w:t>High-ticket project</w:t>
            </w:r>
          </w:p>
        </w:tc>
        <w:tc>
          <w:tcPr>
            <w:tcW w:type="dxa" w:w="5141"/>
            <w:vAlign w:val="top"/>
          </w:tcPr>
          <w:p>
            <w:pPr>
              <w:spacing w:before="0" w:after="0" w:line="240" w:lineRule="auto"/>
            </w:pPr>
            <w:r>
              <w:rPr>
                <w:rFonts w:ascii="Arial" w:hAnsi="Arial"/>
                <w:b w:val="0"/>
                <w:i w:val="0"/>
                <w:color w:val="222222"/>
                <w:sz w:val="17"/>
              </w:rPr>
              <w:t>Start a Planning Conversation</w:t>
            </w:r>
          </w:p>
        </w:tc>
      </w:tr>
      <w:tr>
        <w:tc>
          <w:tcPr>
            <w:tcW w:type="dxa" w:w="5141"/>
            <w:vAlign w:val="top"/>
          </w:tcPr>
          <w:p>
            <w:pPr>
              <w:spacing w:before="0" w:after="0" w:line="240" w:lineRule="auto"/>
            </w:pPr>
            <w:r>
              <w:rPr>
                <w:rFonts w:ascii="Arial" w:hAnsi="Arial"/>
                <w:b w:val="0"/>
                <w:i w:val="0"/>
                <w:color w:val="222222"/>
                <w:sz w:val="17"/>
              </w:rPr>
              <w:t>Unsure</w:t>
            </w:r>
          </w:p>
        </w:tc>
        <w:tc>
          <w:tcPr>
            <w:tcW w:type="dxa" w:w="5141"/>
            <w:vAlign w:val="top"/>
          </w:tcPr>
          <w:p>
            <w:pPr>
              <w:spacing w:before="0" w:after="0" w:line="240" w:lineRule="auto"/>
            </w:pPr>
            <w:r>
              <w:rPr>
                <w:rFonts w:ascii="Arial" w:hAnsi="Arial"/>
                <w:b w:val="0"/>
                <w:i w:val="0"/>
                <w:color w:val="222222"/>
                <w:sz w:val="17"/>
              </w:rPr>
              <w:t>Help Me Find the Right Service</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CTA rule</w:t>
            </w:r>
          </w:p>
          <w:p>
            <w:pPr>
              <w:spacing w:before="0" w:after="0" w:line="252" w:lineRule="auto"/>
            </w:pPr>
            <w:r>
              <w:rPr>
                <w:rFonts w:ascii="Arial" w:hAnsi="Arial"/>
                <w:b w:val="0"/>
                <w:i w:val="0"/>
                <w:color w:val="222222"/>
                <w:sz w:val="18"/>
              </w:rPr>
              <w:t>The right CTA should feel like help, not pressure.</w:t>
            </w:r>
          </w:p>
        </w:tc>
      </w:tr>
    </w:tbl>
    <w:p/>
    <w:p>
      <w:r>
        <w:br w:type="page"/>
      </w:r>
    </w:p>
    <w:p>
      <w:pPr>
        <w:spacing w:before="0" w:after="40" w:line="252" w:lineRule="auto"/>
      </w:pPr>
      <w:r>
        <w:rPr>
          <w:rFonts w:ascii="Arial" w:hAnsi="Arial"/>
          <w:b/>
          <w:i w:val="0"/>
          <w:color w:val="B08D57"/>
          <w:sz w:val="16"/>
        </w:rPr>
        <w:t>DESIGN PHASE BRIEF 58</w:t>
      </w:r>
    </w:p>
    <w:p>
      <w:pPr>
        <w:pStyle w:val="Heading1"/>
        <w:spacing w:before="0" w:after="160" w:line="240" w:lineRule="auto"/>
      </w:pPr>
      <w:r>
        <w:rPr>
          <w:rFonts w:ascii="Georgia" w:hAnsi="Georgia"/>
          <w:b/>
          <w:i w:val="0"/>
          <w:color w:val="1F2F4D"/>
          <w:sz w:val="34"/>
        </w:rPr>
        <w:t>Form UX: Project Intake as Trust Builder</w:t>
      </w:r>
    </w:p>
    <w:p>
      <w:pPr>
        <w:spacing w:before="0" w:after="100" w:line="259" w:lineRule="auto"/>
      </w:pPr>
      <w:r>
        <w:rPr>
          <w:rFonts w:ascii="Arial" w:hAnsi="Arial"/>
          <w:b w:val="0"/>
          <w:i w:val="0"/>
          <w:color w:val="222222"/>
          <w:sz w:val="19"/>
        </w:rPr>
        <w:t>The project intake form should collect enough information to route the lead without making the user feel interrogated. It can also educate the user by asking thoughtful project questions.</w:t>
      </w:r>
    </w:p>
    <w:p>
      <w:pPr>
        <w:pStyle w:val="ListBullet"/>
        <w:spacing w:before="0" w:after="40" w:line="252" w:lineRule="auto"/>
      </w:pPr>
      <w:r>
        <w:rPr>
          <w:rFonts w:ascii="Arial" w:hAnsi="Arial"/>
          <w:b w:val="0"/>
          <w:i w:val="0"/>
          <w:color w:val="222222"/>
          <w:sz w:val="18"/>
        </w:rPr>
        <w:t>Use visible labels and helper text.</w:t>
      </w:r>
    </w:p>
    <w:p>
      <w:pPr>
        <w:pStyle w:val="ListBullet"/>
        <w:spacing w:before="0" w:after="40" w:line="252" w:lineRule="auto"/>
      </w:pPr>
      <w:r>
        <w:rPr>
          <w:rFonts w:ascii="Arial" w:hAnsi="Arial"/>
          <w:b w:val="0"/>
          <w:i w:val="0"/>
          <w:color w:val="222222"/>
          <w:sz w:val="18"/>
        </w:rPr>
        <w:t>Offer optional photo upload early.</w:t>
      </w:r>
    </w:p>
    <w:p>
      <w:pPr>
        <w:pStyle w:val="ListBullet"/>
        <w:spacing w:before="0" w:after="40" w:line="252" w:lineRule="auto"/>
      </w:pPr>
      <w:r>
        <w:rPr>
          <w:rFonts w:ascii="Arial" w:hAnsi="Arial"/>
          <w:b w:val="0"/>
          <w:i w:val="0"/>
          <w:color w:val="222222"/>
          <w:sz w:val="18"/>
        </w:rPr>
        <w:t>Ask for budget range gently: “Do you have a planning range in mind?”</w:t>
      </w:r>
    </w:p>
    <w:p>
      <w:pPr>
        <w:pStyle w:val="ListBullet"/>
        <w:spacing w:before="0" w:after="40" w:line="252" w:lineRule="auto"/>
      </w:pPr>
      <w:r>
        <w:rPr>
          <w:rFonts w:ascii="Arial" w:hAnsi="Arial"/>
          <w:b w:val="0"/>
          <w:i w:val="0"/>
          <w:color w:val="222222"/>
          <w:sz w:val="18"/>
        </w:rPr>
        <w:t>Use conditional questions only when helpful.</w:t>
      </w:r>
    </w:p>
    <w:p>
      <w:pPr>
        <w:pStyle w:val="ListBullet"/>
        <w:spacing w:before="0" w:after="40" w:line="252" w:lineRule="auto"/>
      </w:pPr>
      <w:r>
        <w:rPr>
          <w:rFonts w:ascii="Arial" w:hAnsi="Arial"/>
          <w:b w:val="0"/>
          <w:i w:val="0"/>
          <w:color w:val="222222"/>
          <w:sz w:val="18"/>
        </w:rPr>
        <w:t>Confirm submission with clear next steps.</w:t>
      </w:r>
    </w:p>
    <w:p>
      <w:pPr>
        <w:pStyle w:val="ListBullet"/>
        <w:spacing w:before="0" w:after="40" w:line="252" w:lineRule="auto"/>
      </w:pPr>
      <w:r>
        <w:rPr>
          <w:rFonts w:ascii="Arial" w:hAnsi="Arial"/>
          <w:b w:val="0"/>
          <w:i w:val="0"/>
          <w:color w:val="222222"/>
          <w:sz w:val="18"/>
        </w:rPr>
        <w:t>Send an automated email that reflects the brand tone and explains what happens next.</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Intake principle</w:t>
            </w:r>
          </w:p>
          <w:p>
            <w:pPr>
              <w:spacing w:before="0" w:after="0" w:line="252" w:lineRule="auto"/>
            </w:pPr>
            <w:r>
              <w:rPr>
                <w:rFonts w:ascii="Arial" w:hAnsi="Arial"/>
                <w:b w:val="0"/>
                <w:i w:val="0"/>
                <w:color w:val="222222"/>
                <w:sz w:val="18"/>
              </w:rPr>
              <w:t>A good form makes the homeowner feel more organized after completing it.</w:t>
            </w:r>
          </w:p>
        </w:tc>
      </w:tr>
    </w:tbl>
    <w:p/>
    <w:p>
      <w:r>
        <w:br w:type="page"/>
      </w:r>
    </w:p>
    <w:p>
      <w:pPr>
        <w:spacing w:before="0" w:after="40" w:line="252" w:lineRule="auto"/>
      </w:pPr>
      <w:r>
        <w:rPr>
          <w:rFonts w:ascii="Arial" w:hAnsi="Arial"/>
          <w:b/>
          <w:i w:val="0"/>
          <w:color w:val="B08D57"/>
          <w:sz w:val="16"/>
        </w:rPr>
        <w:t>DESIGN PHASE BRIEF 59</w:t>
      </w:r>
    </w:p>
    <w:p>
      <w:pPr>
        <w:pStyle w:val="Heading1"/>
        <w:spacing w:before="0" w:after="160" w:line="240" w:lineRule="auto"/>
      </w:pPr>
      <w:r>
        <w:rPr>
          <w:rFonts w:ascii="Georgia" w:hAnsi="Georgia"/>
          <w:b/>
          <w:i w:val="0"/>
          <w:color w:val="1F2F4D"/>
          <w:sz w:val="34"/>
        </w:rPr>
        <w:t>Design System Components</w:t>
      </w:r>
    </w:p>
    <w:p>
      <w:pPr>
        <w:spacing w:before="0" w:after="100" w:line="259" w:lineRule="auto"/>
      </w:pPr>
      <w:r>
        <w:rPr>
          <w:rFonts w:ascii="Arial" w:hAnsi="Arial"/>
          <w:b w:val="0"/>
          <w:i w:val="0"/>
          <w:color w:val="222222"/>
          <w:sz w:val="19"/>
        </w:rPr>
        <w:t>The design system should be built before all pages are designed. A large service ecosystem needs consistency. Without components, the site will become expensive to maintain and inconsistent across service categories.</w:t>
      </w:r>
    </w:p>
    <w:p>
      <w:pPr>
        <w:pStyle w:val="ListBullet"/>
        <w:spacing w:before="0" w:after="40" w:line="252" w:lineRule="auto"/>
      </w:pPr>
      <w:r>
        <w:rPr>
          <w:rFonts w:ascii="Arial" w:hAnsi="Arial"/>
          <w:b w:val="0"/>
          <w:i w:val="0"/>
          <w:color w:val="222222"/>
          <w:sz w:val="18"/>
        </w:rPr>
        <w:t>Global header and footer.</w:t>
      </w:r>
    </w:p>
    <w:p>
      <w:pPr>
        <w:pStyle w:val="ListBullet"/>
        <w:spacing w:before="0" w:after="40" w:line="252" w:lineRule="auto"/>
      </w:pPr>
      <w:r>
        <w:rPr>
          <w:rFonts w:ascii="Arial" w:hAnsi="Arial"/>
          <w:b w:val="0"/>
          <w:i w:val="0"/>
          <w:color w:val="222222"/>
          <w:sz w:val="18"/>
        </w:rPr>
        <w:t>Service cluster cards.</w:t>
      </w:r>
    </w:p>
    <w:p>
      <w:pPr>
        <w:pStyle w:val="ListBullet"/>
        <w:spacing w:before="0" w:after="40" w:line="252" w:lineRule="auto"/>
      </w:pPr>
      <w:r>
        <w:rPr>
          <w:rFonts w:ascii="Arial" w:hAnsi="Arial"/>
          <w:b w:val="0"/>
          <w:i w:val="0"/>
          <w:color w:val="222222"/>
          <w:sz w:val="18"/>
        </w:rPr>
        <w:t>Service detail hero.</w:t>
      </w:r>
    </w:p>
    <w:p>
      <w:pPr>
        <w:pStyle w:val="ListBullet"/>
        <w:spacing w:before="0" w:after="40" w:line="252" w:lineRule="auto"/>
      </w:pPr>
      <w:r>
        <w:rPr>
          <w:rFonts w:ascii="Arial" w:hAnsi="Arial"/>
          <w:b w:val="0"/>
          <w:i w:val="0"/>
          <w:color w:val="222222"/>
          <w:sz w:val="18"/>
        </w:rPr>
        <w:t>Pricing guidance cards.</w:t>
      </w:r>
    </w:p>
    <w:p>
      <w:pPr>
        <w:pStyle w:val="ListBullet"/>
        <w:spacing w:before="0" w:after="40" w:line="252" w:lineRule="auto"/>
      </w:pPr>
      <w:r>
        <w:rPr>
          <w:rFonts w:ascii="Arial" w:hAnsi="Arial"/>
          <w:b w:val="0"/>
          <w:i w:val="0"/>
          <w:color w:val="222222"/>
          <w:sz w:val="18"/>
        </w:rPr>
        <w:t>Cost-driver checklist.</w:t>
      </w:r>
    </w:p>
    <w:p>
      <w:pPr>
        <w:pStyle w:val="ListBullet"/>
        <w:spacing w:before="0" w:after="40" w:line="252" w:lineRule="auto"/>
      </w:pPr>
      <w:r>
        <w:rPr>
          <w:rFonts w:ascii="Arial" w:hAnsi="Arial"/>
          <w:b w:val="0"/>
          <w:i w:val="0"/>
          <w:color w:val="222222"/>
          <w:sz w:val="18"/>
        </w:rPr>
        <w:t>Permit note block.</w:t>
      </w:r>
    </w:p>
    <w:p>
      <w:pPr>
        <w:pStyle w:val="ListBullet"/>
        <w:spacing w:before="0" w:after="40" w:line="252" w:lineRule="auto"/>
      </w:pPr>
      <w:r>
        <w:rPr>
          <w:rFonts w:ascii="Arial" w:hAnsi="Arial"/>
          <w:b w:val="0"/>
          <w:i w:val="0"/>
          <w:color w:val="222222"/>
          <w:sz w:val="18"/>
        </w:rPr>
        <w:t>Process timeline.</w:t>
      </w:r>
    </w:p>
    <w:p>
      <w:pPr>
        <w:pStyle w:val="ListBullet"/>
        <w:spacing w:before="0" w:after="40" w:line="252" w:lineRule="auto"/>
      </w:pPr>
      <w:r>
        <w:rPr>
          <w:rFonts w:ascii="Arial" w:hAnsi="Arial"/>
          <w:b w:val="0"/>
          <w:i w:val="0"/>
          <w:color w:val="222222"/>
          <w:sz w:val="18"/>
        </w:rPr>
        <w:t>Review card.</w:t>
      </w:r>
    </w:p>
    <w:p>
      <w:pPr>
        <w:pStyle w:val="ListBullet"/>
        <w:spacing w:before="0" w:after="40" w:line="252" w:lineRule="auto"/>
      </w:pPr>
      <w:r>
        <w:rPr>
          <w:rFonts w:ascii="Arial" w:hAnsi="Arial"/>
          <w:b w:val="0"/>
          <w:i w:val="0"/>
          <w:color w:val="222222"/>
          <w:sz w:val="18"/>
        </w:rPr>
        <w:t>Project gallery card.</w:t>
      </w:r>
    </w:p>
    <w:p>
      <w:pPr>
        <w:pStyle w:val="ListBullet"/>
        <w:spacing w:before="0" w:after="40" w:line="252" w:lineRule="auto"/>
      </w:pPr>
      <w:r>
        <w:rPr>
          <w:rFonts w:ascii="Arial" w:hAnsi="Arial"/>
          <w:b w:val="0"/>
          <w:i w:val="0"/>
          <w:color w:val="222222"/>
          <w:sz w:val="18"/>
        </w:rPr>
        <w:t>Before/after case study module.</w:t>
      </w:r>
    </w:p>
    <w:p>
      <w:pPr>
        <w:pStyle w:val="ListBullet"/>
        <w:spacing w:before="0" w:after="40" w:line="252" w:lineRule="auto"/>
      </w:pPr>
      <w:r>
        <w:rPr>
          <w:rFonts w:ascii="Arial" w:hAnsi="Arial"/>
          <w:b w:val="0"/>
          <w:i w:val="0"/>
          <w:color w:val="222222"/>
          <w:sz w:val="18"/>
        </w:rPr>
        <w:t>FAQ accordion.</w:t>
      </w:r>
    </w:p>
    <w:p>
      <w:pPr>
        <w:pStyle w:val="ListBullet"/>
        <w:spacing w:before="0" w:after="40" w:line="252" w:lineRule="auto"/>
      </w:pPr>
      <w:r>
        <w:rPr>
          <w:rFonts w:ascii="Arial" w:hAnsi="Arial"/>
          <w:b w:val="0"/>
          <w:i w:val="0"/>
          <w:color w:val="222222"/>
          <w:sz w:val="18"/>
        </w:rPr>
        <w:t>CTA panel.</w:t>
      </w:r>
    </w:p>
    <w:p>
      <w:pPr>
        <w:pStyle w:val="ListBullet"/>
        <w:spacing w:before="0" w:after="40" w:line="252" w:lineRule="auto"/>
      </w:pPr>
      <w:r>
        <w:rPr>
          <w:rFonts w:ascii="Arial" w:hAnsi="Arial"/>
          <w:b w:val="0"/>
          <w:i w:val="0"/>
          <w:color w:val="222222"/>
          <w:sz w:val="18"/>
        </w:rPr>
        <w:t>Photo upload form.</w:t>
      </w:r>
    </w:p>
    <w:p>
      <w:pPr>
        <w:pStyle w:val="ListBullet"/>
        <w:spacing w:before="0" w:after="40" w:line="252" w:lineRule="auto"/>
      </w:pPr>
      <w:r>
        <w:rPr>
          <w:rFonts w:ascii="Arial" w:hAnsi="Arial"/>
          <w:b w:val="0"/>
          <w:i w:val="0"/>
          <w:color w:val="222222"/>
          <w:sz w:val="18"/>
        </w:rPr>
        <w:t>Community/service-area block.</w:t>
      </w:r>
    </w:p>
    <w:p>
      <w:pPr>
        <w:pStyle w:val="ListBullet"/>
        <w:spacing w:before="0" w:after="40" w:line="252" w:lineRule="auto"/>
      </w:pPr>
      <w:r>
        <w:rPr>
          <w:rFonts w:ascii="Arial" w:hAnsi="Arial"/>
          <w:b w:val="0"/>
          <w:i w:val="0"/>
          <w:color w:val="222222"/>
          <w:sz w:val="18"/>
        </w:rPr>
        <w:t>Trust strip and owner-note callout.</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System rule</w:t>
            </w:r>
          </w:p>
          <w:p>
            <w:pPr>
              <w:spacing w:before="0" w:after="0" w:line="252" w:lineRule="auto"/>
            </w:pPr>
            <w:r>
              <w:rPr>
                <w:rFonts w:ascii="Arial" w:hAnsi="Arial"/>
                <w:b w:val="0"/>
                <w:i w:val="0"/>
                <w:color w:val="222222"/>
                <w:sz w:val="18"/>
              </w:rPr>
              <w:t>Components should be beautiful enough for the homepage and practical enough for 100+ service pages.</w:t>
            </w:r>
          </w:p>
        </w:tc>
      </w:tr>
    </w:tbl>
    <w:p/>
    <w:p>
      <w:r>
        <w:br w:type="page"/>
      </w:r>
    </w:p>
    <w:p>
      <w:pPr>
        <w:spacing w:before="0" w:after="40" w:line="252" w:lineRule="auto"/>
      </w:pPr>
      <w:r>
        <w:rPr>
          <w:rFonts w:ascii="Arial" w:hAnsi="Arial"/>
          <w:b/>
          <w:i w:val="0"/>
          <w:color w:val="B08D57"/>
          <w:sz w:val="16"/>
        </w:rPr>
        <w:t>DESIGN PHASE BRIEF 60</w:t>
      </w:r>
    </w:p>
    <w:p>
      <w:pPr>
        <w:pStyle w:val="Heading1"/>
        <w:spacing w:before="0" w:after="160" w:line="240" w:lineRule="auto"/>
      </w:pPr>
      <w:r>
        <w:rPr>
          <w:rFonts w:ascii="Georgia" w:hAnsi="Georgia"/>
          <w:b/>
          <w:i w:val="0"/>
          <w:color w:val="1F2F4D"/>
          <w:sz w:val="34"/>
        </w:rPr>
        <w:t>Five-Screen Prototype Recommendation</w:t>
      </w:r>
    </w:p>
    <w:p>
      <w:pPr>
        <w:spacing w:before="0" w:after="100" w:line="259" w:lineRule="auto"/>
      </w:pPr>
      <w:r>
        <w:rPr>
          <w:rFonts w:ascii="Arial" w:hAnsi="Arial"/>
          <w:b w:val="0"/>
          <w:i w:val="0"/>
          <w:color w:val="222222"/>
          <w:sz w:val="19"/>
        </w:rPr>
        <w:t>Before designing the full site, create a five-screen prototype that proves the visual direction, UX hierarchy, and conversion logic. This saves time and prevents the team from over-designing pages before the direction is approved.</w:t>
      </w:r>
    </w:p>
    <w:p>
      <w:pPr>
        <w:pStyle w:val="ListBullet"/>
        <w:spacing w:before="0" w:after="40" w:line="252" w:lineRule="auto"/>
      </w:pPr>
      <w:r>
        <w:rPr>
          <w:rFonts w:ascii="Arial" w:hAnsi="Arial"/>
          <w:b w:val="0"/>
          <w:i w:val="0"/>
          <w:color w:val="222222"/>
          <w:sz w:val="18"/>
        </w:rPr>
        <w:t>Screen 1: Homepage hero and first scroll.</w:t>
      </w:r>
    </w:p>
    <w:p>
      <w:pPr>
        <w:pStyle w:val="ListBullet"/>
        <w:spacing w:before="0" w:after="40" w:line="252" w:lineRule="auto"/>
      </w:pPr>
      <w:r>
        <w:rPr>
          <w:rFonts w:ascii="Arial" w:hAnsi="Arial"/>
          <w:b w:val="0"/>
          <w:i w:val="0"/>
          <w:color w:val="222222"/>
          <w:sz w:val="18"/>
        </w:rPr>
        <w:t>Screen 2: Services overview / directory cluster section.</w:t>
      </w:r>
    </w:p>
    <w:p>
      <w:pPr>
        <w:pStyle w:val="ListBullet"/>
        <w:spacing w:before="0" w:after="40" w:line="252" w:lineRule="auto"/>
      </w:pPr>
      <w:r>
        <w:rPr>
          <w:rFonts w:ascii="Arial" w:hAnsi="Arial"/>
          <w:b w:val="0"/>
          <w:i w:val="0"/>
          <w:color w:val="222222"/>
          <w:sz w:val="18"/>
        </w:rPr>
        <w:t>Screen 3: Service detail page for a high-value service such as basement suites or renovations.</w:t>
      </w:r>
    </w:p>
    <w:p>
      <w:pPr>
        <w:pStyle w:val="ListBullet"/>
        <w:spacing w:before="0" w:after="40" w:line="252" w:lineRule="auto"/>
      </w:pPr>
      <w:r>
        <w:rPr>
          <w:rFonts w:ascii="Arial" w:hAnsi="Arial"/>
          <w:b w:val="0"/>
          <w:i w:val="0"/>
          <w:color w:val="222222"/>
          <w:sz w:val="18"/>
        </w:rPr>
        <w:t>Screen 4: Pricing guidance module and permit guidance module.</w:t>
      </w:r>
    </w:p>
    <w:p>
      <w:pPr>
        <w:pStyle w:val="ListBullet"/>
        <w:spacing w:before="0" w:after="40" w:line="252" w:lineRule="auto"/>
      </w:pPr>
      <w:r>
        <w:rPr>
          <w:rFonts w:ascii="Arial" w:hAnsi="Arial"/>
          <w:b w:val="0"/>
          <w:i w:val="0"/>
          <w:color w:val="222222"/>
          <w:sz w:val="18"/>
        </w:rPr>
        <w:t>Screen 5: Contact / project-intake form.</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Approval gate</w:t>
            </w:r>
          </w:p>
          <w:p>
            <w:pPr>
              <w:spacing w:before="0" w:after="0" w:line="252" w:lineRule="auto"/>
            </w:pPr>
            <w:r>
              <w:rPr>
                <w:rFonts w:ascii="Arial" w:hAnsi="Arial"/>
                <w:b w:val="0"/>
                <w:i w:val="0"/>
                <w:color w:val="222222"/>
                <w:sz w:val="18"/>
              </w:rPr>
              <w:t>Do not move into the full page set until these five screens feel correct on desktop and mobile.</w:t>
            </w:r>
          </w:p>
        </w:tc>
      </w:tr>
    </w:tbl>
    <w:p/>
    <w:p>
      <w:r>
        <w:br w:type="page"/>
      </w:r>
    </w:p>
    <w:p>
      <w:pPr>
        <w:spacing w:before="0" w:after="40" w:line="252" w:lineRule="auto"/>
      </w:pPr>
      <w:r>
        <w:rPr>
          <w:rFonts w:ascii="Arial" w:hAnsi="Arial"/>
          <w:b/>
          <w:i w:val="0"/>
          <w:color w:val="B08D57"/>
          <w:sz w:val="16"/>
        </w:rPr>
        <w:t>DESIGN PHASE BRIEF 61</w:t>
      </w:r>
    </w:p>
    <w:p>
      <w:pPr>
        <w:pStyle w:val="Heading1"/>
        <w:spacing w:before="0" w:after="160" w:line="240" w:lineRule="auto"/>
      </w:pPr>
      <w:r>
        <w:rPr>
          <w:rFonts w:ascii="Georgia" w:hAnsi="Georgia"/>
          <w:b/>
          <w:i w:val="0"/>
          <w:color w:val="1F2F4D"/>
          <w:sz w:val="34"/>
        </w:rPr>
        <w:t>Figma File Structure</w:t>
      </w:r>
    </w:p>
    <w:p>
      <w:pPr>
        <w:spacing w:before="0" w:after="100" w:line="259" w:lineRule="auto"/>
      </w:pPr>
      <w:r>
        <w:rPr>
          <w:rFonts w:ascii="Arial" w:hAnsi="Arial"/>
          <w:b w:val="0"/>
          <w:i w:val="0"/>
          <w:color w:val="222222"/>
          <w:sz w:val="19"/>
        </w:rPr>
        <w:t>The Figma file should be organized for long-term use, not just a single homepage handoff. The company’s service ecosystem will likely grow, so the design file must be scalable.</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Page</w:t>
            </w:r>
          </w:p>
        </w:tc>
        <w:tc>
          <w:tcPr>
            <w:tcW w:type="dxa" w:w="5141"/>
            <w:shd w:fill="1F2F4D"/>
          </w:tcPr>
          <w:p>
            <w:pPr>
              <w:spacing w:before="0" w:after="0" w:line="252" w:lineRule="auto"/>
            </w:pPr>
            <w:r>
              <w:rPr>
                <w:rFonts w:ascii="Arial" w:hAnsi="Arial"/>
                <w:b/>
                <w:i w:val="0"/>
                <w:color w:val="FFFFFF"/>
                <w:sz w:val="17"/>
              </w:rPr>
              <w:t>Contents</w:t>
            </w:r>
          </w:p>
        </w:tc>
      </w:tr>
      <w:tr>
        <w:tc>
          <w:tcPr>
            <w:tcW w:type="dxa" w:w="5141"/>
            <w:vAlign w:val="top"/>
          </w:tcPr>
          <w:p>
            <w:pPr>
              <w:spacing w:before="0" w:after="0" w:line="240" w:lineRule="auto"/>
            </w:pPr>
            <w:r>
              <w:rPr>
                <w:rFonts w:ascii="Arial" w:hAnsi="Arial"/>
                <w:b w:val="0"/>
                <w:i w:val="0"/>
                <w:color w:val="222222"/>
                <w:sz w:val="17"/>
              </w:rPr>
              <w:t>00 Read Me</w:t>
            </w:r>
          </w:p>
        </w:tc>
        <w:tc>
          <w:tcPr>
            <w:tcW w:type="dxa" w:w="5141"/>
            <w:vAlign w:val="top"/>
          </w:tcPr>
          <w:p>
            <w:pPr>
              <w:spacing w:before="0" w:after="0" w:line="240" w:lineRule="auto"/>
            </w:pPr>
            <w:r>
              <w:rPr>
                <w:rFonts w:ascii="Arial" w:hAnsi="Arial"/>
                <w:b w:val="0"/>
                <w:i w:val="0"/>
                <w:color w:val="222222"/>
                <w:sz w:val="17"/>
              </w:rPr>
              <w:t>Design rules, tokens, source notes, usage guidelines.</w:t>
            </w:r>
          </w:p>
        </w:tc>
      </w:tr>
      <w:tr>
        <w:tc>
          <w:tcPr>
            <w:tcW w:type="dxa" w:w="5141"/>
            <w:vAlign w:val="top"/>
          </w:tcPr>
          <w:p>
            <w:pPr>
              <w:spacing w:before="0" w:after="0" w:line="240" w:lineRule="auto"/>
            </w:pPr>
            <w:r>
              <w:rPr>
                <w:rFonts w:ascii="Arial" w:hAnsi="Arial"/>
                <w:b w:val="0"/>
                <w:i w:val="0"/>
                <w:color w:val="222222"/>
                <w:sz w:val="17"/>
              </w:rPr>
              <w:t>01 Foundations</w:t>
            </w:r>
          </w:p>
        </w:tc>
        <w:tc>
          <w:tcPr>
            <w:tcW w:type="dxa" w:w="5141"/>
            <w:vAlign w:val="top"/>
          </w:tcPr>
          <w:p>
            <w:pPr>
              <w:spacing w:before="0" w:after="0" w:line="240" w:lineRule="auto"/>
            </w:pPr>
            <w:r>
              <w:rPr>
                <w:rFonts w:ascii="Arial" w:hAnsi="Arial"/>
                <w:b w:val="0"/>
                <w:i w:val="0"/>
                <w:color w:val="222222"/>
                <w:sz w:val="17"/>
              </w:rPr>
              <w:t>Color, typography, spacing, grid, imagery, icon style.</w:t>
            </w:r>
          </w:p>
        </w:tc>
      </w:tr>
      <w:tr>
        <w:tc>
          <w:tcPr>
            <w:tcW w:type="dxa" w:w="5141"/>
            <w:vAlign w:val="top"/>
          </w:tcPr>
          <w:p>
            <w:pPr>
              <w:spacing w:before="0" w:after="0" w:line="240" w:lineRule="auto"/>
            </w:pPr>
            <w:r>
              <w:rPr>
                <w:rFonts w:ascii="Arial" w:hAnsi="Arial"/>
                <w:b w:val="0"/>
                <w:i w:val="0"/>
                <w:color w:val="222222"/>
                <w:sz w:val="17"/>
              </w:rPr>
              <w:t>02 Components</w:t>
            </w:r>
          </w:p>
        </w:tc>
        <w:tc>
          <w:tcPr>
            <w:tcW w:type="dxa" w:w="5141"/>
            <w:vAlign w:val="top"/>
          </w:tcPr>
          <w:p>
            <w:pPr>
              <w:spacing w:before="0" w:after="0" w:line="240" w:lineRule="auto"/>
            </w:pPr>
            <w:r>
              <w:rPr>
                <w:rFonts w:ascii="Arial" w:hAnsi="Arial"/>
                <w:b w:val="0"/>
                <w:i w:val="0"/>
                <w:color w:val="222222"/>
                <w:sz w:val="17"/>
              </w:rPr>
              <w:t>Buttons, cards, forms, timelines, pricing, FAQ, gallery.</w:t>
            </w:r>
          </w:p>
        </w:tc>
      </w:tr>
      <w:tr>
        <w:tc>
          <w:tcPr>
            <w:tcW w:type="dxa" w:w="5141"/>
            <w:vAlign w:val="top"/>
          </w:tcPr>
          <w:p>
            <w:pPr>
              <w:spacing w:before="0" w:after="0" w:line="240" w:lineRule="auto"/>
            </w:pPr>
            <w:r>
              <w:rPr>
                <w:rFonts w:ascii="Arial" w:hAnsi="Arial"/>
                <w:b w:val="0"/>
                <w:i w:val="0"/>
                <w:color w:val="222222"/>
                <w:sz w:val="17"/>
              </w:rPr>
              <w:t>03 Templates</w:t>
            </w:r>
          </w:p>
        </w:tc>
        <w:tc>
          <w:tcPr>
            <w:tcW w:type="dxa" w:w="5141"/>
            <w:vAlign w:val="top"/>
          </w:tcPr>
          <w:p>
            <w:pPr>
              <w:spacing w:before="0" w:after="0" w:line="240" w:lineRule="auto"/>
            </w:pPr>
            <w:r>
              <w:rPr>
                <w:rFonts w:ascii="Arial" w:hAnsi="Arial"/>
                <w:b w:val="0"/>
                <w:i w:val="0"/>
                <w:color w:val="222222"/>
                <w:sz w:val="17"/>
              </w:rPr>
              <w:t>Homepage, service page, pricing page, permit page, gallery, contact.</w:t>
            </w:r>
          </w:p>
        </w:tc>
      </w:tr>
      <w:tr>
        <w:tc>
          <w:tcPr>
            <w:tcW w:type="dxa" w:w="5141"/>
            <w:vAlign w:val="top"/>
          </w:tcPr>
          <w:p>
            <w:pPr>
              <w:spacing w:before="0" w:after="0" w:line="240" w:lineRule="auto"/>
            </w:pPr>
            <w:r>
              <w:rPr>
                <w:rFonts w:ascii="Arial" w:hAnsi="Arial"/>
                <w:b w:val="0"/>
                <w:i w:val="0"/>
                <w:color w:val="222222"/>
                <w:sz w:val="17"/>
              </w:rPr>
              <w:t>04 Prototype</w:t>
            </w:r>
          </w:p>
        </w:tc>
        <w:tc>
          <w:tcPr>
            <w:tcW w:type="dxa" w:w="5141"/>
            <w:vAlign w:val="top"/>
          </w:tcPr>
          <w:p>
            <w:pPr>
              <w:spacing w:before="0" w:after="0" w:line="240" w:lineRule="auto"/>
            </w:pPr>
            <w:r>
              <w:rPr>
                <w:rFonts w:ascii="Arial" w:hAnsi="Arial"/>
                <w:b w:val="0"/>
                <w:i w:val="0"/>
                <w:color w:val="222222"/>
                <w:sz w:val="17"/>
              </w:rPr>
              <w:t>Five-screen approval prototype.</w:t>
            </w:r>
          </w:p>
        </w:tc>
      </w:tr>
      <w:tr>
        <w:tc>
          <w:tcPr>
            <w:tcW w:type="dxa" w:w="5141"/>
            <w:vAlign w:val="top"/>
          </w:tcPr>
          <w:p>
            <w:pPr>
              <w:spacing w:before="0" w:after="0" w:line="240" w:lineRule="auto"/>
            </w:pPr>
            <w:r>
              <w:rPr>
                <w:rFonts w:ascii="Arial" w:hAnsi="Arial"/>
                <w:b w:val="0"/>
                <w:i w:val="0"/>
                <w:color w:val="222222"/>
                <w:sz w:val="17"/>
              </w:rPr>
              <w:t>05 Responsive</w:t>
            </w:r>
          </w:p>
        </w:tc>
        <w:tc>
          <w:tcPr>
            <w:tcW w:type="dxa" w:w="5141"/>
            <w:vAlign w:val="top"/>
          </w:tcPr>
          <w:p>
            <w:pPr>
              <w:spacing w:before="0" w:after="0" w:line="240" w:lineRule="auto"/>
            </w:pPr>
            <w:r>
              <w:rPr>
                <w:rFonts w:ascii="Arial" w:hAnsi="Arial"/>
                <w:b w:val="0"/>
                <w:i w:val="0"/>
                <w:color w:val="222222"/>
                <w:sz w:val="17"/>
              </w:rPr>
              <w:t>Mobile/tablet variants.</w:t>
            </w:r>
          </w:p>
        </w:tc>
      </w:tr>
      <w:tr>
        <w:tc>
          <w:tcPr>
            <w:tcW w:type="dxa" w:w="5141"/>
            <w:vAlign w:val="top"/>
          </w:tcPr>
          <w:p>
            <w:pPr>
              <w:spacing w:before="0" w:after="0" w:line="240" w:lineRule="auto"/>
            </w:pPr>
            <w:r>
              <w:rPr>
                <w:rFonts w:ascii="Arial" w:hAnsi="Arial"/>
                <w:b w:val="0"/>
                <w:i w:val="0"/>
                <w:color w:val="222222"/>
                <w:sz w:val="17"/>
              </w:rPr>
              <w:t>06 Handoff</w:t>
            </w:r>
          </w:p>
        </w:tc>
        <w:tc>
          <w:tcPr>
            <w:tcW w:type="dxa" w:w="5141"/>
            <w:vAlign w:val="top"/>
          </w:tcPr>
          <w:p>
            <w:pPr>
              <w:spacing w:before="0" w:after="0" w:line="240" w:lineRule="auto"/>
            </w:pPr>
            <w:r>
              <w:rPr>
                <w:rFonts w:ascii="Arial" w:hAnsi="Arial"/>
                <w:b w:val="0"/>
                <w:i w:val="0"/>
                <w:color w:val="222222"/>
                <w:sz w:val="17"/>
              </w:rPr>
              <w:t>Developer notes, states, tokens, accessibility notes.</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Figma principle</w:t>
            </w:r>
          </w:p>
          <w:p>
            <w:pPr>
              <w:spacing w:before="0" w:after="0" w:line="252" w:lineRule="auto"/>
            </w:pPr>
            <w:r>
              <w:rPr>
                <w:rFonts w:ascii="Arial" w:hAnsi="Arial"/>
                <w:b w:val="0"/>
                <w:i w:val="0"/>
                <w:color w:val="222222"/>
                <w:sz w:val="18"/>
              </w:rPr>
              <w:t>The file should be a working system, not a portfolio screenshot.</w:t>
            </w:r>
          </w:p>
        </w:tc>
      </w:tr>
    </w:tbl>
    <w:p/>
    <w:p>
      <w:r>
        <w:br w:type="page"/>
      </w:r>
    </w:p>
    <w:p>
      <w:pPr>
        <w:spacing w:before="0" w:after="40" w:line="252" w:lineRule="auto"/>
      </w:pPr>
      <w:r>
        <w:rPr>
          <w:rFonts w:ascii="Arial" w:hAnsi="Arial"/>
          <w:b/>
          <w:i w:val="0"/>
          <w:color w:val="B08D57"/>
          <w:sz w:val="16"/>
        </w:rPr>
        <w:t>DESIGN PHASE BRIEF 62</w:t>
      </w:r>
    </w:p>
    <w:p>
      <w:pPr>
        <w:pStyle w:val="Heading1"/>
        <w:spacing w:before="0" w:after="160" w:line="240" w:lineRule="auto"/>
      </w:pPr>
      <w:r>
        <w:rPr>
          <w:rFonts w:ascii="Georgia" w:hAnsi="Georgia"/>
          <w:b/>
          <w:i w:val="0"/>
          <w:color w:val="1F2F4D"/>
          <w:sz w:val="34"/>
        </w:rPr>
        <w:t>Developer Handoff Requirements</w:t>
      </w:r>
    </w:p>
    <w:p>
      <w:pPr>
        <w:spacing w:before="0" w:after="100" w:line="259" w:lineRule="auto"/>
      </w:pPr>
      <w:r>
        <w:rPr>
          <w:rFonts w:ascii="Arial" w:hAnsi="Arial"/>
          <w:b w:val="0"/>
          <w:i w:val="0"/>
          <w:color w:val="222222"/>
          <w:sz w:val="19"/>
        </w:rPr>
        <w:t>The bespoke traditional design must survive development. Many premium designs fail when spacing, type, image crops, and component states are implemented inconsistently. The handoff should include detailed states and content rules.</w:t>
      </w:r>
    </w:p>
    <w:p>
      <w:pPr>
        <w:pStyle w:val="ListBullet"/>
        <w:spacing w:before="0" w:after="40" w:line="252" w:lineRule="auto"/>
      </w:pPr>
      <w:r>
        <w:rPr>
          <w:rFonts w:ascii="Arial" w:hAnsi="Arial"/>
          <w:b w:val="0"/>
          <w:i w:val="0"/>
          <w:color w:val="222222"/>
          <w:sz w:val="18"/>
        </w:rPr>
        <w:t>Define design tokens: colors, fonts, type scale, spacing, border radius, shadows, borders.</w:t>
      </w:r>
    </w:p>
    <w:p>
      <w:pPr>
        <w:pStyle w:val="ListBullet"/>
        <w:spacing w:before="0" w:after="40" w:line="252" w:lineRule="auto"/>
      </w:pPr>
      <w:r>
        <w:rPr>
          <w:rFonts w:ascii="Arial" w:hAnsi="Arial"/>
          <w:b w:val="0"/>
          <w:i w:val="0"/>
          <w:color w:val="222222"/>
          <w:sz w:val="18"/>
        </w:rPr>
        <w:t>Provide desktop, tablet, and mobile layouts for core templates.</w:t>
      </w:r>
    </w:p>
    <w:p>
      <w:pPr>
        <w:pStyle w:val="ListBullet"/>
        <w:spacing w:before="0" w:after="40" w:line="252" w:lineRule="auto"/>
      </w:pPr>
      <w:r>
        <w:rPr>
          <w:rFonts w:ascii="Arial" w:hAnsi="Arial"/>
          <w:b w:val="0"/>
          <w:i w:val="0"/>
          <w:color w:val="222222"/>
          <w:sz w:val="18"/>
        </w:rPr>
        <w:t>Document hover, focus, error, disabled, and loading states.</w:t>
      </w:r>
    </w:p>
    <w:p>
      <w:pPr>
        <w:pStyle w:val="ListBullet"/>
        <w:spacing w:before="0" w:after="40" w:line="252" w:lineRule="auto"/>
      </w:pPr>
      <w:r>
        <w:rPr>
          <w:rFonts w:ascii="Arial" w:hAnsi="Arial"/>
          <w:b w:val="0"/>
          <w:i w:val="0"/>
          <w:color w:val="222222"/>
          <w:sz w:val="18"/>
        </w:rPr>
        <w:t>Provide image crop ratios and alt-text guidance.</w:t>
      </w:r>
    </w:p>
    <w:p>
      <w:pPr>
        <w:pStyle w:val="ListBullet"/>
        <w:spacing w:before="0" w:after="40" w:line="252" w:lineRule="auto"/>
      </w:pPr>
      <w:r>
        <w:rPr>
          <w:rFonts w:ascii="Arial" w:hAnsi="Arial"/>
          <w:b w:val="0"/>
          <w:i w:val="0"/>
          <w:color w:val="222222"/>
          <w:sz w:val="18"/>
        </w:rPr>
        <w:t>Provide structured data requirements for relevant templates.</w:t>
      </w:r>
    </w:p>
    <w:p>
      <w:pPr>
        <w:pStyle w:val="ListBullet"/>
        <w:spacing w:before="0" w:after="40" w:line="252" w:lineRule="auto"/>
      </w:pPr>
      <w:r>
        <w:rPr>
          <w:rFonts w:ascii="Arial" w:hAnsi="Arial"/>
          <w:b w:val="0"/>
          <w:i w:val="0"/>
          <w:color w:val="222222"/>
          <w:sz w:val="18"/>
        </w:rPr>
        <w:t>Provide accessibility notes for forms, contrast, keyboard focus, and motion.</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Handoff rule</w:t>
            </w:r>
          </w:p>
          <w:p>
            <w:pPr>
              <w:spacing w:before="0" w:after="0" w:line="252" w:lineRule="auto"/>
            </w:pPr>
            <w:r>
              <w:rPr>
                <w:rFonts w:ascii="Arial" w:hAnsi="Arial"/>
                <w:b w:val="0"/>
                <w:i w:val="0"/>
                <w:color w:val="222222"/>
                <w:sz w:val="18"/>
              </w:rPr>
              <w:t>A bespoke design without implementation rules becomes a generic website during development.</w:t>
            </w:r>
          </w:p>
        </w:tc>
      </w:tr>
    </w:tbl>
    <w:p/>
    <w:p>
      <w:r>
        <w:br w:type="page"/>
      </w:r>
    </w:p>
    <w:p>
      <w:pPr>
        <w:spacing w:before="0" w:after="40" w:line="252" w:lineRule="auto"/>
      </w:pPr>
      <w:r>
        <w:rPr>
          <w:rFonts w:ascii="Arial" w:hAnsi="Arial"/>
          <w:b/>
          <w:i w:val="0"/>
          <w:color w:val="B08D57"/>
          <w:sz w:val="16"/>
        </w:rPr>
        <w:t>DESIGN PHASE BRIEF 63</w:t>
      </w:r>
    </w:p>
    <w:p>
      <w:pPr>
        <w:pStyle w:val="Heading1"/>
        <w:spacing w:before="0" w:after="160" w:line="240" w:lineRule="auto"/>
      </w:pPr>
      <w:r>
        <w:rPr>
          <w:rFonts w:ascii="Georgia" w:hAnsi="Georgia"/>
          <w:b/>
          <w:i w:val="0"/>
          <w:color w:val="1F2F4D"/>
          <w:sz w:val="34"/>
        </w:rPr>
        <w:t>UX Testing Plan</w:t>
      </w:r>
    </w:p>
    <w:p>
      <w:pPr>
        <w:spacing w:before="0" w:after="100" w:line="259" w:lineRule="auto"/>
      </w:pPr>
      <w:r>
        <w:rPr>
          <w:rFonts w:ascii="Arial" w:hAnsi="Arial"/>
          <w:b w:val="0"/>
          <w:i w:val="0"/>
          <w:color w:val="222222"/>
          <w:sz w:val="19"/>
        </w:rPr>
        <w:t>The design should be validated with real users or realistic proxy users before full build. The goal is not academic research; it is to catch confusion around services, pricing, trust, and contact flow.</w:t>
      </w:r>
    </w:p>
    <w:p>
      <w:pPr>
        <w:pStyle w:val="ListBullet"/>
        <w:spacing w:before="0" w:after="40" w:line="252" w:lineRule="auto"/>
      </w:pPr>
      <w:r>
        <w:rPr>
          <w:rFonts w:ascii="Arial" w:hAnsi="Arial"/>
          <w:b w:val="0"/>
          <w:i w:val="0"/>
          <w:color w:val="222222"/>
          <w:sz w:val="18"/>
        </w:rPr>
        <w:t>Run five quick usability tests with homeowners or local proxy users.</w:t>
      </w:r>
    </w:p>
    <w:p>
      <w:pPr>
        <w:pStyle w:val="ListBullet"/>
        <w:spacing w:before="0" w:after="40" w:line="252" w:lineRule="auto"/>
      </w:pPr>
      <w:r>
        <w:rPr>
          <w:rFonts w:ascii="Arial" w:hAnsi="Arial"/>
          <w:b w:val="0"/>
          <w:i w:val="0"/>
          <w:color w:val="222222"/>
          <w:sz w:val="18"/>
        </w:rPr>
        <w:t>Ask users to find a basement suite service page and explain what happens next.</w:t>
      </w:r>
    </w:p>
    <w:p>
      <w:pPr>
        <w:pStyle w:val="ListBullet"/>
        <w:spacing w:before="0" w:after="40" w:line="252" w:lineRule="auto"/>
      </w:pPr>
      <w:r>
        <w:rPr>
          <w:rFonts w:ascii="Arial" w:hAnsi="Arial"/>
          <w:b w:val="0"/>
          <w:i w:val="0"/>
          <w:color w:val="222222"/>
          <w:sz w:val="18"/>
        </w:rPr>
        <w:t>Ask users to find pricing guidance and describe what affects cost.</w:t>
      </w:r>
    </w:p>
    <w:p>
      <w:pPr>
        <w:pStyle w:val="ListBullet"/>
        <w:spacing w:before="0" w:after="40" w:line="252" w:lineRule="auto"/>
      </w:pPr>
      <w:r>
        <w:rPr>
          <w:rFonts w:ascii="Arial" w:hAnsi="Arial"/>
          <w:b w:val="0"/>
          <w:i w:val="0"/>
          <w:color w:val="222222"/>
          <w:sz w:val="18"/>
        </w:rPr>
        <w:t>Ask users whether the brand feels local, trustworthy, premium, and family-owned.</w:t>
      </w:r>
    </w:p>
    <w:p>
      <w:pPr>
        <w:pStyle w:val="ListBullet"/>
        <w:spacing w:before="0" w:after="40" w:line="252" w:lineRule="auto"/>
      </w:pPr>
      <w:r>
        <w:rPr>
          <w:rFonts w:ascii="Arial" w:hAnsi="Arial"/>
          <w:b w:val="0"/>
          <w:i w:val="0"/>
          <w:color w:val="222222"/>
          <w:sz w:val="18"/>
        </w:rPr>
        <w:t>Ask users to complete the project-intake form with a realistic scenario.</w:t>
      </w:r>
    </w:p>
    <w:p>
      <w:pPr>
        <w:pStyle w:val="ListBullet"/>
        <w:spacing w:before="0" w:after="40" w:line="252" w:lineRule="auto"/>
      </w:pPr>
      <w:r>
        <w:rPr>
          <w:rFonts w:ascii="Arial" w:hAnsi="Arial"/>
          <w:b w:val="0"/>
          <w:i w:val="0"/>
          <w:color w:val="222222"/>
          <w:sz w:val="18"/>
        </w:rPr>
        <w:t>Record confusion points and revise navigation, wording, and form labels before build.</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Testing question</w:t>
            </w:r>
          </w:p>
          <w:p>
            <w:pPr>
              <w:spacing w:before="0" w:after="0" w:line="252" w:lineRule="auto"/>
            </w:pPr>
            <w:r>
              <w:rPr>
                <w:rFonts w:ascii="Arial" w:hAnsi="Arial"/>
                <w:b w:val="0"/>
                <w:i w:val="0"/>
                <w:color w:val="222222"/>
                <w:sz w:val="18"/>
              </w:rPr>
              <w:t>After 60 seconds, can users explain what the company does, why it feels trustworthy, and what they would do next?</w:t>
            </w:r>
          </w:p>
        </w:tc>
      </w:tr>
    </w:tbl>
    <w:p/>
    <w:p>
      <w:r>
        <w:br w:type="page"/>
      </w:r>
    </w:p>
    <w:p>
      <w:pPr>
        <w:spacing w:before="0" w:after="40" w:line="252" w:lineRule="auto"/>
      </w:pPr>
      <w:r>
        <w:rPr>
          <w:rFonts w:ascii="Arial" w:hAnsi="Arial"/>
          <w:b/>
          <w:i w:val="0"/>
          <w:color w:val="B08D57"/>
          <w:sz w:val="16"/>
        </w:rPr>
        <w:t>DESIGN PHASE BRIEF 64</w:t>
      </w:r>
    </w:p>
    <w:p>
      <w:pPr>
        <w:pStyle w:val="Heading1"/>
        <w:spacing w:before="0" w:after="160" w:line="240" w:lineRule="auto"/>
      </w:pPr>
      <w:r>
        <w:rPr>
          <w:rFonts w:ascii="Georgia" w:hAnsi="Georgia"/>
          <w:b/>
          <w:i w:val="0"/>
          <w:color w:val="1F2F4D"/>
          <w:sz w:val="34"/>
        </w:rPr>
        <w:t>Measurement and KPI Framework</w:t>
      </w:r>
    </w:p>
    <w:p>
      <w:pPr>
        <w:spacing w:before="0" w:after="100" w:line="259" w:lineRule="auto"/>
      </w:pPr>
      <w:r>
        <w:rPr>
          <w:rFonts w:ascii="Arial" w:hAnsi="Arial"/>
          <w:b w:val="0"/>
          <w:i w:val="0"/>
          <w:color w:val="222222"/>
          <w:sz w:val="19"/>
        </w:rPr>
        <w:t>The design phase should define how success will be measured. The website should be judged by qualified local demand, not just visual preference.</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KPI</w:t>
            </w:r>
          </w:p>
        </w:tc>
        <w:tc>
          <w:tcPr>
            <w:tcW w:type="dxa" w:w="5141"/>
            <w:shd w:fill="1F2F4D"/>
          </w:tcPr>
          <w:p>
            <w:pPr>
              <w:spacing w:before="0" w:after="0" w:line="252" w:lineRule="auto"/>
            </w:pPr>
            <w:r>
              <w:rPr>
                <w:rFonts w:ascii="Arial" w:hAnsi="Arial"/>
                <w:b/>
                <w:i w:val="0"/>
                <w:color w:val="FFFFFF"/>
                <w:sz w:val="17"/>
              </w:rPr>
              <w:t>Why It Matters</w:t>
            </w:r>
          </w:p>
        </w:tc>
      </w:tr>
      <w:tr>
        <w:tc>
          <w:tcPr>
            <w:tcW w:type="dxa" w:w="5141"/>
            <w:vAlign w:val="top"/>
          </w:tcPr>
          <w:p>
            <w:pPr>
              <w:spacing w:before="0" w:after="0" w:line="240" w:lineRule="auto"/>
            </w:pPr>
            <w:r>
              <w:rPr>
                <w:rFonts w:ascii="Arial" w:hAnsi="Arial"/>
                <w:b w:val="0"/>
                <w:i w:val="0"/>
                <w:color w:val="222222"/>
                <w:sz w:val="17"/>
              </w:rPr>
              <w:t>Qualified form submissions</w:t>
            </w:r>
          </w:p>
        </w:tc>
        <w:tc>
          <w:tcPr>
            <w:tcW w:type="dxa" w:w="5141"/>
            <w:vAlign w:val="top"/>
          </w:tcPr>
          <w:p>
            <w:pPr>
              <w:spacing w:before="0" w:after="0" w:line="240" w:lineRule="auto"/>
            </w:pPr>
            <w:r>
              <w:rPr>
                <w:rFonts w:ascii="Arial" w:hAnsi="Arial"/>
                <w:b w:val="0"/>
                <w:i w:val="0"/>
                <w:color w:val="222222"/>
                <w:sz w:val="17"/>
              </w:rPr>
              <w:t>Primary conversion outcome.</w:t>
            </w:r>
          </w:p>
        </w:tc>
      </w:tr>
      <w:tr>
        <w:tc>
          <w:tcPr>
            <w:tcW w:type="dxa" w:w="5141"/>
            <w:vAlign w:val="top"/>
          </w:tcPr>
          <w:p>
            <w:pPr>
              <w:spacing w:before="0" w:after="0" w:line="240" w:lineRule="auto"/>
            </w:pPr>
            <w:r>
              <w:rPr>
                <w:rFonts w:ascii="Arial" w:hAnsi="Arial"/>
                <w:b w:val="0"/>
                <w:i w:val="0"/>
                <w:color w:val="222222"/>
                <w:sz w:val="17"/>
              </w:rPr>
              <w:t>Phone calls</w:t>
            </w:r>
          </w:p>
        </w:tc>
        <w:tc>
          <w:tcPr>
            <w:tcW w:type="dxa" w:w="5141"/>
            <w:vAlign w:val="top"/>
          </w:tcPr>
          <w:p>
            <w:pPr>
              <w:spacing w:before="0" w:after="0" w:line="240" w:lineRule="auto"/>
            </w:pPr>
            <w:r>
              <w:rPr>
                <w:rFonts w:ascii="Arial" w:hAnsi="Arial"/>
                <w:b w:val="0"/>
                <w:i w:val="0"/>
                <w:color w:val="222222"/>
                <w:sz w:val="17"/>
              </w:rPr>
              <w:t>Urgent and high-intent leads.</w:t>
            </w:r>
          </w:p>
        </w:tc>
      </w:tr>
      <w:tr>
        <w:tc>
          <w:tcPr>
            <w:tcW w:type="dxa" w:w="5141"/>
            <w:vAlign w:val="top"/>
          </w:tcPr>
          <w:p>
            <w:pPr>
              <w:spacing w:before="0" w:after="0" w:line="240" w:lineRule="auto"/>
            </w:pPr>
            <w:r>
              <w:rPr>
                <w:rFonts w:ascii="Arial" w:hAnsi="Arial"/>
                <w:b w:val="0"/>
                <w:i w:val="0"/>
                <w:color w:val="222222"/>
                <w:sz w:val="17"/>
              </w:rPr>
              <w:t>Service-page engagement</w:t>
            </w:r>
          </w:p>
        </w:tc>
        <w:tc>
          <w:tcPr>
            <w:tcW w:type="dxa" w:w="5141"/>
            <w:vAlign w:val="top"/>
          </w:tcPr>
          <w:p>
            <w:pPr>
              <w:spacing w:before="0" w:after="0" w:line="240" w:lineRule="auto"/>
            </w:pPr>
            <w:r>
              <w:rPr>
                <w:rFonts w:ascii="Arial" w:hAnsi="Arial"/>
                <w:b w:val="0"/>
                <w:i w:val="0"/>
                <w:color w:val="222222"/>
                <w:sz w:val="17"/>
              </w:rPr>
              <w:t>Shows whether users understand and compare services.</w:t>
            </w:r>
          </w:p>
        </w:tc>
      </w:tr>
      <w:tr>
        <w:tc>
          <w:tcPr>
            <w:tcW w:type="dxa" w:w="5141"/>
            <w:vAlign w:val="top"/>
          </w:tcPr>
          <w:p>
            <w:pPr>
              <w:spacing w:before="0" w:after="0" w:line="240" w:lineRule="auto"/>
            </w:pPr>
            <w:r>
              <w:rPr>
                <w:rFonts w:ascii="Arial" w:hAnsi="Arial"/>
                <w:b w:val="0"/>
                <w:i w:val="0"/>
                <w:color w:val="222222"/>
                <w:sz w:val="17"/>
              </w:rPr>
              <w:t>Pricing-page engagement</w:t>
            </w:r>
          </w:p>
        </w:tc>
        <w:tc>
          <w:tcPr>
            <w:tcW w:type="dxa" w:w="5141"/>
            <w:vAlign w:val="top"/>
          </w:tcPr>
          <w:p>
            <w:pPr>
              <w:spacing w:before="0" w:after="0" w:line="240" w:lineRule="auto"/>
            </w:pPr>
            <w:r>
              <w:rPr>
                <w:rFonts w:ascii="Arial" w:hAnsi="Arial"/>
                <w:b w:val="0"/>
                <w:i w:val="0"/>
                <w:color w:val="222222"/>
                <w:sz w:val="17"/>
              </w:rPr>
              <w:t>Shows trust and budgeting interest.</w:t>
            </w:r>
          </w:p>
        </w:tc>
      </w:tr>
      <w:tr>
        <w:tc>
          <w:tcPr>
            <w:tcW w:type="dxa" w:w="5141"/>
            <w:vAlign w:val="top"/>
          </w:tcPr>
          <w:p>
            <w:pPr>
              <w:spacing w:before="0" w:after="0" w:line="240" w:lineRule="auto"/>
            </w:pPr>
            <w:r>
              <w:rPr>
                <w:rFonts w:ascii="Arial" w:hAnsi="Arial"/>
                <w:b w:val="0"/>
                <w:i w:val="0"/>
                <w:color w:val="222222"/>
                <w:sz w:val="17"/>
              </w:rPr>
              <w:t>Photo uploads</w:t>
            </w:r>
          </w:p>
        </w:tc>
        <w:tc>
          <w:tcPr>
            <w:tcW w:type="dxa" w:w="5141"/>
            <w:vAlign w:val="top"/>
          </w:tcPr>
          <w:p>
            <w:pPr>
              <w:spacing w:before="0" w:after="0" w:line="240" w:lineRule="auto"/>
            </w:pPr>
            <w:r>
              <w:rPr>
                <w:rFonts w:ascii="Arial" w:hAnsi="Arial"/>
                <w:b w:val="0"/>
                <w:i w:val="0"/>
                <w:color w:val="222222"/>
                <w:sz w:val="17"/>
              </w:rPr>
              <w:t>Improves lead triage quality.</w:t>
            </w:r>
          </w:p>
        </w:tc>
      </w:tr>
      <w:tr>
        <w:tc>
          <w:tcPr>
            <w:tcW w:type="dxa" w:w="5141"/>
            <w:vAlign w:val="top"/>
          </w:tcPr>
          <w:p>
            <w:pPr>
              <w:spacing w:before="0" w:after="0" w:line="240" w:lineRule="auto"/>
            </w:pPr>
            <w:r>
              <w:rPr>
                <w:rFonts w:ascii="Arial" w:hAnsi="Arial"/>
                <w:b w:val="0"/>
                <w:i w:val="0"/>
                <w:color w:val="222222"/>
                <w:sz w:val="17"/>
              </w:rPr>
              <w:t>Search Console impressions/clicks</w:t>
            </w:r>
          </w:p>
        </w:tc>
        <w:tc>
          <w:tcPr>
            <w:tcW w:type="dxa" w:w="5141"/>
            <w:vAlign w:val="top"/>
          </w:tcPr>
          <w:p>
            <w:pPr>
              <w:spacing w:before="0" w:after="0" w:line="240" w:lineRule="auto"/>
            </w:pPr>
            <w:r>
              <w:rPr>
                <w:rFonts w:ascii="Arial" w:hAnsi="Arial"/>
                <w:b w:val="0"/>
                <w:i w:val="0"/>
                <w:color w:val="222222"/>
                <w:sz w:val="17"/>
              </w:rPr>
              <w:t>Validates SEO architecture after launch.</w:t>
            </w:r>
          </w:p>
        </w:tc>
      </w:tr>
      <w:tr>
        <w:tc>
          <w:tcPr>
            <w:tcW w:type="dxa" w:w="5141"/>
            <w:vAlign w:val="top"/>
          </w:tcPr>
          <w:p>
            <w:pPr>
              <w:spacing w:before="0" w:after="0" w:line="240" w:lineRule="auto"/>
            </w:pPr>
            <w:r>
              <w:rPr>
                <w:rFonts w:ascii="Arial" w:hAnsi="Arial"/>
                <w:b w:val="0"/>
                <w:i w:val="0"/>
                <w:color w:val="222222"/>
                <w:sz w:val="17"/>
              </w:rPr>
              <w:t>Google Business Profile actions</w:t>
            </w:r>
          </w:p>
        </w:tc>
        <w:tc>
          <w:tcPr>
            <w:tcW w:type="dxa" w:w="5141"/>
            <w:vAlign w:val="top"/>
          </w:tcPr>
          <w:p>
            <w:pPr>
              <w:spacing w:before="0" w:after="0" w:line="240" w:lineRule="auto"/>
            </w:pPr>
            <w:r>
              <w:rPr>
                <w:rFonts w:ascii="Arial" w:hAnsi="Arial"/>
                <w:b w:val="0"/>
                <w:i w:val="0"/>
                <w:color w:val="222222"/>
                <w:sz w:val="17"/>
              </w:rPr>
              <w:t>Supports local search and reputation loop.</w:t>
            </w:r>
          </w:p>
        </w:tc>
      </w:tr>
      <w:tr>
        <w:tc>
          <w:tcPr>
            <w:tcW w:type="dxa" w:w="5141"/>
            <w:vAlign w:val="top"/>
          </w:tcPr>
          <w:p>
            <w:pPr>
              <w:spacing w:before="0" w:after="0" w:line="240" w:lineRule="auto"/>
            </w:pPr>
            <w:r>
              <w:rPr>
                <w:rFonts w:ascii="Arial" w:hAnsi="Arial"/>
                <w:b w:val="0"/>
                <w:i w:val="0"/>
                <w:color w:val="222222"/>
                <w:sz w:val="17"/>
              </w:rPr>
              <w:t>Review growth and response quality</w:t>
            </w:r>
          </w:p>
        </w:tc>
        <w:tc>
          <w:tcPr>
            <w:tcW w:type="dxa" w:w="5141"/>
            <w:vAlign w:val="top"/>
          </w:tcPr>
          <w:p>
            <w:pPr>
              <w:spacing w:before="0" w:after="0" w:line="240" w:lineRule="auto"/>
            </w:pPr>
            <w:r>
              <w:rPr>
                <w:rFonts w:ascii="Arial" w:hAnsi="Arial"/>
                <w:b w:val="0"/>
                <w:i w:val="0"/>
                <w:color w:val="222222"/>
                <w:sz w:val="17"/>
              </w:rPr>
              <w:t>Builds trust and local prominence.</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Measurement rule</w:t>
            </w:r>
          </w:p>
          <w:p>
            <w:pPr>
              <w:spacing w:before="0" w:after="0" w:line="252" w:lineRule="auto"/>
            </w:pPr>
            <w:r>
              <w:rPr>
                <w:rFonts w:ascii="Arial" w:hAnsi="Arial"/>
                <w:b w:val="0"/>
                <w:i w:val="0"/>
                <w:color w:val="222222"/>
                <w:sz w:val="18"/>
              </w:rPr>
              <w:t>Track the behaviours that prove trust, not just visits.</w:t>
            </w:r>
          </w:p>
        </w:tc>
      </w:tr>
    </w:tbl>
    <w:p/>
    <w:p>
      <w:r>
        <w:br w:type="page"/>
      </w:r>
    </w:p>
    <w:p>
      <w:pPr>
        <w:spacing w:before="0" w:after="40" w:line="252" w:lineRule="auto"/>
      </w:pPr>
      <w:r>
        <w:rPr>
          <w:rFonts w:ascii="Arial" w:hAnsi="Arial"/>
          <w:b/>
          <w:i w:val="0"/>
          <w:color w:val="B08D57"/>
          <w:sz w:val="16"/>
        </w:rPr>
        <w:t>DESIGN PHASE BRIEF 65</w:t>
      </w:r>
    </w:p>
    <w:p>
      <w:pPr>
        <w:pStyle w:val="Heading1"/>
        <w:spacing w:before="0" w:after="160" w:line="240" w:lineRule="auto"/>
      </w:pPr>
      <w:r>
        <w:rPr>
          <w:rFonts w:ascii="Georgia" w:hAnsi="Georgia"/>
          <w:b/>
          <w:i w:val="0"/>
          <w:color w:val="1F2F4D"/>
          <w:sz w:val="34"/>
        </w:rPr>
        <w:t>Roadmap: Design Phase to Launch</w:t>
      </w:r>
    </w:p>
    <w:p>
      <w:pPr>
        <w:spacing w:before="0" w:after="100" w:line="259" w:lineRule="auto"/>
      </w:pPr>
      <w:r>
        <w:rPr>
          <w:rFonts w:ascii="Arial" w:hAnsi="Arial"/>
          <w:b w:val="0"/>
          <w:i w:val="0"/>
          <w:color w:val="222222"/>
          <w:sz w:val="19"/>
        </w:rPr>
        <w:t>The design process should be phased to protect quality and avoid building too many pages before the system is proven.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F2F4D"/>
          </w:tcPr>
          <w:p>
            <w:pPr>
              <w:spacing w:before="0" w:after="0" w:line="252" w:lineRule="auto"/>
            </w:pPr>
            <w:r>
              <w:rPr>
                <w:rFonts w:ascii="Arial" w:hAnsi="Arial"/>
                <w:b/>
                <w:i w:val="0"/>
                <w:color w:val="FFFFFF"/>
                <w:sz w:val="17"/>
              </w:rPr>
              <w:t>Phase</w:t>
            </w:r>
          </w:p>
        </w:tc>
        <w:tc>
          <w:tcPr>
            <w:tcW w:type="dxa" w:w="3427"/>
            <w:shd w:fill="1F2F4D"/>
          </w:tcPr>
          <w:p>
            <w:pPr>
              <w:spacing w:before="0" w:after="0" w:line="252" w:lineRule="auto"/>
            </w:pPr>
            <w:r>
              <w:rPr>
                <w:rFonts w:ascii="Arial" w:hAnsi="Arial"/>
                <w:b/>
                <w:i w:val="0"/>
                <w:color w:val="FFFFFF"/>
                <w:sz w:val="17"/>
              </w:rPr>
              <w:t>Deliverable</w:t>
            </w:r>
          </w:p>
        </w:tc>
        <w:tc>
          <w:tcPr>
            <w:tcW w:type="dxa" w:w="3427"/>
            <w:shd w:fill="1F2F4D"/>
          </w:tcPr>
          <w:p>
            <w:pPr>
              <w:spacing w:before="0" w:after="0" w:line="252" w:lineRule="auto"/>
            </w:pPr>
            <w:r>
              <w:rPr>
                <w:rFonts w:ascii="Arial" w:hAnsi="Arial"/>
                <w:b/>
                <w:i w:val="0"/>
                <w:color w:val="FFFFFF"/>
                <w:sz w:val="17"/>
              </w:rPr>
              <w:t>Decision Gate</w:t>
            </w:r>
          </w:p>
        </w:tc>
      </w:tr>
      <w:tr>
        <w:tc>
          <w:tcPr>
            <w:tcW w:type="dxa" w:w="3427"/>
            <w:vAlign w:val="top"/>
          </w:tcPr>
          <w:p>
            <w:pPr>
              <w:spacing w:before="0" w:after="0" w:line="240" w:lineRule="auto"/>
            </w:pPr>
            <w:r>
              <w:rPr>
                <w:rFonts w:ascii="Arial" w:hAnsi="Arial"/>
                <w:b w:val="0"/>
                <w:i w:val="0"/>
                <w:color w:val="222222"/>
                <w:sz w:val="17"/>
              </w:rPr>
              <w:t>1</w:t>
            </w:r>
          </w:p>
        </w:tc>
        <w:tc>
          <w:tcPr>
            <w:tcW w:type="dxa" w:w="3427"/>
            <w:vAlign w:val="top"/>
          </w:tcPr>
          <w:p>
            <w:pPr>
              <w:spacing w:before="0" w:after="0" w:line="240" w:lineRule="auto"/>
            </w:pPr>
            <w:r>
              <w:rPr>
                <w:rFonts w:ascii="Arial" w:hAnsi="Arial"/>
                <w:b w:val="0"/>
                <w:i w:val="0"/>
                <w:color w:val="222222"/>
                <w:sz w:val="17"/>
              </w:rPr>
              <w:t>Creative direction board</w:t>
            </w:r>
          </w:p>
        </w:tc>
        <w:tc>
          <w:tcPr>
            <w:tcW w:type="dxa" w:w="3427"/>
            <w:vAlign w:val="top"/>
          </w:tcPr>
          <w:p>
            <w:pPr>
              <w:spacing w:before="0" w:after="0" w:line="240" w:lineRule="auto"/>
            </w:pPr>
            <w:r>
              <w:rPr>
                <w:rFonts w:ascii="Arial" w:hAnsi="Arial"/>
                <w:b w:val="0"/>
                <w:i w:val="0"/>
                <w:color w:val="222222"/>
                <w:sz w:val="17"/>
              </w:rPr>
              <w:t>Approve visual theme: Heritage Craft, Modern Trust.</w:t>
            </w:r>
          </w:p>
        </w:tc>
      </w:tr>
      <w:tr>
        <w:tc>
          <w:tcPr>
            <w:tcW w:type="dxa" w:w="3427"/>
            <w:vAlign w:val="top"/>
          </w:tcPr>
          <w:p>
            <w:pPr>
              <w:spacing w:before="0" w:after="0" w:line="240" w:lineRule="auto"/>
            </w:pPr>
            <w:r>
              <w:rPr>
                <w:rFonts w:ascii="Arial" w:hAnsi="Arial"/>
                <w:b w:val="0"/>
                <w:i w:val="0"/>
                <w:color w:val="222222"/>
                <w:sz w:val="17"/>
              </w:rPr>
              <w:t>2</w:t>
            </w:r>
          </w:p>
        </w:tc>
        <w:tc>
          <w:tcPr>
            <w:tcW w:type="dxa" w:w="3427"/>
            <w:vAlign w:val="top"/>
          </w:tcPr>
          <w:p>
            <w:pPr>
              <w:spacing w:before="0" w:after="0" w:line="240" w:lineRule="auto"/>
            </w:pPr>
            <w:r>
              <w:rPr>
                <w:rFonts w:ascii="Arial" w:hAnsi="Arial"/>
                <w:b w:val="0"/>
                <w:i w:val="0"/>
                <w:color w:val="222222"/>
                <w:sz w:val="17"/>
              </w:rPr>
              <w:t>Foundations</w:t>
            </w:r>
          </w:p>
        </w:tc>
        <w:tc>
          <w:tcPr>
            <w:tcW w:type="dxa" w:w="3427"/>
            <w:vAlign w:val="top"/>
          </w:tcPr>
          <w:p>
            <w:pPr>
              <w:spacing w:before="0" w:after="0" w:line="240" w:lineRule="auto"/>
            </w:pPr>
            <w:r>
              <w:rPr>
                <w:rFonts w:ascii="Arial" w:hAnsi="Arial"/>
                <w:b w:val="0"/>
                <w:i w:val="0"/>
                <w:color w:val="222222"/>
                <w:sz w:val="17"/>
              </w:rPr>
              <w:t>Approve palette, type, imagery, layout, component mood.</w:t>
            </w:r>
          </w:p>
        </w:tc>
      </w:tr>
      <w:tr>
        <w:tc>
          <w:tcPr>
            <w:tcW w:type="dxa" w:w="3427"/>
            <w:vAlign w:val="top"/>
          </w:tcPr>
          <w:p>
            <w:pPr>
              <w:spacing w:before="0" w:after="0" w:line="240" w:lineRule="auto"/>
            </w:pPr>
            <w:r>
              <w:rPr>
                <w:rFonts w:ascii="Arial" w:hAnsi="Arial"/>
                <w:b w:val="0"/>
                <w:i w:val="0"/>
                <w:color w:val="222222"/>
                <w:sz w:val="17"/>
              </w:rPr>
              <w:t>3</w:t>
            </w:r>
          </w:p>
        </w:tc>
        <w:tc>
          <w:tcPr>
            <w:tcW w:type="dxa" w:w="3427"/>
            <w:vAlign w:val="top"/>
          </w:tcPr>
          <w:p>
            <w:pPr>
              <w:spacing w:before="0" w:after="0" w:line="240" w:lineRule="auto"/>
            </w:pPr>
            <w:r>
              <w:rPr>
                <w:rFonts w:ascii="Arial" w:hAnsi="Arial"/>
                <w:b w:val="0"/>
                <w:i w:val="0"/>
                <w:color w:val="222222"/>
                <w:sz w:val="17"/>
              </w:rPr>
              <w:t>Five-screen prototype</w:t>
            </w:r>
          </w:p>
        </w:tc>
        <w:tc>
          <w:tcPr>
            <w:tcW w:type="dxa" w:w="3427"/>
            <w:vAlign w:val="top"/>
          </w:tcPr>
          <w:p>
            <w:pPr>
              <w:spacing w:before="0" w:after="0" w:line="240" w:lineRule="auto"/>
            </w:pPr>
            <w:r>
              <w:rPr>
                <w:rFonts w:ascii="Arial" w:hAnsi="Arial"/>
                <w:b w:val="0"/>
                <w:i w:val="0"/>
                <w:color w:val="222222"/>
                <w:sz w:val="17"/>
              </w:rPr>
              <w:t>Approve homepage, service, pricing, contact patterns.</w:t>
            </w:r>
          </w:p>
        </w:tc>
      </w:tr>
      <w:tr>
        <w:tc>
          <w:tcPr>
            <w:tcW w:type="dxa" w:w="3427"/>
            <w:vAlign w:val="top"/>
          </w:tcPr>
          <w:p>
            <w:pPr>
              <w:spacing w:before="0" w:after="0" w:line="240" w:lineRule="auto"/>
            </w:pPr>
            <w:r>
              <w:rPr>
                <w:rFonts w:ascii="Arial" w:hAnsi="Arial"/>
                <w:b w:val="0"/>
                <w:i w:val="0"/>
                <w:color w:val="222222"/>
                <w:sz w:val="17"/>
              </w:rPr>
              <w:t>4</w:t>
            </w:r>
          </w:p>
        </w:tc>
        <w:tc>
          <w:tcPr>
            <w:tcW w:type="dxa" w:w="3427"/>
            <w:vAlign w:val="top"/>
          </w:tcPr>
          <w:p>
            <w:pPr>
              <w:spacing w:before="0" w:after="0" w:line="240" w:lineRule="auto"/>
            </w:pPr>
            <w:r>
              <w:rPr>
                <w:rFonts w:ascii="Arial" w:hAnsi="Arial"/>
                <w:b w:val="0"/>
                <w:i w:val="0"/>
                <w:color w:val="222222"/>
                <w:sz w:val="17"/>
              </w:rPr>
              <w:t>Design system</w:t>
            </w:r>
          </w:p>
        </w:tc>
        <w:tc>
          <w:tcPr>
            <w:tcW w:type="dxa" w:w="3427"/>
            <w:vAlign w:val="top"/>
          </w:tcPr>
          <w:p>
            <w:pPr>
              <w:spacing w:before="0" w:after="0" w:line="240" w:lineRule="auto"/>
            </w:pPr>
            <w:r>
              <w:rPr>
                <w:rFonts w:ascii="Arial" w:hAnsi="Arial"/>
                <w:b w:val="0"/>
                <w:i w:val="0"/>
                <w:color w:val="222222"/>
                <w:sz w:val="17"/>
              </w:rPr>
              <w:t>Approve reusable components and responsive states.</w:t>
            </w:r>
          </w:p>
        </w:tc>
      </w:tr>
      <w:tr>
        <w:tc>
          <w:tcPr>
            <w:tcW w:type="dxa" w:w="3427"/>
            <w:vAlign w:val="top"/>
          </w:tcPr>
          <w:p>
            <w:pPr>
              <w:spacing w:before="0" w:after="0" w:line="240" w:lineRule="auto"/>
            </w:pPr>
            <w:r>
              <w:rPr>
                <w:rFonts w:ascii="Arial" w:hAnsi="Arial"/>
                <w:b w:val="0"/>
                <w:i w:val="0"/>
                <w:color w:val="222222"/>
                <w:sz w:val="17"/>
              </w:rPr>
              <w:t>5</w:t>
            </w:r>
          </w:p>
        </w:tc>
        <w:tc>
          <w:tcPr>
            <w:tcW w:type="dxa" w:w="3427"/>
            <w:vAlign w:val="top"/>
          </w:tcPr>
          <w:p>
            <w:pPr>
              <w:spacing w:before="0" w:after="0" w:line="240" w:lineRule="auto"/>
            </w:pPr>
            <w:r>
              <w:rPr>
                <w:rFonts w:ascii="Arial" w:hAnsi="Arial"/>
                <w:b w:val="0"/>
                <w:i w:val="0"/>
                <w:color w:val="222222"/>
                <w:sz w:val="17"/>
              </w:rPr>
              <w:t>Core templates</w:t>
            </w:r>
          </w:p>
        </w:tc>
        <w:tc>
          <w:tcPr>
            <w:tcW w:type="dxa" w:w="3427"/>
            <w:vAlign w:val="top"/>
          </w:tcPr>
          <w:p>
            <w:pPr>
              <w:spacing w:before="0" w:after="0" w:line="240" w:lineRule="auto"/>
            </w:pPr>
            <w:r>
              <w:rPr>
                <w:rFonts w:ascii="Arial" w:hAnsi="Arial"/>
                <w:b w:val="0"/>
                <w:i w:val="0"/>
                <w:color w:val="222222"/>
                <w:sz w:val="17"/>
              </w:rPr>
              <w:t>Homepage, services, service detail, pricing, permit, gallery, contact.</w:t>
            </w:r>
          </w:p>
        </w:tc>
      </w:tr>
      <w:tr>
        <w:tc>
          <w:tcPr>
            <w:tcW w:type="dxa" w:w="3427"/>
            <w:vAlign w:val="top"/>
          </w:tcPr>
          <w:p>
            <w:pPr>
              <w:spacing w:before="0" w:after="0" w:line="240" w:lineRule="auto"/>
            </w:pPr>
            <w:r>
              <w:rPr>
                <w:rFonts w:ascii="Arial" w:hAnsi="Arial"/>
                <w:b w:val="0"/>
                <w:i w:val="0"/>
                <w:color w:val="222222"/>
                <w:sz w:val="17"/>
              </w:rPr>
              <w:t>6</w:t>
            </w:r>
          </w:p>
        </w:tc>
        <w:tc>
          <w:tcPr>
            <w:tcW w:type="dxa" w:w="3427"/>
            <w:vAlign w:val="top"/>
          </w:tcPr>
          <w:p>
            <w:pPr>
              <w:spacing w:before="0" w:after="0" w:line="240" w:lineRule="auto"/>
            </w:pPr>
            <w:r>
              <w:rPr>
                <w:rFonts w:ascii="Arial" w:hAnsi="Arial"/>
                <w:b w:val="0"/>
                <w:i w:val="0"/>
                <w:color w:val="222222"/>
                <w:sz w:val="17"/>
              </w:rPr>
              <w:t>First-wave pages</w:t>
            </w:r>
          </w:p>
        </w:tc>
        <w:tc>
          <w:tcPr>
            <w:tcW w:type="dxa" w:w="3427"/>
            <w:vAlign w:val="top"/>
          </w:tcPr>
          <w:p>
            <w:pPr>
              <w:spacing w:before="0" w:after="0" w:line="240" w:lineRule="auto"/>
            </w:pPr>
            <w:r>
              <w:rPr>
                <w:rFonts w:ascii="Arial" w:hAnsi="Arial"/>
                <w:b w:val="0"/>
                <w:i w:val="0"/>
                <w:color w:val="222222"/>
                <w:sz w:val="17"/>
              </w:rPr>
              <w:t>Design high-priority service pages and SEO templates.</w:t>
            </w:r>
          </w:p>
        </w:tc>
      </w:tr>
      <w:tr>
        <w:tc>
          <w:tcPr>
            <w:tcW w:type="dxa" w:w="3427"/>
            <w:vAlign w:val="top"/>
          </w:tcPr>
          <w:p>
            <w:pPr>
              <w:spacing w:before="0" w:after="0" w:line="240" w:lineRule="auto"/>
            </w:pPr>
            <w:r>
              <w:rPr>
                <w:rFonts w:ascii="Arial" w:hAnsi="Arial"/>
                <w:b w:val="0"/>
                <w:i w:val="0"/>
                <w:color w:val="222222"/>
                <w:sz w:val="17"/>
              </w:rPr>
              <w:t>7</w:t>
            </w:r>
          </w:p>
        </w:tc>
        <w:tc>
          <w:tcPr>
            <w:tcW w:type="dxa" w:w="3427"/>
            <w:vAlign w:val="top"/>
          </w:tcPr>
          <w:p>
            <w:pPr>
              <w:spacing w:before="0" w:after="0" w:line="240" w:lineRule="auto"/>
            </w:pPr>
            <w:r>
              <w:rPr>
                <w:rFonts w:ascii="Arial" w:hAnsi="Arial"/>
                <w:b w:val="0"/>
                <w:i w:val="0"/>
                <w:color w:val="222222"/>
                <w:sz w:val="17"/>
              </w:rPr>
              <w:t>Build and QA</w:t>
            </w:r>
          </w:p>
        </w:tc>
        <w:tc>
          <w:tcPr>
            <w:tcW w:type="dxa" w:w="3427"/>
            <w:vAlign w:val="top"/>
          </w:tcPr>
          <w:p>
            <w:pPr>
              <w:spacing w:before="0" w:after="0" w:line="240" w:lineRule="auto"/>
            </w:pPr>
            <w:r>
              <w:rPr>
                <w:rFonts w:ascii="Arial" w:hAnsi="Arial"/>
                <w:b w:val="0"/>
                <w:i w:val="0"/>
                <w:color w:val="222222"/>
                <w:sz w:val="17"/>
              </w:rPr>
              <w:t>Accessibility, performance, SEO, content, tracking, forms.</w:t>
            </w:r>
          </w:p>
        </w:tc>
      </w:tr>
      <w:tr>
        <w:tc>
          <w:tcPr>
            <w:tcW w:type="dxa" w:w="3427"/>
            <w:vAlign w:val="top"/>
          </w:tcPr>
          <w:p>
            <w:pPr>
              <w:spacing w:before="0" w:after="0" w:line="240" w:lineRule="auto"/>
            </w:pPr>
            <w:r>
              <w:rPr>
                <w:rFonts w:ascii="Arial" w:hAnsi="Arial"/>
                <w:b w:val="0"/>
                <w:i w:val="0"/>
                <w:color w:val="222222"/>
                <w:sz w:val="17"/>
              </w:rPr>
              <w:t>8</w:t>
            </w:r>
          </w:p>
        </w:tc>
        <w:tc>
          <w:tcPr>
            <w:tcW w:type="dxa" w:w="3427"/>
            <w:vAlign w:val="top"/>
          </w:tcPr>
          <w:p>
            <w:pPr>
              <w:spacing w:before="0" w:after="0" w:line="240" w:lineRule="auto"/>
            </w:pPr>
            <w:r>
              <w:rPr>
                <w:rFonts w:ascii="Arial" w:hAnsi="Arial"/>
                <w:b w:val="0"/>
                <w:i w:val="0"/>
                <w:color w:val="222222"/>
                <w:sz w:val="17"/>
              </w:rPr>
              <w:t>Launch and optimize</w:t>
            </w:r>
          </w:p>
        </w:tc>
        <w:tc>
          <w:tcPr>
            <w:tcW w:type="dxa" w:w="3427"/>
            <w:vAlign w:val="top"/>
          </w:tcPr>
          <w:p>
            <w:pPr>
              <w:spacing w:before="0" w:after="0" w:line="240" w:lineRule="auto"/>
            </w:pPr>
            <w:r>
              <w:rPr>
                <w:rFonts w:ascii="Arial" w:hAnsi="Arial"/>
                <w:b w:val="0"/>
                <w:i w:val="0"/>
                <w:color w:val="222222"/>
                <w:sz w:val="17"/>
              </w:rPr>
              <w:t>Measure, refine, expand service content.</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Roadmap rule</w:t>
            </w:r>
          </w:p>
          <w:p>
            <w:pPr>
              <w:spacing w:before="0" w:after="0" w:line="252" w:lineRule="auto"/>
            </w:pPr>
            <w:r>
              <w:rPr>
                <w:rFonts w:ascii="Arial" w:hAnsi="Arial"/>
                <w:b w:val="0"/>
                <w:i w:val="0"/>
                <w:color w:val="222222"/>
                <w:sz w:val="18"/>
              </w:rPr>
              <w:t>Build the system first, then scale pages.</w:t>
            </w:r>
          </w:p>
        </w:tc>
      </w:tr>
    </w:tbl>
    <w:p/>
    <w:p>
      <w:r>
        <w:br w:type="page"/>
      </w:r>
    </w:p>
    <w:p>
      <w:pPr>
        <w:spacing w:before="0" w:after="40" w:line="252" w:lineRule="auto"/>
      </w:pPr>
      <w:r>
        <w:rPr>
          <w:rFonts w:ascii="Arial" w:hAnsi="Arial"/>
          <w:b/>
          <w:i w:val="0"/>
          <w:color w:val="B08D57"/>
          <w:sz w:val="16"/>
        </w:rPr>
        <w:t>DESIGN PHASE BRIEF 66</w:t>
      </w:r>
    </w:p>
    <w:p>
      <w:pPr>
        <w:pStyle w:val="Heading1"/>
        <w:spacing w:before="0" w:after="160" w:line="240" w:lineRule="auto"/>
      </w:pPr>
      <w:r>
        <w:rPr>
          <w:rFonts w:ascii="Georgia" w:hAnsi="Georgia"/>
          <w:b/>
          <w:i w:val="0"/>
          <w:color w:val="1F2F4D"/>
          <w:sz w:val="34"/>
        </w:rPr>
        <w:t>Risk Controls</w:t>
      </w:r>
    </w:p>
    <w:p>
      <w:pPr>
        <w:spacing w:before="0" w:after="100" w:line="259" w:lineRule="auto"/>
      </w:pPr>
      <w:r>
        <w:rPr>
          <w:rFonts w:ascii="Arial" w:hAnsi="Arial"/>
          <w:b w:val="0"/>
          <w:i w:val="0"/>
          <w:color w:val="222222"/>
          <w:sz w:val="19"/>
        </w:rPr>
        <w:t>A large, SEO-driven construction ecosystem has risks. The design phase should reduce them early through governance and standards.</w:t>
      </w:r>
    </w:p>
    <w:p>
      <w:pPr>
        <w:pStyle w:val="ListBullet"/>
        <w:spacing w:before="0" w:after="40" w:line="252" w:lineRule="auto"/>
      </w:pPr>
      <w:r>
        <w:rPr>
          <w:rFonts w:ascii="Arial" w:hAnsi="Arial"/>
          <w:b w:val="0"/>
          <w:i w:val="0"/>
          <w:color w:val="222222"/>
          <w:sz w:val="18"/>
        </w:rPr>
        <w:t>Risk: the site feels too broad. Control: prioritize services and cluster architecture.</w:t>
      </w:r>
    </w:p>
    <w:p>
      <w:pPr>
        <w:pStyle w:val="ListBullet"/>
        <w:spacing w:before="0" w:after="40" w:line="252" w:lineRule="auto"/>
      </w:pPr>
      <w:r>
        <w:rPr>
          <w:rFonts w:ascii="Arial" w:hAnsi="Arial"/>
          <w:b w:val="0"/>
          <w:i w:val="0"/>
          <w:color w:val="222222"/>
          <w:sz w:val="18"/>
        </w:rPr>
        <w:t>Risk: pages look like doorway pages. Control: unique content, pricing logic, proof, and local utility.</w:t>
      </w:r>
    </w:p>
    <w:p>
      <w:pPr>
        <w:pStyle w:val="ListBullet"/>
        <w:spacing w:before="0" w:after="40" w:line="252" w:lineRule="auto"/>
      </w:pPr>
      <w:r>
        <w:rPr>
          <w:rFonts w:ascii="Arial" w:hAnsi="Arial"/>
          <w:b w:val="0"/>
          <w:i w:val="0"/>
          <w:color w:val="222222"/>
          <w:sz w:val="18"/>
        </w:rPr>
        <w:t>Risk: brand feels sentimental. Control: tie family legacy to practical standards.</w:t>
      </w:r>
    </w:p>
    <w:p>
      <w:pPr>
        <w:pStyle w:val="ListBullet"/>
        <w:spacing w:before="0" w:after="40" w:line="252" w:lineRule="auto"/>
      </w:pPr>
      <w:r>
        <w:rPr>
          <w:rFonts w:ascii="Arial" w:hAnsi="Arial"/>
          <w:b w:val="0"/>
          <w:i w:val="0"/>
          <w:color w:val="222222"/>
          <w:sz w:val="18"/>
        </w:rPr>
        <w:t>Risk: pricing creates liability. Control: planning ranges, cost drivers, disclaimers, scope review.</w:t>
      </w:r>
    </w:p>
    <w:p>
      <w:pPr>
        <w:pStyle w:val="ListBullet"/>
        <w:spacing w:before="0" w:after="40" w:line="252" w:lineRule="auto"/>
      </w:pPr>
      <w:r>
        <w:rPr>
          <w:rFonts w:ascii="Arial" w:hAnsi="Arial"/>
          <w:b w:val="0"/>
          <w:i w:val="0"/>
          <w:color w:val="222222"/>
          <w:sz w:val="18"/>
        </w:rPr>
        <w:t>Risk: visual design becomes too rustic. Control: keep architectural refinement and modern usability.</w:t>
      </w:r>
    </w:p>
    <w:p>
      <w:pPr>
        <w:pStyle w:val="ListBullet"/>
        <w:spacing w:before="0" w:after="40" w:line="252" w:lineRule="auto"/>
      </w:pPr>
      <w:r>
        <w:rPr>
          <w:rFonts w:ascii="Arial" w:hAnsi="Arial"/>
          <w:b w:val="0"/>
          <w:i w:val="0"/>
          <w:color w:val="222222"/>
          <w:sz w:val="18"/>
        </w:rPr>
        <w:t>Risk: performance suffers from imagery. Control: responsive images, compression, lazy loading, limited heavy effects.</w:t>
      </w:r>
    </w:p>
    <w:p>
      <w:pPr>
        <w:pStyle w:val="ListBullet"/>
        <w:spacing w:before="0" w:after="40" w:line="252" w:lineRule="auto"/>
      </w:pPr>
      <w:r>
        <w:rPr>
          <w:rFonts w:ascii="Arial" w:hAnsi="Arial"/>
          <w:b w:val="0"/>
          <w:i w:val="0"/>
          <w:color w:val="222222"/>
          <w:sz w:val="18"/>
        </w:rPr>
        <w:t>Risk: accessibility is missed. Control: WCAG-oriented QA from the beginning.</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Governance principle</w:t>
            </w:r>
          </w:p>
          <w:p>
            <w:pPr>
              <w:spacing w:before="0" w:after="0" w:line="252" w:lineRule="auto"/>
            </w:pPr>
            <w:r>
              <w:rPr>
                <w:rFonts w:ascii="Arial" w:hAnsi="Arial"/>
                <w:b w:val="0"/>
                <w:i w:val="0"/>
                <w:color w:val="222222"/>
                <w:sz w:val="18"/>
              </w:rPr>
              <w:t>Every page should be useful enough to deserve to exist.</w:t>
            </w:r>
          </w:p>
        </w:tc>
      </w:tr>
    </w:tbl>
    <w:p/>
    <w:p>
      <w:r>
        <w:br w:type="page"/>
      </w:r>
    </w:p>
    <w:p>
      <w:pPr>
        <w:spacing w:before="0" w:after="40" w:line="252" w:lineRule="auto"/>
      </w:pPr>
      <w:r>
        <w:rPr>
          <w:rFonts w:ascii="Arial" w:hAnsi="Arial"/>
          <w:b/>
          <w:i w:val="0"/>
          <w:color w:val="B08D57"/>
          <w:sz w:val="16"/>
        </w:rPr>
        <w:t>DESIGN PHASE BRIEF 67</w:t>
      </w:r>
    </w:p>
    <w:p>
      <w:pPr>
        <w:pStyle w:val="Heading1"/>
        <w:spacing w:before="0" w:after="160" w:line="240" w:lineRule="auto"/>
      </w:pPr>
      <w:r>
        <w:rPr>
          <w:rFonts w:ascii="Georgia" w:hAnsi="Georgia"/>
          <w:b/>
          <w:i w:val="0"/>
          <w:color w:val="1F2F4D"/>
          <w:sz w:val="34"/>
        </w:rPr>
        <w:t>Recommended First-Wave Design Priorities</w:t>
      </w:r>
    </w:p>
    <w:p>
      <w:pPr>
        <w:spacing w:before="0" w:after="100" w:line="259" w:lineRule="auto"/>
      </w:pPr>
      <w:r>
        <w:rPr>
          <w:rFonts w:ascii="Arial" w:hAnsi="Arial"/>
          <w:b w:val="0"/>
          <w:i w:val="0"/>
          <w:color w:val="222222"/>
          <w:sz w:val="19"/>
        </w:rPr>
        <w:t>The SEO master plan identifies a Phase 1 launch focus around the strongest money pages: Custom Home, Renovation, Basement Suite, Basement Development, Kitchen Reno, Bathroom Reno, Roofing, Flooring, Tile, Concrete, Deck, Fence, Landscaping, Handyman, and Commercial. [I3] The design system should prioritize templates and components that support these pages first.</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Priority</w:t>
            </w:r>
          </w:p>
        </w:tc>
        <w:tc>
          <w:tcPr>
            <w:tcW w:type="dxa" w:w="5141"/>
            <w:shd w:fill="1F2F4D"/>
          </w:tcPr>
          <w:p>
            <w:pPr>
              <w:spacing w:before="0" w:after="0" w:line="252" w:lineRule="auto"/>
            </w:pPr>
            <w:r>
              <w:rPr>
                <w:rFonts w:ascii="Arial" w:hAnsi="Arial"/>
                <w:b/>
                <w:i w:val="0"/>
                <w:color w:val="FFFFFF"/>
                <w:sz w:val="17"/>
              </w:rPr>
              <w:t>Why</w:t>
            </w:r>
          </w:p>
        </w:tc>
      </w:tr>
      <w:tr>
        <w:tc>
          <w:tcPr>
            <w:tcW w:type="dxa" w:w="5141"/>
            <w:vAlign w:val="top"/>
          </w:tcPr>
          <w:p>
            <w:pPr>
              <w:spacing w:before="0" w:after="0" w:line="240" w:lineRule="auto"/>
            </w:pPr>
            <w:r>
              <w:rPr>
                <w:rFonts w:ascii="Arial" w:hAnsi="Arial"/>
                <w:b w:val="0"/>
                <w:i w:val="0"/>
                <w:color w:val="222222"/>
                <w:sz w:val="17"/>
              </w:rPr>
              <w:t>Homepage</w:t>
            </w:r>
          </w:p>
        </w:tc>
        <w:tc>
          <w:tcPr>
            <w:tcW w:type="dxa" w:w="5141"/>
            <w:vAlign w:val="top"/>
          </w:tcPr>
          <w:p>
            <w:pPr>
              <w:spacing w:before="0" w:after="0" w:line="240" w:lineRule="auto"/>
            </w:pPr>
            <w:r>
              <w:rPr>
                <w:rFonts w:ascii="Arial" w:hAnsi="Arial"/>
                <w:b w:val="0"/>
                <w:i w:val="0"/>
                <w:color w:val="222222"/>
                <w:sz w:val="17"/>
              </w:rPr>
              <w:t>Sets trust, brand, and conversion foundation.</w:t>
            </w:r>
          </w:p>
        </w:tc>
      </w:tr>
      <w:tr>
        <w:tc>
          <w:tcPr>
            <w:tcW w:type="dxa" w:w="5141"/>
            <w:vAlign w:val="top"/>
          </w:tcPr>
          <w:p>
            <w:pPr>
              <w:spacing w:before="0" w:after="0" w:line="240" w:lineRule="auto"/>
            </w:pPr>
            <w:r>
              <w:rPr>
                <w:rFonts w:ascii="Arial" w:hAnsi="Arial"/>
                <w:b w:val="0"/>
                <w:i w:val="0"/>
                <w:color w:val="222222"/>
                <w:sz w:val="17"/>
              </w:rPr>
              <w:t>Service directory</w:t>
            </w:r>
          </w:p>
        </w:tc>
        <w:tc>
          <w:tcPr>
            <w:tcW w:type="dxa" w:w="5141"/>
            <w:vAlign w:val="top"/>
          </w:tcPr>
          <w:p>
            <w:pPr>
              <w:spacing w:before="0" w:after="0" w:line="240" w:lineRule="auto"/>
            </w:pPr>
            <w:r>
              <w:rPr>
                <w:rFonts w:ascii="Arial" w:hAnsi="Arial"/>
                <w:b w:val="0"/>
                <w:i w:val="0"/>
                <w:color w:val="222222"/>
                <w:sz w:val="17"/>
              </w:rPr>
              <w:t>Makes the 115-service system understandable.</w:t>
            </w:r>
          </w:p>
        </w:tc>
      </w:tr>
      <w:tr>
        <w:tc>
          <w:tcPr>
            <w:tcW w:type="dxa" w:w="5141"/>
            <w:vAlign w:val="top"/>
          </w:tcPr>
          <w:p>
            <w:pPr>
              <w:spacing w:before="0" w:after="0" w:line="240" w:lineRule="auto"/>
            </w:pPr>
            <w:r>
              <w:rPr>
                <w:rFonts w:ascii="Arial" w:hAnsi="Arial"/>
                <w:b w:val="0"/>
                <w:i w:val="0"/>
                <w:color w:val="222222"/>
                <w:sz w:val="17"/>
              </w:rPr>
              <w:t>Basement suite page</w:t>
            </w:r>
          </w:p>
        </w:tc>
        <w:tc>
          <w:tcPr>
            <w:tcW w:type="dxa" w:w="5141"/>
            <w:vAlign w:val="top"/>
          </w:tcPr>
          <w:p>
            <w:pPr>
              <w:spacing w:before="0" w:after="0" w:line="240" w:lineRule="auto"/>
            </w:pPr>
            <w:r>
              <w:rPr>
                <w:rFonts w:ascii="Arial" w:hAnsi="Arial"/>
                <w:b w:val="0"/>
                <w:i w:val="0"/>
                <w:color w:val="222222"/>
                <w:sz w:val="17"/>
              </w:rPr>
              <w:t>High value, permit-aware, family/investor demand.</w:t>
            </w:r>
          </w:p>
        </w:tc>
      </w:tr>
      <w:tr>
        <w:tc>
          <w:tcPr>
            <w:tcW w:type="dxa" w:w="5141"/>
            <w:vAlign w:val="top"/>
          </w:tcPr>
          <w:p>
            <w:pPr>
              <w:spacing w:before="0" w:after="0" w:line="240" w:lineRule="auto"/>
            </w:pPr>
            <w:r>
              <w:rPr>
                <w:rFonts w:ascii="Arial" w:hAnsi="Arial"/>
                <w:b w:val="0"/>
                <w:i w:val="0"/>
                <w:color w:val="222222"/>
                <w:sz w:val="17"/>
              </w:rPr>
              <w:t>Renovation page</w:t>
            </w:r>
          </w:p>
        </w:tc>
        <w:tc>
          <w:tcPr>
            <w:tcW w:type="dxa" w:w="5141"/>
            <w:vAlign w:val="top"/>
          </w:tcPr>
          <w:p>
            <w:pPr>
              <w:spacing w:before="0" w:after="0" w:line="240" w:lineRule="auto"/>
            </w:pPr>
            <w:r>
              <w:rPr>
                <w:rFonts w:ascii="Arial" w:hAnsi="Arial"/>
                <w:b w:val="0"/>
                <w:i w:val="0"/>
                <w:color w:val="222222"/>
                <w:sz w:val="17"/>
              </w:rPr>
              <w:t>Broad core demand.</w:t>
            </w:r>
          </w:p>
        </w:tc>
      </w:tr>
      <w:tr>
        <w:tc>
          <w:tcPr>
            <w:tcW w:type="dxa" w:w="5141"/>
            <w:vAlign w:val="top"/>
          </w:tcPr>
          <w:p>
            <w:pPr>
              <w:spacing w:before="0" w:after="0" w:line="240" w:lineRule="auto"/>
            </w:pPr>
            <w:r>
              <w:rPr>
                <w:rFonts w:ascii="Arial" w:hAnsi="Arial"/>
                <w:b w:val="0"/>
                <w:i w:val="0"/>
                <w:color w:val="222222"/>
                <w:sz w:val="17"/>
              </w:rPr>
              <w:t>Kitchen/bathroom templates</w:t>
            </w:r>
          </w:p>
        </w:tc>
        <w:tc>
          <w:tcPr>
            <w:tcW w:type="dxa" w:w="5141"/>
            <w:vAlign w:val="top"/>
          </w:tcPr>
          <w:p>
            <w:pPr>
              <w:spacing w:before="0" w:after="0" w:line="240" w:lineRule="auto"/>
            </w:pPr>
            <w:r>
              <w:rPr>
                <w:rFonts w:ascii="Arial" w:hAnsi="Arial"/>
                <w:b w:val="0"/>
                <w:i w:val="0"/>
                <w:color w:val="222222"/>
                <w:sz w:val="17"/>
              </w:rPr>
              <w:t>Visual, high-emotion conversion pages.</w:t>
            </w:r>
          </w:p>
        </w:tc>
      </w:tr>
      <w:tr>
        <w:tc>
          <w:tcPr>
            <w:tcW w:type="dxa" w:w="5141"/>
            <w:vAlign w:val="top"/>
          </w:tcPr>
          <w:p>
            <w:pPr>
              <w:spacing w:before="0" w:after="0" w:line="240" w:lineRule="auto"/>
            </w:pPr>
            <w:r>
              <w:rPr>
                <w:rFonts w:ascii="Arial" w:hAnsi="Arial"/>
                <w:b w:val="0"/>
                <w:i w:val="0"/>
                <w:color w:val="222222"/>
                <w:sz w:val="17"/>
              </w:rPr>
              <w:t>Exterior template</w:t>
            </w:r>
          </w:p>
        </w:tc>
        <w:tc>
          <w:tcPr>
            <w:tcW w:type="dxa" w:w="5141"/>
            <w:vAlign w:val="top"/>
          </w:tcPr>
          <w:p>
            <w:pPr>
              <w:spacing w:before="0" w:after="0" w:line="240" w:lineRule="auto"/>
            </w:pPr>
            <w:r>
              <w:rPr>
                <w:rFonts w:ascii="Arial" w:hAnsi="Arial"/>
                <w:b w:val="0"/>
                <w:i w:val="0"/>
                <w:color w:val="222222"/>
                <w:sz w:val="17"/>
              </w:rPr>
              <w:t>Urgency, weather, protection.</w:t>
            </w:r>
          </w:p>
        </w:tc>
      </w:tr>
      <w:tr>
        <w:tc>
          <w:tcPr>
            <w:tcW w:type="dxa" w:w="5141"/>
            <w:vAlign w:val="top"/>
          </w:tcPr>
          <w:p>
            <w:pPr>
              <w:spacing w:before="0" w:after="0" w:line="240" w:lineRule="auto"/>
            </w:pPr>
            <w:r>
              <w:rPr>
                <w:rFonts w:ascii="Arial" w:hAnsi="Arial"/>
                <w:b w:val="0"/>
                <w:i w:val="0"/>
                <w:color w:val="222222"/>
                <w:sz w:val="17"/>
              </w:rPr>
              <w:t>Outdoor living template</w:t>
            </w:r>
          </w:p>
        </w:tc>
        <w:tc>
          <w:tcPr>
            <w:tcW w:type="dxa" w:w="5141"/>
            <w:vAlign w:val="top"/>
          </w:tcPr>
          <w:p>
            <w:pPr>
              <w:spacing w:before="0" w:after="0" w:line="240" w:lineRule="auto"/>
            </w:pPr>
            <w:r>
              <w:rPr>
                <w:rFonts w:ascii="Arial" w:hAnsi="Arial"/>
                <w:b w:val="0"/>
                <w:i w:val="0"/>
                <w:color w:val="222222"/>
                <w:sz w:val="17"/>
              </w:rPr>
              <w:t>Seasonal, local, relationship-entry services.</w:t>
            </w:r>
          </w:p>
        </w:tc>
      </w:tr>
      <w:tr>
        <w:tc>
          <w:tcPr>
            <w:tcW w:type="dxa" w:w="5141"/>
            <w:vAlign w:val="top"/>
          </w:tcPr>
          <w:p>
            <w:pPr>
              <w:spacing w:before="0" w:after="0" w:line="240" w:lineRule="auto"/>
            </w:pPr>
            <w:r>
              <w:rPr>
                <w:rFonts w:ascii="Arial" w:hAnsi="Arial"/>
                <w:b w:val="0"/>
                <w:i w:val="0"/>
                <w:color w:val="222222"/>
                <w:sz w:val="17"/>
              </w:rPr>
              <w:t>Contact/intake</w:t>
            </w:r>
          </w:p>
        </w:tc>
        <w:tc>
          <w:tcPr>
            <w:tcW w:type="dxa" w:w="5141"/>
            <w:vAlign w:val="top"/>
          </w:tcPr>
          <w:p>
            <w:pPr>
              <w:spacing w:before="0" w:after="0" w:line="240" w:lineRule="auto"/>
            </w:pPr>
            <w:r>
              <w:rPr>
                <w:rFonts w:ascii="Arial" w:hAnsi="Arial"/>
                <w:b w:val="0"/>
                <w:i w:val="0"/>
                <w:color w:val="222222"/>
                <w:sz w:val="17"/>
              </w:rPr>
              <w:t>Lead quality and CRM routing.</w:t>
            </w:r>
          </w:p>
        </w:tc>
      </w:tr>
      <w:tr>
        <w:tc>
          <w:tcPr>
            <w:tcW w:type="dxa" w:w="5141"/>
            <w:vAlign w:val="top"/>
          </w:tcPr>
          <w:p>
            <w:pPr>
              <w:spacing w:before="0" w:after="0" w:line="240" w:lineRule="auto"/>
            </w:pPr>
            <w:r>
              <w:rPr>
                <w:rFonts w:ascii="Arial" w:hAnsi="Arial"/>
                <w:b w:val="0"/>
                <w:i w:val="0"/>
                <w:color w:val="222222"/>
                <w:sz w:val="17"/>
              </w:rPr>
              <w:t>Pricing guidance hub</w:t>
            </w:r>
          </w:p>
        </w:tc>
        <w:tc>
          <w:tcPr>
            <w:tcW w:type="dxa" w:w="5141"/>
            <w:vAlign w:val="top"/>
          </w:tcPr>
          <w:p>
            <w:pPr>
              <w:spacing w:before="0" w:after="0" w:line="240" w:lineRule="auto"/>
            </w:pPr>
            <w:r>
              <w:rPr>
                <w:rFonts w:ascii="Arial" w:hAnsi="Arial"/>
                <w:b w:val="0"/>
                <w:i w:val="0"/>
                <w:color w:val="222222"/>
                <w:sz w:val="17"/>
              </w:rPr>
              <w:t>Differentiates trust and filters leads.</w:t>
            </w:r>
          </w:p>
        </w:tc>
      </w:tr>
    </w:tbl>
    <w:p/>
    <w:p>
      <w:r>
        <w:br w:type="page"/>
      </w:r>
    </w:p>
    <w:p>
      <w:pPr>
        <w:spacing w:before="0" w:after="40" w:line="252" w:lineRule="auto"/>
      </w:pPr>
      <w:r>
        <w:rPr>
          <w:rFonts w:ascii="Arial" w:hAnsi="Arial"/>
          <w:b/>
          <w:i w:val="0"/>
          <w:color w:val="B08D57"/>
          <w:sz w:val="16"/>
        </w:rPr>
        <w:t>DESIGN PHASE BRIEF 68</w:t>
      </w:r>
    </w:p>
    <w:p>
      <w:pPr>
        <w:pStyle w:val="Heading1"/>
        <w:spacing w:before="0" w:after="160" w:line="240" w:lineRule="auto"/>
      </w:pPr>
      <w:r>
        <w:rPr>
          <w:rFonts w:ascii="Georgia" w:hAnsi="Georgia"/>
          <w:b/>
          <w:i w:val="0"/>
          <w:color w:val="1F2F4D"/>
          <w:sz w:val="34"/>
        </w:rPr>
        <w:t>Backend Content Model</w:t>
      </w:r>
    </w:p>
    <w:p>
      <w:pPr>
        <w:spacing w:before="0" w:after="100" w:line="259" w:lineRule="auto"/>
      </w:pPr>
      <w:r>
        <w:rPr>
          <w:rFonts w:ascii="Arial" w:hAnsi="Arial"/>
          <w:b w:val="0"/>
          <w:i w:val="0"/>
          <w:color w:val="222222"/>
          <w:sz w:val="19"/>
        </w:rPr>
        <w:t>Because this report may be embedded into backend planning, the website should be structured with reusable content fields. This makes pages easier to scale without becoming repetitive.</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Content Field</w:t>
            </w:r>
          </w:p>
        </w:tc>
        <w:tc>
          <w:tcPr>
            <w:tcW w:type="dxa" w:w="5141"/>
            <w:shd w:fill="1F2F4D"/>
          </w:tcPr>
          <w:p>
            <w:pPr>
              <w:spacing w:before="0" w:after="0" w:line="252" w:lineRule="auto"/>
            </w:pPr>
            <w:r>
              <w:rPr>
                <w:rFonts w:ascii="Arial" w:hAnsi="Arial"/>
                <w:b/>
                <w:i w:val="0"/>
                <w:color w:val="FFFFFF"/>
                <w:sz w:val="17"/>
              </w:rPr>
              <w:t>Purpose</w:t>
            </w:r>
          </w:p>
        </w:tc>
      </w:tr>
      <w:tr>
        <w:tc>
          <w:tcPr>
            <w:tcW w:type="dxa" w:w="5141"/>
            <w:vAlign w:val="top"/>
          </w:tcPr>
          <w:p>
            <w:pPr>
              <w:spacing w:before="0" w:after="0" w:line="240" w:lineRule="auto"/>
            </w:pPr>
            <w:r>
              <w:rPr>
                <w:rFonts w:ascii="Arial" w:hAnsi="Arial"/>
                <w:b w:val="0"/>
                <w:i w:val="0"/>
                <w:color w:val="222222"/>
                <w:sz w:val="17"/>
              </w:rPr>
              <w:t>Service name</w:t>
            </w:r>
          </w:p>
        </w:tc>
        <w:tc>
          <w:tcPr>
            <w:tcW w:type="dxa" w:w="5141"/>
            <w:vAlign w:val="top"/>
          </w:tcPr>
          <w:p>
            <w:pPr>
              <w:spacing w:before="0" w:after="0" w:line="240" w:lineRule="auto"/>
            </w:pPr>
            <w:r>
              <w:rPr>
                <w:rFonts w:ascii="Arial" w:hAnsi="Arial"/>
                <w:b w:val="0"/>
                <w:i w:val="0"/>
                <w:color w:val="222222"/>
                <w:sz w:val="17"/>
              </w:rPr>
              <w:t>Clear page identity.</w:t>
            </w:r>
          </w:p>
        </w:tc>
      </w:tr>
      <w:tr>
        <w:tc>
          <w:tcPr>
            <w:tcW w:type="dxa" w:w="5141"/>
            <w:vAlign w:val="top"/>
          </w:tcPr>
          <w:p>
            <w:pPr>
              <w:spacing w:before="0" w:after="0" w:line="240" w:lineRule="auto"/>
            </w:pPr>
            <w:r>
              <w:rPr>
                <w:rFonts w:ascii="Arial" w:hAnsi="Arial"/>
                <w:b w:val="0"/>
                <w:i w:val="0"/>
                <w:color w:val="222222"/>
                <w:sz w:val="17"/>
              </w:rPr>
              <w:t>Primary user problem</w:t>
            </w:r>
          </w:p>
        </w:tc>
        <w:tc>
          <w:tcPr>
            <w:tcW w:type="dxa" w:w="5141"/>
            <w:vAlign w:val="top"/>
          </w:tcPr>
          <w:p>
            <w:pPr>
              <w:spacing w:before="0" w:after="0" w:line="240" w:lineRule="auto"/>
            </w:pPr>
            <w:r>
              <w:rPr>
                <w:rFonts w:ascii="Arial" w:hAnsi="Arial"/>
                <w:b w:val="0"/>
                <w:i w:val="0"/>
                <w:color w:val="222222"/>
                <w:sz w:val="17"/>
              </w:rPr>
              <w:t>Psychology and headline fit.</w:t>
            </w:r>
          </w:p>
        </w:tc>
      </w:tr>
      <w:tr>
        <w:tc>
          <w:tcPr>
            <w:tcW w:type="dxa" w:w="5141"/>
            <w:vAlign w:val="top"/>
          </w:tcPr>
          <w:p>
            <w:pPr>
              <w:spacing w:before="0" w:after="0" w:line="240" w:lineRule="auto"/>
            </w:pPr>
            <w:r>
              <w:rPr>
                <w:rFonts w:ascii="Arial" w:hAnsi="Arial"/>
                <w:b w:val="0"/>
                <w:i w:val="0"/>
                <w:color w:val="222222"/>
                <w:sz w:val="17"/>
              </w:rPr>
              <w:t>Short answer block</w:t>
            </w:r>
          </w:p>
        </w:tc>
        <w:tc>
          <w:tcPr>
            <w:tcW w:type="dxa" w:w="5141"/>
            <w:vAlign w:val="top"/>
          </w:tcPr>
          <w:p>
            <w:pPr>
              <w:spacing w:before="0" w:after="0" w:line="240" w:lineRule="auto"/>
            </w:pPr>
            <w:r>
              <w:rPr>
                <w:rFonts w:ascii="Arial" w:hAnsi="Arial"/>
                <w:b w:val="0"/>
                <w:i w:val="0"/>
                <w:color w:val="222222"/>
                <w:sz w:val="17"/>
              </w:rPr>
              <w:t>SEO/AI answer readiness.</w:t>
            </w:r>
          </w:p>
        </w:tc>
      </w:tr>
      <w:tr>
        <w:tc>
          <w:tcPr>
            <w:tcW w:type="dxa" w:w="5141"/>
            <w:vAlign w:val="top"/>
          </w:tcPr>
          <w:p>
            <w:pPr>
              <w:spacing w:before="0" w:after="0" w:line="240" w:lineRule="auto"/>
            </w:pPr>
            <w:r>
              <w:rPr>
                <w:rFonts w:ascii="Arial" w:hAnsi="Arial"/>
                <w:b w:val="0"/>
                <w:i w:val="0"/>
                <w:color w:val="222222"/>
                <w:sz w:val="17"/>
              </w:rPr>
              <w:t>Typical scopes</w:t>
            </w:r>
          </w:p>
        </w:tc>
        <w:tc>
          <w:tcPr>
            <w:tcW w:type="dxa" w:w="5141"/>
            <w:vAlign w:val="top"/>
          </w:tcPr>
          <w:p>
            <w:pPr>
              <w:spacing w:before="0" w:after="0" w:line="240" w:lineRule="auto"/>
            </w:pPr>
            <w:r>
              <w:rPr>
                <w:rFonts w:ascii="Arial" w:hAnsi="Arial"/>
                <w:b w:val="0"/>
                <w:i w:val="0"/>
                <w:color w:val="222222"/>
                <w:sz w:val="17"/>
              </w:rPr>
              <w:t>Clarifies service types.</w:t>
            </w:r>
          </w:p>
        </w:tc>
      </w:tr>
      <w:tr>
        <w:tc>
          <w:tcPr>
            <w:tcW w:type="dxa" w:w="5141"/>
            <w:vAlign w:val="top"/>
          </w:tcPr>
          <w:p>
            <w:pPr>
              <w:spacing w:before="0" w:after="0" w:line="240" w:lineRule="auto"/>
            </w:pPr>
            <w:r>
              <w:rPr>
                <w:rFonts w:ascii="Arial" w:hAnsi="Arial"/>
                <w:b w:val="0"/>
                <w:i w:val="0"/>
                <w:color w:val="222222"/>
                <w:sz w:val="17"/>
              </w:rPr>
              <w:t>Planning ranges</w:t>
            </w:r>
          </w:p>
        </w:tc>
        <w:tc>
          <w:tcPr>
            <w:tcW w:type="dxa" w:w="5141"/>
            <w:vAlign w:val="top"/>
          </w:tcPr>
          <w:p>
            <w:pPr>
              <w:spacing w:before="0" w:after="0" w:line="240" w:lineRule="auto"/>
            </w:pPr>
            <w:r>
              <w:rPr>
                <w:rFonts w:ascii="Arial" w:hAnsi="Arial"/>
                <w:b w:val="0"/>
                <w:i w:val="0"/>
                <w:color w:val="222222"/>
                <w:sz w:val="17"/>
              </w:rPr>
              <w:t>Pricing transparency.</w:t>
            </w:r>
          </w:p>
        </w:tc>
      </w:tr>
      <w:tr>
        <w:tc>
          <w:tcPr>
            <w:tcW w:type="dxa" w:w="5141"/>
            <w:vAlign w:val="top"/>
          </w:tcPr>
          <w:p>
            <w:pPr>
              <w:spacing w:before="0" w:after="0" w:line="240" w:lineRule="auto"/>
            </w:pPr>
            <w:r>
              <w:rPr>
                <w:rFonts w:ascii="Arial" w:hAnsi="Arial"/>
                <w:b w:val="0"/>
                <w:i w:val="0"/>
                <w:color w:val="222222"/>
                <w:sz w:val="17"/>
              </w:rPr>
              <w:t>Cost drivers</w:t>
            </w:r>
          </w:p>
        </w:tc>
        <w:tc>
          <w:tcPr>
            <w:tcW w:type="dxa" w:w="5141"/>
            <w:vAlign w:val="top"/>
          </w:tcPr>
          <w:p>
            <w:pPr>
              <w:spacing w:before="0" w:after="0" w:line="240" w:lineRule="auto"/>
            </w:pPr>
            <w:r>
              <w:rPr>
                <w:rFonts w:ascii="Arial" w:hAnsi="Arial"/>
                <w:b w:val="0"/>
                <w:i w:val="0"/>
                <w:color w:val="222222"/>
                <w:sz w:val="17"/>
              </w:rPr>
              <w:t>Education and lead qualification.</w:t>
            </w:r>
          </w:p>
        </w:tc>
      </w:tr>
      <w:tr>
        <w:tc>
          <w:tcPr>
            <w:tcW w:type="dxa" w:w="5141"/>
            <w:vAlign w:val="top"/>
          </w:tcPr>
          <w:p>
            <w:pPr>
              <w:spacing w:before="0" w:after="0" w:line="240" w:lineRule="auto"/>
            </w:pPr>
            <w:r>
              <w:rPr>
                <w:rFonts w:ascii="Arial" w:hAnsi="Arial"/>
                <w:b w:val="0"/>
                <w:i w:val="0"/>
                <w:color w:val="222222"/>
                <w:sz w:val="17"/>
              </w:rPr>
              <w:t>Permit note</w:t>
            </w:r>
          </w:p>
        </w:tc>
        <w:tc>
          <w:tcPr>
            <w:tcW w:type="dxa" w:w="5141"/>
            <w:vAlign w:val="top"/>
          </w:tcPr>
          <w:p>
            <w:pPr>
              <w:spacing w:before="0" w:after="0" w:line="240" w:lineRule="auto"/>
            </w:pPr>
            <w:r>
              <w:rPr>
                <w:rFonts w:ascii="Arial" w:hAnsi="Arial"/>
                <w:b w:val="0"/>
                <w:i w:val="0"/>
                <w:color w:val="222222"/>
                <w:sz w:val="17"/>
              </w:rPr>
              <w:t>Risk reduction.</w:t>
            </w:r>
          </w:p>
        </w:tc>
      </w:tr>
      <w:tr>
        <w:tc>
          <w:tcPr>
            <w:tcW w:type="dxa" w:w="5141"/>
            <w:vAlign w:val="top"/>
          </w:tcPr>
          <w:p>
            <w:pPr>
              <w:spacing w:before="0" w:after="0" w:line="240" w:lineRule="auto"/>
            </w:pPr>
            <w:r>
              <w:rPr>
                <w:rFonts w:ascii="Arial" w:hAnsi="Arial"/>
                <w:b w:val="0"/>
                <w:i w:val="0"/>
                <w:color w:val="222222"/>
                <w:sz w:val="17"/>
              </w:rPr>
              <w:t>Process steps</w:t>
            </w:r>
          </w:p>
        </w:tc>
        <w:tc>
          <w:tcPr>
            <w:tcW w:type="dxa" w:w="5141"/>
            <w:vAlign w:val="top"/>
          </w:tcPr>
          <w:p>
            <w:pPr>
              <w:spacing w:before="0" w:after="0" w:line="240" w:lineRule="auto"/>
            </w:pPr>
            <w:r>
              <w:rPr>
                <w:rFonts w:ascii="Arial" w:hAnsi="Arial"/>
                <w:b w:val="0"/>
                <w:i w:val="0"/>
                <w:color w:val="222222"/>
                <w:sz w:val="17"/>
              </w:rPr>
              <w:t>Conversion confidence.</w:t>
            </w:r>
          </w:p>
        </w:tc>
      </w:tr>
      <w:tr>
        <w:tc>
          <w:tcPr>
            <w:tcW w:type="dxa" w:w="5141"/>
            <w:vAlign w:val="top"/>
          </w:tcPr>
          <w:p>
            <w:pPr>
              <w:spacing w:before="0" w:after="0" w:line="240" w:lineRule="auto"/>
            </w:pPr>
            <w:r>
              <w:rPr>
                <w:rFonts w:ascii="Arial" w:hAnsi="Arial"/>
                <w:b w:val="0"/>
                <w:i w:val="0"/>
                <w:color w:val="222222"/>
                <w:sz w:val="17"/>
              </w:rPr>
              <w:t>Proof assets</w:t>
            </w:r>
          </w:p>
        </w:tc>
        <w:tc>
          <w:tcPr>
            <w:tcW w:type="dxa" w:w="5141"/>
            <w:vAlign w:val="top"/>
          </w:tcPr>
          <w:p>
            <w:pPr>
              <w:spacing w:before="0" w:after="0" w:line="240" w:lineRule="auto"/>
            </w:pPr>
            <w:r>
              <w:rPr>
                <w:rFonts w:ascii="Arial" w:hAnsi="Arial"/>
                <w:b w:val="0"/>
                <w:i w:val="0"/>
                <w:color w:val="222222"/>
                <w:sz w:val="17"/>
              </w:rPr>
              <w:t>Photos, reviews, case studies.</w:t>
            </w:r>
          </w:p>
        </w:tc>
      </w:tr>
      <w:tr>
        <w:tc>
          <w:tcPr>
            <w:tcW w:type="dxa" w:w="5141"/>
            <w:vAlign w:val="top"/>
          </w:tcPr>
          <w:p>
            <w:pPr>
              <w:spacing w:before="0" w:after="0" w:line="240" w:lineRule="auto"/>
            </w:pPr>
            <w:r>
              <w:rPr>
                <w:rFonts w:ascii="Arial" w:hAnsi="Arial"/>
                <w:b w:val="0"/>
                <w:i w:val="0"/>
                <w:color w:val="222222"/>
                <w:sz w:val="17"/>
              </w:rPr>
              <w:t>FAQ set</w:t>
            </w:r>
          </w:p>
        </w:tc>
        <w:tc>
          <w:tcPr>
            <w:tcW w:type="dxa" w:w="5141"/>
            <w:vAlign w:val="top"/>
          </w:tcPr>
          <w:p>
            <w:pPr>
              <w:spacing w:before="0" w:after="0" w:line="240" w:lineRule="auto"/>
            </w:pPr>
            <w:r>
              <w:rPr>
                <w:rFonts w:ascii="Arial" w:hAnsi="Arial"/>
                <w:b w:val="0"/>
                <w:i w:val="0"/>
                <w:color w:val="222222"/>
                <w:sz w:val="17"/>
              </w:rPr>
              <w:t>Objection handling.</w:t>
            </w:r>
          </w:p>
        </w:tc>
      </w:tr>
      <w:tr>
        <w:tc>
          <w:tcPr>
            <w:tcW w:type="dxa" w:w="5141"/>
            <w:vAlign w:val="top"/>
          </w:tcPr>
          <w:p>
            <w:pPr>
              <w:spacing w:before="0" w:after="0" w:line="240" w:lineRule="auto"/>
            </w:pPr>
            <w:r>
              <w:rPr>
                <w:rFonts w:ascii="Arial" w:hAnsi="Arial"/>
                <w:b w:val="0"/>
                <w:i w:val="0"/>
                <w:color w:val="222222"/>
                <w:sz w:val="17"/>
              </w:rPr>
              <w:t>CTA type</w:t>
            </w:r>
          </w:p>
        </w:tc>
        <w:tc>
          <w:tcPr>
            <w:tcW w:type="dxa" w:w="5141"/>
            <w:vAlign w:val="top"/>
          </w:tcPr>
          <w:p>
            <w:pPr>
              <w:spacing w:before="0" w:after="0" w:line="240" w:lineRule="auto"/>
            </w:pPr>
            <w:r>
              <w:rPr>
                <w:rFonts w:ascii="Arial" w:hAnsi="Arial"/>
                <w:b w:val="0"/>
                <w:i w:val="0"/>
                <w:color w:val="222222"/>
                <w:sz w:val="17"/>
              </w:rPr>
              <w:t>Matches user readiness.</w:t>
            </w:r>
          </w:p>
        </w:tc>
      </w:tr>
      <w:tr>
        <w:tc>
          <w:tcPr>
            <w:tcW w:type="dxa" w:w="5141"/>
            <w:vAlign w:val="top"/>
          </w:tcPr>
          <w:p>
            <w:pPr>
              <w:spacing w:before="0" w:after="0" w:line="240" w:lineRule="auto"/>
            </w:pPr>
            <w:r>
              <w:rPr>
                <w:rFonts w:ascii="Arial" w:hAnsi="Arial"/>
                <w:b w:val="0"/>
                <w:i w:val="0"/>
                <w:color w:val="222222"/>
                <w:sz w:val="17"/>
              </w:rPr>
              <w:t>Related services</w:t>
            </w:r>
          </w:p>
        </w:tc>
        <w:tc>
          <w:tcPr>
            <w:tcW w:type="dxa" w:w="5141"/>
            <w:vAlign w:val="top"/>
          </w:tcPr>
          <w:p>
            <w:pPr>
              <w:spacing w:before="0" w:after="0" w:line="240" w:lineRule="auto"/>
            </w:pPr>
            <w:r>
              <w:rPr>
                <w:rFonts w:ascii="Arial" w:hAnsi="Arial"/>
                <w:b w:val="0"/>
                <w:i w:val="0"/>
                <w:color w:val="222222"/>
                <w:sz w:val="17"/>
              </w:rPr>
              <w:t>Cross-sell and internal links.</w:t>
            </w:r>
          </w:p>
        </w:tc>
      </w:tr>
    </w:tbl>
    <w:p/>
    <w:p>
      <w:r>
        <w:br w:type="page"/>
      </w:r>
    </w:p>
    <w:p>
      <w:pPr>
        <w:spacing w:before="0" w:after="40" w:line="252" w:lineRule="auto"/>
      </w:pPr>
      <w:r>
        <w:rPr>
          <w:rFonts w:ascii="Arial" w:hAnsi="Arial"/>
          <w:b/>
          <w:i w:val="0"/>
          <w:color w:val="B08D57"/>
          <w:sz w:val="16"/>
        </w:rPr>
        <w:t>APPENDIX A</w:t>
      </w:r>
    </w:p>
    <w:p>
      <w:pPr>
        <w:pStyle w:val="Heading1"/>
        <w:spacing w:before="0" w:after="160" w:line="240" w:lineRule="auto"/>
      </w:pPr>
      <w:r>
        <w:rPr>
          <w:rFonts w:ascii="Georgia" w:hAnsi="Georgia"/>
          <w:b/>
          <w:i w:val="0"/>
          <w:color w:val="1F2F4D"/>
          <w:sz w:val="34"/>
        </w:rPr>
        <w:t>Service Cluster Summary from Uploaded Pricing Workbook</w:t>
      </w:r>
    </w:p>
    <w:p>
      <w:pPr>
        <w:spacing w:before="0" w:after="100" w:line="259" w:lineRule="auto"/>
      </w:pPr>
      <w:r>
        <w:rPr>
          <w:rFonts w:ascii="Arial" w:hAnsi="Arial"/>
          <w:b w:val="0"/>
          <w:i w:val="0"/>
          <w:color w:val="222222"/>
          <w:sz w:val="19"/>
        </w:rPr>
        <w:t>The audited service/pricing workbook contains 115 service rows across 20 clusters. The table below summarizes the cluster architecture for design and navigation planning. [I2]</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6"/>
              </w:rPr>
              <w:t>Cluster</w:t>
            </w:r>
          </w:p>
        </w:tc>
        <w:tc>
          <w:tcPr>
            <w:tcW w:type="dxa" w:w="5141"/>
            <w:shd w:fill="1F2F4D"/>
          </w:tcPr>
          <w:p>
            <w:pPr>
              <w:spacing w:before="0" w:after="0" w:line="252" w:lineRule="auto"/>
            </w:pPr>
            <w:r>
              <w:rPr>
                <w:rFonts w:ascii="Arial" w:hAnsi="Arial"/>
                <w:b/>
                <w:i w:val="0"/>
                <w:color w:val="FFFFFF"/>
                <w:sz w:val="16"/>
              </w:rPr>
              <w:t>Service Count</w:t>
            </w:r>
          </w:p>
        </w:tc>
      </w:tr>
      <w:tr>
        <w:tc>
          <w:tcPr>
            <w:tcW w:type="dxa" w:w="5141"/>
            <w:vAlign w:val="top"/>
          </w:tcPr>
          <w:p>
            <w:pPr>
              <w:spacing w:before="0" w:after="0" w:line="240" w:lineRule="auto"/>
            </w:pPr>
            <w:r>
              <w:rPr>
                <w:rFonts w:ascii="Arial" w:hAnsi="Arial"/>
                <w:b w:val="0"/>
                <w:i w:val="0"/>
                <w:color w:val="222222"/>
                <w:sz w:val="16"/>
              </w:rPr>
              <w:t>Interior Renovations</w:t>
            </w:r>
          </w:p>
        </w:tc>
        <w:tc>
          <w:tcPr>
            <w:tcW w:type="dxa" w:w="5141"/>
            <w:vAlign w:val="top"/>
          </w:tcPr>
          <w:p>
            <w:pPr>
              <w:spacing w:before="0" w:after="0" w:line="240" w:lineRule="auto"/>
            </w:pPr>
            <w:r>
              <w:rPr>
                <w:rFonts w:ascii="Arial" w:hAnsi="Arial"/>
                <w:b w:val="0"/>
                <w:i w:val="0"/>
                <w:color w:val="222222"/>
                <w:sz w:val="16"/>
              </w:rPr>
              <w:t>16</w:t>
            </w:r>
          </w:p>
        </w:tc>
      </w:tr>
      <w:tr>
        <w:tc>
          <w:tcPr>
            <w:tcW w:type="dxa" w:w="5141"/>
            <w:vAlign w:val="top"/>
          </w:tcPr>
          <w:p>
            <w:pPr>
              <w:spacing w:before="0" w:after="0" w:line="240" w:lineRule="auto"/>
            </w:pPr>
            <w:r>
              <w:rPr>
                <w:rFonts w:ascii="Arial" w:hAnsi="Arial"/>
                <w:b w:val="0"/>
                <w:i w:val="0"/>
                <w:color w:val="222222"/>
                <w:sz w:val="16"/>
              </w:rPr>
              <w:t>Mechanical / Licensed Trades</w:t>
            </w:r>
          </w:p>
        </w:tc>
        <w:tc>
          <w:tcPr>
            <w:tcW w:type="dxa" w:w="5141"/>
            <w:vAlign w:val="top"/>
          </w:tcPr>
          <w:p>
            <w:pPr>
              <w:spacing w:before="0" w:after="0" w:line="240" w:lineRule="auto"/>
            </w:pPr>
            <w:r>
              <w:rPr>
                <w:rFonts w:ascii="Arial" w:hAnsi="Arial"/>
                <w:b w:val="0"/>
                <w:i w:val="0"/>
                <w:color w:val="222222"/>
                <w:sz w:val="16"/>
              </w:rPr>
              <w:t>14</w:t>
            </w:r>
          </w:p>
        </w:tc>
      </w:tr>
      <w:tr>
        <w:tc>
          <w:tcPr>
            <w:tcW w:type="dxa" w:w="5141"/>
            <w:vAlign w:val="top"/>
          </w:tcPr>
          <w:p>
            <w:pPr>
              <w:spacing w:before="0" w:after="0" w:line="240" w:lineRule="auto"/>
            </w:pPr>
            <w:r>
              <w:rPr>
                <w:rFonts w:ascii="Arial" w:hAnsi="Arial"/>
                <w:b w:val="0"/>
                <w:i w:val="0"/>
                <w:color w:val="222222"/>
                <w:sz w:val="16"/>
              </w:rPr>
              <w:t>Exterior Envelope</w:t>
            </w:r>
          </w:p>
        </w:tc>
        <w:tc>
          <w:tcPr>
            <w:tcW w:type="dxa" w:w="5141"/>
            <w:vAlign w:val="top"/>
          </w:tcPr>
          <w:p>
            <w:pPr>
              <w:spacing w:before="0" w:after="0" w:line="240" w:lineRule="auto"/>
            </w:pPr>
            <w:r>
              <w:rPr>
                <w:rFonts w:ascii="Arial" w:hAnsi="Arial"/>
                <w:b w:val="0"/>
                <w:i w:val="0"/>
                <w:color w:val="222222"/>
                <w:sz w:val="16"/>
              </w:rPr>
              <w:t>12</w:t>
            </w:r>
          </w:p>
        </w:tc>
      </w:tr>
      <w:tr>
        <w:tc>
          <w:tcPr>
            <w:tcW w:type="dxa" w:w="5141"/>
            <w:vAlign w:val="top"/>
          </w:tcPr>
          <w:p>
            <w:pPr>
              <w:spacing w:before="0" w:after="0" w:line="240" w:lineRule="auto"/>
            </w:pPr>
            <w:r>
              <w:rPr>
                <w:rFonts w:ascii="Arial" w:hAnsi="Arial"/>
                <w:b w:val="0"/>
                <w:i w:val="0"/>
                <w:color w:val="222222"/>
                <w:sz w:val="16"/>
              </w:rPr>
              <w:t>Outdoor / Landscape</w:t>
            </w:r>
          </w:p>
        </w:tc>
        <w:tc>
          <w:tcPr>
            <w:tcW w:type="dxa" w:w="5141"/>
            <w:vAlign w:val="top"/>
          </w:tcPr>
          <w:p>
            <w:pPr>
              <w:spacing w:before="0" w:after="0" w:line="240" w:lineRule="auto"/>
            </w:pPr>
            <w:r>
              <w:rPr>
                <w:rFonts w:ascii="Arial" w:hAnsi="Arial"/>
                <w:b w:val="0"/>
                <w:i w:val="0"/>
                <w:color w:val="222222"/>
                <w:sz w:val="16"/>
              </w:rPr>
              <w:t>12</w:t>
            </w:r>
          </w:p>
        </w:tc>
      </w:tr>
      <w:tr>
        <w:tc>
          <w:tcPr>
            <w:tcW w:type="dxa" w:w="5141"/>
            <w:vAlign w:val="top"/>
          </w:tcPr>
          <w:p>
            <w:pPr>
              <w:spacing w:before="0" w:after="0" w:line="240" w:lineRule="auto"/>
            </w:pPr>
            <w:r>
              <w:rPr>
                <w:rFonts w:ascii="Arial" w:hAnsi="Arial"/>
                <w:b w:val="0"/>
                <w:i w:val="0"/>
                <w:color w:val="222222"/>
                <w:sz w:val="16"/>
              </w:rPr>
              <w:t>Repairs / Maintenance</w:t>
            </w:r>
          </w:p>
        </w:tc>
        <w:tc>
          <w:tcPr>
            <w:tcW w:type="dxa" w:w="5141"/>
            <w:vAlign w:val="top"/>
          </w:tcPr>
          <w:p>
            <w:pPr>
              <w:spacing w:before="0" w:after="0" w:line="240" w:lineRule="auto"/>
            </w:pPr>
            <w:r>
              <w:rPr>
                <w:rFonts w:ascii="Arial" w:hAnsi="Arial"/>
                <w:b w:val="0"/>
                <w:i w:val="0"/>
                <w:color w:val="222222"/>
                <w:sz w:val="16"/>
              </w:rPr>
              <w:t>10</w:t>
            </w:r>
          </w:p>
        </w:tc>
      </w:tr>
      <w:tr>
        <w:tc>
          <w:tcPr>
            <w:tcW w:type="dxa" w:w="5141"/>
            <w:vAlign w:val="top"/>
          </w:tcPr>
          <w:p>
            <w:pPr>
              <w:spacing w:before="0" w:after="0" w:line="240" w:lineRule="auto"/>
            </w:pPr>
            <w:r>
              <w:rPr>
                <w:rFonts w:ascii="Arial" w:hAnsi="Arial"/>
                <w:b w:val="0"/>
                <w:i w:val="0"/>
                <w:color w:val="222222"/>
                <w:sz w:val="16"/>
              </w:rPr>
              <w:t>Structural / Rough-In</w:t>
            </w:r>
          </w:p>
        </w:tc>
        <w:tc>
          <w:tcPr>
            <w:tcW w:type="dxa" w:w="5141"/>
            <w:vAlign w:val="top"/>
          </w:tcPr>
          <w:p>
            <w:pPr>
              <w:spacing w:before="0" w:after="0" w:line="240" w:lineRule="auto"/>
            </w:pPr>
            <w:r>
              <w:rPr>
                <w:rFonts w:ascii="Arial" w:hAnsi="Arial"/>
                <w:b w:val="0"/>
                <w:i w:val="0"/>
                <w:color w:val="222222"/>
                <w:sz w:val="16"/>
              </w:rPr>
              <w:t>9</w:t>
            </w:r>
          </w:p>
        </w:tc>
      </w:tr>
      <w:tr>
        <w:tc>
          <w:tcPr>
            <w:tcW w:type="dxa" w:w="5141"/>
            <w:vAlign w:val="top"/>
          </w:tcPr>
          <w:p>
            <w:pPr>
              <w:spacing w:before="0" w:after="0" w:line="240" w:lineRule="auto"/>
            </w:pPr>
            <w:r>
              <w:rPr>
                <w:rFonts w:ascii="Arial" w:hAnsi="Arial"/>
                <w:b w:val="0"/>
                <w:i w:val="0"/>
                <w:color w:val="222222"/>
                <w:sz w:val="16"/>
              </w:rPr>
              <w:t>Commercial</w:t>
            </w:r>
          </w:p>
        </w:tc>
        <w:tc>
          <w:tcPr>
            <w:tcW w:type="dxa" w:w="5141"/>
            <w:vAlign w:val="top"/>
          </w:tcPr>
          <w:p>
            <w:pPr>
              <w:spacing w:before="0" w:after="0" w:line="240" w:lineRule="auto"/>
            </w:pPr>
            <w:r>
              <w:rPr>
                <w:rFonts w:ascii="Arial" w:hAnsi="Arial"/>
                <w:b w:val="0"/>
                <w:i w:val="0"/>
                <w:color w:val="222222"/>
                <w:sz w:val="16"/>
              </w:rPr>
              <w:t>5</w:t>
            </w:r>
          </w:p>
        </w:tc>
      </w:tr>
      <w:tr>
        <w:tc>
          <w:tcPr>
            <w:tcW w:type="dxa" w:w="5141"/>
            <w:vAlign w:val="top"/>
          </w:tcPr>
          <w:p>
            <w:pPr>
              <w:spacing w:before="0" w:after="0" w:line="240" w:lineRule="auto"/>
            </w:pPr>
            <w:r>
              <w:rPr>
                <w:rFonts w:ascii="Arial" w:hAnsi="Arial"/>
                <w:b w:val="0"/>
                <w:i w:val="0"/>
                <w:color w:val="222222"/>
                <w:sz w:val="16"/>
              </w:rPr>
              <w:t>Specialty / Surface</w:t>
            </w:r>
          </w:p>
        </w:tc>
        <w:tc>
          <w:tcPr>
            <w:tcW w:type="dxa" w:w="5141"/>
            <w:vAlign w:val="top"/>
          </w:tcPr>
          <w:p>
            <w:pPr>
              <w:spacing w:before="0" w:after="0" w:line="240" w:lineRule="auto"/>
            </w:pPr>
            <w:r>
              <w:rPr>
                <w:rFonts w:ascii="Arial" w:hAnsi="Arial"/>
                <w:b w:val="0"/>
                <w:i w:val="0"/>
                <w:color w:val="222222"/>
                <w:sz w:val="16"/>
              </w:rPr>
              <w:t>5</w:t>
            </w:r>
          </w:p>
        </w:tc>
      </w:tr>
      <w:tr>
        <w:tc>
          <w:tcPr>
            <w:tcW w:type="dxa" w:w="5141"/>
            <w:vAlign w:val="top"/>
          </w:tcPr>
          <w:p>
            <w:pPr>
              <w:spacing w:before="0" w:after="0" w:line="240" w:lineRule="auto"/>
            </w:pPr>
            <w:r>
              <w:rPr>
                <w:rFonts w:ascii="Arial" w:hAnsi="Arial"/>
                <w:b w:val="0"/>
                <w:i w:val="0"/>
                <w:color w:val="222222"/>
                <w:sz w:val="16"/>
              </w:rPr>
              <w:t>Specialty / Rooms</w:t>
            </w:r>
          </w:p>
        </w:tc>
        <w:tc>
          <w:tcPr>
            <w:tcW w:type="dxa" w:w="5141"/>
            <w:vAlign w:val="top"/>
          </w:tcPr>
          <w:p>
            <w:pPr>
              <w:spacing w:before="0" w:after="0" w:line="240" w:lineRule="auto"/>
            </w:pPr>
            <w:r>
              <w:rPr>
                <w:rFonts w:ascii="Arial" w:hAnsi="Arial"/>
                <w:b w:val="0"/>
                <w:i w:val="0"/>
                <w:color w:val="222222"/>
                <w:sz w:val="16"/>
              </w:rPr>
              <w:t>5</w:t>
            </w:r>
          </w:p>
        </w:tc>
      </w:tr>
      <w:tr>
        <w:tc>
          <w:tcPr>
            <w:tcW w:type="dxa" w:w="5141"/>
            <w:vAlign w:val="top"/>
          </w:tcPr>
          <w:p>
            <w:pPr>
              <w:spacing w:before="0" w:after="0" w:line="240" w:lineRule="auto"/>
            </w:pPr>
            <w:r>
              <w:rPr>
                <w:rFonts w:ascii="Arial" w:hAnsi="Arial"/>
                <w:b w:val="0"/>
                <w:i w:val="0"/>
                <w:color w:val="222222"/>
                <w:sz w:val="16"/>
              </w:rPr>
              <w:t>Restoration / Damage</w:t>
            </w:r>
          </w:p>
        </w:tc>
        <w:tc>
          <w:tcPr>
            <w:tcW w:type="dxa" w:w="5141"/>
            <w:vAlign w:val="top"/>
          </w:tcPr>
          <w:p>
            <w:pPr>
              <w:spacing w:before="0" w:after="0" w:line="240" w:lineRule="auto"/>
            </w:pPr>
            <w:r>
              <w:rPr>
                <w:rFonts w:ascii="Arial" w:hAnsi="Arial"/>
                <w:b w:val="0"/>
                <w:i w:val="0"/>
                <w:color w:val="222222"/>
                <w:sz w:val="16"/>
              </w:rPr>
              <w:t>4</w:t>
            </w:r>
          </w:p>
        </w:tc>
      </w:tr>
      <w:tr>
        <w:tc>
          <w:tcPr>
            <w:tcW w:type="dxa" w:w="5141"/>
            <w:vAlign w:val="top"/>
          </w:tcPr>
          <w:p>
            <w:pPr>
              <w:spacing w:before="0" w:after="0" w:line="240" w:lineRule="auto"/>
            </w:pPr>
            <w:r>
              <w:rPr>
                <w:rFonts w:ascii="Arial" w:hAnsi="Arial"/>
                <w:b w:val="0"/>
                <w:i w:val="0"/>
                <w:color w:val="222222"/>
                <w:sz w:val="16"/>
              </w:rPr>
              <w:t>Specialty / Carpentry</w:t>
            </w:r>
          </w:p>
        </w:tc>
        <w:tc>
          <w:tcPr>
            <w:tcW w:type="dxa" w:w="5141"/>
            <w:vAlign w:val="top"/>
          </w:tcPr>
          <w:p>
            <w:pPr>
              <w:spacing w:before="0" w:after="0" w:line="240" w:lineRule="auto"/>
            </w:pPr>
            <w:r>
              <w:rPr>
                <w:rFonts w:ascii="Arial" w:hAnsi="Arial"/>
                <w:b w:val="0"/>
                <w:i w:val="0"/>
                <w:color w:val="222222"/>
                <w:sz w:val="16"/>
              </w:rPr>
              <w:t>4</w:t>
            </w:r>
          </w:p>
        </w:tc>
      </w:tr>
      <w:tr>
        <w:tc>
          <w:tcPr>
            <w:tcW w:type="dxa" w:w="5141"/>
            <w:vAlign w:val="top"/>
          </w:tcPr>
          <w:p>
            <w:pPr>
              <w:spacing w:before="0" w:after="0" w:line="240" w:lineRule="auto"/>
            </w:pPr>
            <w:r>
              <w:rPr>
                <w:rFonts w:ascii="Arial" w:hAnsi="Arial"/>
                <w:b w:val="0"/>
                <w:i w:val="0"/>
                <w:color w:val="222222"/>
                <w:sz w:val="16"/>
              </w:rPr>
              <w:t>Umbrella / Authority</w:t>
            </w:r>
          </w:p>
        </w:tc>
        <w:tc>
          <w:tcPr>
            <w:tcW w:type="dxa" w:w="5141"/>
            <w:vAlign w:val="top"/>
          </w:tcPr>
          <w:p>
            <w:pPr>
              <w:spacing w:before="0" w:after="0" w:line="240" w:lineRule="auto"/>
            </w:pPr>
            <w:r>
              <w:rPr>
                <w:rFonts w:ascii="Arial" w:hAnsi="Arial"/>
                <w:b w:val="0"/>
                <w:i w:val="0"/>
                <w:color w:val="222222"/>
                <w:sz w:val="16"/>
              </w:rPr>
              <w:t>3</w:t>
            </w:r>
          </w:p>
        </w:tc>
      </w:tr>
      <w:tr>
        <w:tc>
          <w:tcPr>
            <w:tcW w:type="dxa" w:w="5141"/>
            <w:vAlign w:val="top"/>
          </w:tcPr>
          <w:p>
            <w:pPr>
              <w:spacing w:before="0" w:after="0" w:line="240" w:lineRule="auto"/>
            </w:pPr>
            <w:r>
              <w:rPr>
                <w:rFonts w:ascii="Arial" w:hAnsi="Arial"/>
                <w:b w:val="0"/>
                <w:i w:val="0"/>
                <w:color w:val="222222"/>
                <w:sz w:val="16"/>
              </w:rPr>
              <w:t>Basements / Suites</w:t>
            </w:r>
          </w:p>
        </w:tc>
        <w:tc>
          <w:tcPr>
            <w:tcW w:type="dxa" w:w="5141"/>
            <w:vAlign w:val="top"/>
          </w:tcPr>
          <w:p>
            <w:pPr>
              <w:spacing w:before="0" w:after="0" w:line="240" w:lineRule="auto"/>
            </w:pPr>
            <w:r>
              <w:rPr>
                <w:rFonts w:ascii="Arial" w:hAnsi="Arial"/>
                <w:b w:val="0"/>
                <w:i w:val="0"/>
                <w:color w:val="222222"/>
                <w:sz w:val="16"/>
              </w:rPr>
              <w:t>3</w:t>
            </w:r>
          </w:p>
        </w:tc>
      </w:tr>
      <w:tr>
        <w:tc>
          <w:tcPr>
            <w:tcW w:type="dxa" w:w="5141"/>
            <w:vAlign w:val="top"/>
          </w:tcPr>
          <w:p>
            <w:pPr>
              <w:spacing w:before="0" w:after="0" w:line="240" w:lineRule="auto"/>
            </w:pPr>
            <w:r>
              <w:rPr>
                <w:rFonts w:ascii="Arial" w:hAnsi="Arial"/>
                <w:b w:val="0"/>
                <w:i w:val="0"/>
                <w:color w:val="222222"/>
                <w:sz w:val="16"/>
              </w:rPr>
              <w:t>Specialty / Accessibility</w:t>
            </w:r>
          </w:p>
        </w:tc>
        <w:tc>
          <w:tcPr>
            <w:tcW w:type="dxa" w:w="5141"/>
            <w:vAlign w:val="top"/>
          </w:tcPr>
          <w:p>
            <w:pPr>
              <w:spacing w:before="0" w:after="0" w:line="240" w:lineRule="auto"/>
            </w:pPr>
            <w:r>
              <w:rPr>
                <w:rFonts w:ascii="Arial" w:hAnsi="Arial"/>
                <w:b w:val="0"/>
                <w:i w:val="0"/>
                <w:color w:val="222222"/>
                <w:sz w:val="16"/>
              </w:rPr>
              <w:t>3</w:t>
            </w:r>
          </w:p>
        </w:tc>
      </w:tr>
      <w:tr>
        <w:tc>
          <w:tcPr>
            <w:tcW w:type="dxa" w:w="5141"/>
            <w:vAlign w:val="top"/>
          </w:tcPr>
          <w:p>
            <w:pPr>
              <w:spacing w:before="0" w:after="0" w:line="240" w:lineRule="auto"/>
            </w:pPr>
            <w:r>
              <w:rPr>
                <w:rFonts w:ascii="Arial" w:hAnsi="Arial"/>
                <w:b w:val="0"/>
                <w:i w:val="0"/>
                <w:color w:val="222222"/>
                <w:sz w:val="16"/>
              </w:rPr>
              <w:t>Pre-Sale / Real Estate</w:t>
            </w:r>
          </w:p>
        </w:tc>
        <w:tc>
          <w:tcPr>
            <w:tcW w:type="dxa" w:w="5141"/>
            <w:vAlign w:val="top"/>
          </w:tcPr>
          <w:p>
            <w:pPr>
              <w:spacing w:before="0" w:after="0" w:line="240" w:lineRule="auto"/>
            </w:pPr>
            <w:r>
              <w:rPr>
                <w:rFonts w:ascii="Arial" w:hAnsi="Arial"/>
                <w:b w:val="0"/>
                <w:i w:val="0"/>
                <w:color w:val="222222"/>
                <w:sz w:val="16"/>
              </w:rPr>
              <w:t>3</w:t>
            </w:r>
          </w:p>
        </w:tc>
      </w:tr>
      <w:tr>
        <w:tc>
          <w:tcPr>
            <w:tcW w:type="dxa" w:w="5141"/>
            <w:vAlign w:val="top"/>
          </w:tcPr>
          <w:p>
            <w:pPr>
              <w:spacing w:before="0" w:after="0" w:line="240" w:lineRule="auto"/>
            </w:pPr>
            <w:r>
              <w:rPr>
                <w:rFonts w:ascii="Arial" w:hAnsi="Arial"/>
                <w:b w:val="0"/>
                <w:i w:val="0"/>
                <w:color w:val="222222"/>
                <w:sz w:val="16"/>
              </w:rPr>
              <w:t>Renovations</w:t>
            </w:r>
          </w:p>
        </w:tc>
        <w:tc>
          <w:tcPr>
            <w:tcW w:type="dxa" w:w="5141"/>
            <w:vAlign w:val="top"/>
          </w:tcPr>
          <w:p>
            <w:pPr>
              <w:spacing w:before="0" w:after="0" w:line="240" w:lineRule="auto"/>
            </w:pPr>
            <w:r>
              <w:rPr>
                <w:rFonts w:ascii="Arial" w:hAnsi="Arial"/>
                <w:b w:val="0"/>
                <w:i w:val="0"/>
                <w:color w:val="222222"/>
                <w:sz w:val="16"/>
              </w:rPr>
              <w:t>2</w:t>
            </w:r>
          </w:p>
        </w:tc>
      </w:tr>
      <w:tr>
        <w:tc>
          <w:tcPr>
            <w:tcW w:type="dxa" w:w="5141"/>
            <w:vAlign w:val="top"/>
          </w:tcPr>
          <w:p>
            <w:pPr>
              <w:spacing w:before="0" w:after="0" w:line="240" w:lineRule="auto"/>
            </w:pPr>
            <w:r>
              <w:rPr>
                <w:rFonts w:ascii="Arial" w:hAnsi="Arial"/>
                <w:b w:val="0"/>
                <w:i w:val="0"/>
                <w:color w:val="222222"/>
                <w:sz w:val="16"/>
              </w:rPr>
              <w:t>Seasonal / Exterior</w:t>
            </w:r>
          </w:p>
        </w:tc>
        <w:tc>
          <w:tcPr>
            <w:tcW w:type="dxa" w:w="5141"/>
            <w:vAlign w:val="top"/>
          </w:tcPr>
          <w:p>
            <w:pPr>
              <w:spacing w:before="0" w:after="0" w:line="240" w:lineRule="auto"/>
            </w:pPr>
            <w:r>
              <w:rPr>
                <w:rFonts w:ascii="Arial" w:hAnsi="Arial"/>
                <w:b w:val="0"/>
                <w:i w:val="0"/>
                <w:color w:val="222222"/>
                <w:sz w:val="16"/>
              </w:rPr>
              <w:t>2</w:t>
            </w:r>
          </w:p>
        </w:tc>
      </w:tr>
      <w:tr>
        <w:tc>
          <w:tcPr>
            <w:tcW w:type="dxa" w:w="5141"/>
            <w:vAlign w:val="top"/>
          </w:tcPr>
          <w:p>
            <w:pPr>
              <w:spacing w:before="0" w:after="0" w:line="240" w:lineRule="auto"/>
            </w:pPr>
            <w:r>
              <w:rPr>
                <w:rFonts w:ascii="Arial" w:hAnsi="Arial"/>
                <w:b w:val="0"/>
                <w:i w:val="0"/>
                <w:color w:val="222222"/>
                <w:sz w:val="16"/>
              </w:rPr>
              <w:t>Custom Homes</w:t>
            </w:r>
          </w:p>
        </w:tc>
        <w:tc>
          <w:tcPr>
            <w:tcW w:type="dxa" w:w="5141"/>
            <w:vAlign w:val="top"/>
          </w:tcPr>
          <w:p>
            <w:pPr>
              <w:spacing w:before="0" w:after="0" w:line="240" w:lineRule="auto"/>
            </w:pPr>
            <w:r>
              <w:rPr>
                <w:rFonts w:ascii="Arial" w:hAnsi="Arial"/>
                <w:b w:val="0"/>
                <w:i w:val="0"/>
                <w:color w:val="222222"/>
                <w:sz w:val="16"/>
              </w:rPr>
              <w:t>1</w:t>
            </w:r>
          </w:p>
        </w:tc>
      </w:tr>
      <w:tr>
        <w:tc>
          <w:tcPr>
            <w:tcW w:type="dxa" w:w="5141"/>
            <w:vAlign w:val="top"/>
          </w:tcPr>
          <w:p>
            <w:pPr>
              <w:spacing w:before="0" w:after="0" w:line="240" w:lineRule="auto"/>
            </w:pPr>
            <w:r>
              <w:rPr>
                <w:rFonts w:ascii="Arial" w:hAnsi="Arial"/>
                <w:b w:val="0"/>
                <w:i w:val="0"/>
                <w:color w:val="222222"/>
                <w:sz w:val="16"/>
              </w:rPr>
              <w:t>Additions</w:t>
            </w:r>
          </w:p>
        </w:tc>
        <w:tc>
          <w:tcPr>
            <w:tcW w:type="dxa" w:w="5141"/>
            <w:vAlign w:val="top"/>
          </w:tcPr>
          <w:p>
            <w:pPr>
              <w:spacing w:before="0" w:after="0" w:line="240" w:lineRule="auto"/>
            </w:pPr>
            <w:r>
              <w:rPr>
                <w:rFonts w:ascii="Arial" w:hAnsi="Arial"/>
                <w:b w:val="0"/>
                <w:i w:val="0"/>
                <w:color w:val="222222"/>
                <w:sz w:val="16"/>
              </w:rPr>
              <w:t>1</w:t>
            </w:r>
          </w:p>
        </w:tc>
      </w:tr>
      <w:tr>
        <w:tc>
          <w:tcPr>
            <w:tcW w:type="dxa" w:w="5141"/>
            <w:vAlign w:val="top"/>
          </w:tcPr>
          <w:p>
            <w:pPr>
              <w:spacing w:before="0" w:after="0" w:line="240" w:lineRule="auto"/>
            </w:pPr>
            <w:r>
              <w:rPr>
                <w:rFonts w:ascii="Arial" w:hAnsi="Arial"/>
                <w:b w:val="0"/>
                <w:i w:val="0"/>
                <w:color w:val="222222"/>
                <w:sz w:val="16"/>
              </w:rPr>
              <w:t>Permits / Planning</w:t>
            </w:r>
          </w:p>
        </w:tc>
        <w:tc>
          <w:tcPr>
            <w:tcW w:type="dxa" w:w="5141"/>
            <w:vAlign w:val="top"/>
          </w:tcPr>
          <w:p>
            <w:pPr>
              <w:spacing w:before="0" w:after="0" w:line="240" w:lineRule="auto"/>
            </w:pPr>
            <w:r>
              <w:rPr>
                <w:rFonts w:ascii="Arial" w:hAnsi="Arial"/>
                <w:b w:val="0"/>
                <w:i w:val="0"/>
                <w:color w:val="222222"/>
                <w:sz w:val="16"/>
              </w:rPr>
              <w:t>1</w:t>
            </w:r>
          </w:p>
        </w:tc>
      </w:tr>
    </w:tbl>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Design implication</w:t>
            </w:r>
          </w:p>
          <w:p>
            <w:pPr>
              <w:spacing w:before="0" w:after="0" w:line="252" w:lineRule="auto"/>
            </w:pPr>
            <w:r>
              <w:rPr>
                <w:rFonts w:ascii="Arial" w:hAnsi="Arial"/>
                <w:b w:val="0"/>
                <w:i w:val="0"/>
                <w:color w:val="222222"/>
                <w:sz w:val="18"/>
              </w:rPr>
              <w:t>Navigation should lead with user-friendly clusters, not an unfiltered list of 115 services.</w:t>
            </w:r>
          </w:p>
        </w:tc>
      </w:tr>
    </w:tbl>
    <w:p/>
    <w:p>
      <w:r>
        <w:br w:type="page"/>
      </w:r>
    </w:p>
    <w:p>
      <w:pPr>
        <w:spacing w:before="0" w:after="40" w:line="252" w:lineRule="auto"/>
      </w:pPr>
      <w:r>
        <w:rPr>
          <w:rFonts w:ascii="Arial" w:hAnsi="Arial"/>
          <w:b/>
          <w:i w:val="0"/>
          <w:color w:val="B08D57"/>
          <w:sz w:val="16"/>
        </w:rPr>
        <w:t>APPENDIX B</w:t>
      </w:r>
    </w:p>
    <w:p>
      <w:pPr>
        <w:pStyle w:val="Heading1"/>
        <w:spacing w:before="0" w:after="160" w:line="240" w:lineRule="auto"/>
      </w:pPr>
      <w:r>
        <w:rPr>
          <w:rFonts w:ascii="Georgia" w:hAnsi="Georgia"/>
          <w:b/>
          <w:i w:val="0"/>
          <w:color w:val="1F2F4D"/>
          <w:sz w:val="34"/>
        </w:rPr>
        <w:t>SEO Launch Architecture from Uploaded Master Plan</w:t>
      </w:r>
    </w:p>
    <w:p>
      <w:pPr>
        <w:spacing w:before="0" w:after="100" w:line="259" w:lineRule="auto"/>
      </w:pPr>
      <w:r>
        <w:rPr>
          <w:rFonts w:ascii="Arial" w:hAnsi="Arial"/>
          <w:b w:val="0"/>
          <w:i w:val="0"/>
          <w:color w:val="222222"/>
          <w:sz w:val="19"/>
        </w:rPr>
        <w:t>The SEO master plan structures the system with one P0 hub, 32 P1 services, and 82 P2 services. This supports a hub-and-specialist architecture that must be designed as a real service ecosystem rather than a doorway-page network. [I3]</w:t>
      </w:r>
    </w:p>
    <w:tbl>
      <w:tblPr>
        <w:tblStyle w:val="TableGrid"/>
        <w:tblW w:type="auto" w:w="0"/>
        <w:jc w:val="center"/>
        <w:tblLook w:firstColumn="1" w:firstRow="1" w:lastColumn="0" w:lastRow="0" w:noHBand="0" w:noVBand="1" w:val="04A0"/>
      </w:tblPr>
      <w:tblGrid>
        <w:gridCol w:w="5141"/>
        <w:gridCol w:w="5141"/>
      </w:tblGrid>
      <w:tr>
        <w:tc>
          <w:tcPr>
            <w:tcW w:type="dxa" w:w="5141"/>
            <w:shd w:fill="1F2F4D"/>
          </w:tcPr>
          <w:p>
            <w:pPr>
              <w:spacing w:before="0" w:after="0" w:line="252" w:lineRule="auto"/>
            </w:pPr>
            <w:r>
              <w:rPr>
                <w:rFonts w:ascii="Arial" w:hAnsi="Arial"/>
                <w:b/>
                <w:i w:val="0"/>
                <w:color w:val="FFFFFF"/>
                <w:sz w:val="17"/>
              </w:rPr>
              <w:t>Launch Priority</w:t>
            </w:r>
          </w:p>
        </w:tc>
        <w:tc>
          <w:tcPr>
            <w:tcW w:type="dxa" w:w="5141"/>
            <w:shd w:fill="1F2F4D"/>
          </w:tcPr>
          <w:p>
            <w:pPr>
              <w:spacing w:before="0" w:after="0" w:line="252" w:lineRule="auto"/>
            </w:pPr>
            <w:r>
              <w:rPr>
                <w:rFonts w:ascii="Arial" w:hAnsi="Arial"/>
                <w:b/>
                <w:i w:val="0"/>
                <w:color w:val="FFFFFF"/>
                <w:sz w:val="17"/>
              </w:rPr>
              <w:t>Count</w:t>
            </w:r>
          </w:p>
        </w:tc>
      </w:tr>
      <w:tr>
        <w:tc>
          <w:tcPr>
            <w:tcW w:type="dxa" w:w="5141"/>
            <w:vAlign w:val="top"/>
          </w:tcPr>
          <w:p>
            <w:pPr>
              <w:spacing w:before="0" w:after="0" w:line="240" w:lineRule="auto"/>
            </w:pPr>
            <w:r>
              <w:rPr>
                <w:rFonts w:ascii="Arial" w:hAnsi="Arial"/>
                <w:b w:val="0"/>
                <w:i w:val="0"/>
                <w:color w:val="222222"/>
                <w:sz w:val="17"/>
              </w:rPr>
              <w:t>P0 Hub</w:t>
            </w:r>
          </w:p>
        </w:tc>
        <w:tc>
          <w:tcPr>
            <w:tcW w:type="dxa" w:w="5141"/>
            <w:vAlign w:val="top"/>
          </w:tcPr>
          <w:p>
            <w:pPr>
              <w:spacing w:before="0" w:after="0" w:line="240" w:lineRule="auto"/>
            </w:pPr>
            <w:r>
              <w:rPr>
                <w:rFonts w:ascii="Arial" w:hAnsi="Arial"/>
                <w:b w:val="0"/>
                <w:i w:val="0"/>
                <w:color w:val="222222"/>
                <w:sz w:val="17"/>
              </w:rPr>
              <w:t>1</w:t>
            </w:r>
          </w:p>
        </w:tc>
      </w:tr>
      <w:tr>
        <w:tc>
          <w:tcPr>
            <w:tcW w:type="dxa" w:w="5141"/>
            <w:vAlign w:val="top"/>
          </w:tcPr>
          <w:p>
            <w:pPr>
              <w:spacing w:before="0" w:after="0" w:line="240" w:lineRule="auto"/>
            </w:pPr>
            <w:r>
              <w:rPr>
                <w:rFonts w:ascii="Arial" w:hAnsi="Arial"/>
                <w:b w:val="0"/>
                <w:i w:val="0"/>
                <w:color w:val="222222"/>
                <w:sz w:val="17"/>
              </w:rPr>
              <w:t>P1</w:t>
            </w:r>
          </w:p>
        </w:tc>
        <w:tc>
          <w:tcPr>
            <w:tcW w:type="dxa" w:w="5141"/>
            <w:vAlign w:val="top"/>
          </w:tcPr>
          <w:p>
            <w:pPr>
              <w:spacing w:before="0" w:after="0" w:line="240" w:lineRule="auto"/>
            </w:pPr>
            <w:r>
              <w:rPr>
                <w:rFonts w:ascii="Arial" w:hAnsi="Arial"/>
                <w:b w:val="0"/>
                <w:i w:val="0"/>
                <w:color w:val="222222"/>
                <w:sz w:val="17"/>
              </w:rPr>
              <w:t>32</w:t>
            </w:r>
          </w:p>
        </w:tc>
      </w:tr>
      <w:tr>
        <w:tc>
          <w:tcPr>
            <w:tcW w:type="dxa" w:w="5141"/>
            <w:vAlign w:val="top"/>
          </w:tcPr>
          <w:p>
            <w:pPr>
              <w:spacing w:before="0" w:after="0" w:line="240" w:lineRule="auto"/>
            </w:pPr>
            <w:r>
              <w:rPr>
                <w:rFonts w:ascii="Arial" w:hAnsi="Arial"/>
                <w:b w:val="0"/>
                <w:i w:val="0"/>
                <w:color w:val="222222"/>
                <w:sz w:val="17"/>
              </w:rPr>
              <w:t>P2</w:t>
            </w:r>
          </w:p>
        </w:tc>
        <w:tc>
          <w:tcPr>
            <w:tcW w:type="dxa" w:w="5141"/>
            <w:vAlign w:val="top"/>
          </w:tcPr>
          <w:p>
            <w:pPr>
              <w:spacing w:before="0" w:after="0" w:line="240" w:lineRule="auto"/>
            </w:pPr>
            <w:r>
              <w:rPr>
                <w:rFonts w:ascii="Arial" w:hAnsi="Arial"/>
                <w:b w:val="0"/>
                <w:i w:val="0"/>
                <w:color w:val="222222"/>
                <w:sz w:val="17"/>
              </w:rPr>
              <w:t>82</w:t>
            </w:r>
          </w:p>
        </w:tc>
      </w:tr>
    </w:tbl>
    <w:p/>
    <w:p>
      <w:pPr>
        <w:pStyle w:val="Heading2"/>
        <w:spacing w:before="120" w:after="80" w:line="240" w:lineRule="auto"/>
      </w:pPr>
      <w:r>
        <w:rPr>
          <w:rFonts w:ascii="Georgia" w:hAnsi="Georgia"/>
          <w:b/>
          <w:i w:val="0"/>
          <w:color w:val="1F2F4D"/>
          <w:sz w:val="25"/>
        </w:rPr>
        <w:t>Roadmap Notes Extracted from SEO Workbook</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F2F4D"/>
          </w:tcPr>
          <w:p>
            <w:pPr>
              <w:spacing w:before="0" w:after="0" w:line="252" w:lineRule="auto"/>
            </w:pPr>
            <w:r>
              <w:rPr>
                <w:rFonts w:ascii="Arial" w:hAnsi="Arial"/>
                <w:b/>
                <w:i w:val="0"/>
                <w:color w:val="FFFFFF"/>
                <w:sz w:val="14"/>
              </w:rPr>
              <w:t>Phase</w:t>
            </w:r>
          </w:p>
        </w:tc>
        <w:tc>
          <w:tcPr>
            <w:tcW w:type="dxa" w:w="2570"/>
            <w:shd w:fill="1F2F4D"/>
          </w:tcPr>
          <w:p>
            <w:pPr>
              <w:spacing w:before="0" w:after="0" w:line="252" w:lineRule="auto"/>
            </w:pPr>
            <w:r>
              <w:rPr>
                <w:rFonts w:ascii="Arial" w:hAnsi="Arial"/>
                <w:b/>
                <w:i w:val="0"/>
                <w:color w:val="FFFFFF"/>
                <w:sz w:val="14"/>
              </w:rPr>
              <w:t>Launch Focus</w:t>
            </w:r>
          </w:p>
        </w:tc>
        <w:tc>
          <w:tcPr>
            <w:tcW w:type="dxa" w:w="2570"/>
            <w:shd w:fill="1F2F4D"/>
          </w:tcPr>
          <w:p>
            <w:pPr>
              <w:spacing w:before="0" w:after="0" w:line="252" w:lineRule="auto"/>
            </w:pPr>
            <w:r>
              <w:rPr>
                <w:rFonts w:ascii="Arial" w:hAnsi="Arial"/>
                <w:b/>
                <w:i w:val="0"/>
                <w:color w:val="FFFFFF"/>
                <w:sz w:val="14"/>
              </w:rPr>
              <w:t>Goal</w:t>
            </w:r>
          </w:p>
        </w:tc>
        <w:tc>
          <w:tcPr>
            <w:tcW w:type="dxa" w:w="2570"/>
            <w:shd w:fill="1F2F4D"/>
          </w:tcPr>
          <w:p>
            <w:pPr>
              <w:spacing w:before="0" w:after="0" w:line="252" w:lineRule="auto"/>
            </w:pPr>
            <w:r>
              <w:rPr>
                <w:rFonts w:ascii="Arial" w:hAnsi="Arial"/>
                <w:b/>
                <w:i w:val="0"/>
                <w:color w:val="FFFFFF"/>
                <w:sz w:val="14"/>
              </w:rPr>
              <w:t>Launch Criteria</w:t>
            </w:r>
          </w:p>
        </w:tc>
      </w:tr>
      <w:tr>
        <w:tc>
          <w:tcPr>
            <w:tcW w:type="dxa" w:w="2570"/>
            <w:vAlign w:val="top"/>
          </w:tcPr>
          <w:p>
            <w:pPr>
              <w:spacing w:before="0" w:after="0" w:line="240" w:lineRule="auto"/>
            </w:pPr>
            <w:r>
              <w:rPr>
                <w:rFonts w:ascii="Arial" w:hAnsi="Arial"/>
                <w:b w:val="0"/>
                <w:i w:val="0"/>
                <w:color w:val="222222"/>
                <w:sz w:val="14"/>
              </w:rPr>
              <w:t>Phase 0</w:t>
            </w:r>
          </w:p>
        </w:tc>
        <w:tc>
          <w:tcPr>
            <w:tcW w:type="dxa" w:w="2570"/>
            <w:vAlign w:val="top"/>
          </w:tcPr>
          <w:p>
            <w:pPr>
              <w:spacing w:before="0" w:after="0" w:line="240" w:lineRule="auto"/>
            </w:pPr>
            <w:r>
              <w:rPr>
                <w:rFonts w:ascii="Arial" w:hAnsi="Arial"/>
                <w:b w:val="0"/>
                <w:i w:val="0"/>
                <w:color w:val="222222"/>
                <w:sz w:val="14"/>
              </w:rPr>
              <w:t>Foundation</w:t>
            </w:r>
          </w:p>
        </w:tc>
        <w:tc>
          <w:tcPr>
            <w:tcW w:type="dxa" w:w="2570"/>
            <w:vAlign w:val="top"/>
          </w:tcPr>
          <w:p>
            <w:pPr>
              <w:spacing w:before="0" w:after="0" w:line="240" w:lineRule="auto"/>
            </w:pPr>
            <w:r>
              <w:rPr>
                <w:rFonts w:ascii="Arial" w:hAnsi="Arial"/>
                <w:b w:val="0"/>
                <w:i w:val="0"/>
                <w:color w:val="222222"/>
                <w:sz w:val="14"/>
              </w:rPr>
              <w:t>Build the hub, trust center, service directory, inquiry routing, analytics, legal/service-area pages.</w:t>
            </w:r>
          </w:p>
        </w:tc>
        <w:tc>
          <w:tcPr>
            <w:tcW w:type="dxa" w:w="2570"/>
            <w:vAlign w:val="top"/>
          </w:tcPr>
          <w:p>
            <w:pPr>
              <w:spacing w:before="0" w:after="0" w:line="240" w:lineRule="auto"/>
            </w:pPr>
            <w:r>
              <w:rPr>
                <w:rFonts w:ascii="Arial" w:hAnsi="Arial"/>
                <w:b w:val="0"/>
                <w:i w:val="0"/>
                <w:color w:val="222222"/>
                <w:sz w:val="14"/>
              </w:rPr>
              <w:t>Hub live, inquiry form works, Search Console/GA4 set, domain/email configured.</w:t>
            </w:r>
          </w:p>
        </w:tc>
      </w:tr>
      <w:tr>
        <w:tc>
          <w:tcPr>
            <w:tcW w:type="dxa" w:w="2570"/>
            <w:vAlign w:val="top"/>
          </w:tcPr>
          <w:p>
            <w:pPr>
              <w:spacing w:before="0" w:after="0" w:line="240" w:lineRule="auto"/>
            </w:pPr>
            <w:r>
              <w:rPr>
                <w:rFonts w:ascii="Arial" w:hAnsi="Arial"/>
                <w:b w:val="0"/>
                <w:i w:val="0"/>
                <w:color w:val="222222"/>
                <w:sz w:val="14"/>
              </w:rPr>
              <w:t>Phase 1</w:t>
            </w:r>
          </w:p>
        </w:tc>
        <w:tc>
          <w:tcPr>
            <w:tcW w:type="dxa" w:w="2570"/>
            <w:vAlign w:val="top"/>
          </w:tcPr>
          <w:p>
            <w:pPr>
              <w:spacing w:before="0" w:after="0" w:line="240" w:lineRule="auto"/>
            </w:pPr>
            <w:r>
              <w:rPr>
                <w:rFonts w:ascii="Arial" w:hAnsi="Arial"/>
                <w:b w:val="0"/>
                <w:i w:val="0"/>
                <w:color w:val="222222"/>
                <w:sz w:val="14"/>
              </w:rPr>
              <w:t>Highest commercial intent</w:t>
            </w:r>
          </w:p>
        </w:tc>
        <w:tc>
          <w:tcPr>
            <w:tcW w:type="dxa" w:w="2570"/>
            <w:vAlign w:val="top"/>
          </w:tcPr>
          <w:p>
            <w:pPr>
              <w:spacing w:before="0" w:after="0" w:line="240" w:lineRule="auto"/>
            </w:pPr>
            <w:r>
              <w:rPr>
                <w:rFonts w:ascii="Arial" w:hAnsi="Arial"/>
                <w:b w:val="0"/>
                <w:i w:val="0"/>
                <w:color w:val="222222"/>
                <w:sz w:val="14"/>
              </w:rPr>
              <w:t>Launch the strongest money pages first with full content depth.</w:t>
            </w:r>
          </w:p>
        </w:tc>
        <w:tc>
          <w:tcPr>
            <w:tcW w:type="dxa" w:w="2570"/>
            <w:vAlign w:val="top"/>
          </w:tcPr>
          <w:p>
            <w:pPr>
              <w:spacing w:before="0" w:after="0" w:line="240" w:lineRule="auto"/>
            </w:pPr>
            <w:r>
              <w:rPr>
                <w:rFonts w:ascii="Arial" w:hAnsi="Arial"/>
                <w:b w:val="0"/>
                <w:i w:val="0"/>
                <w:color w:val="222222"/>
                <w:sz w:val="14"/>
              </w:rPr>
              <w:t>Each has unique copy, pricing guidance, FAQs, schema, service area block, and internal links.</w:t>
            </w:r>
          </w:p>
        </w:tc>
      </w:tr>
      <w:tr>
        <w:tc>
          <w:tcPr>
            <w:tcW w:type="dxa" w:w="2570"/>
            <w:vAlign w:val="top"/>
          </w:tcPr>
          <w:p>
            <w:pPr>
              <w:spacing w:before="0" w:after="0" w:line="240" w:lineRule="auto"/>
            </w:pPr>
            <w:r>
              <w:rPr>
                <w:rFonts w:ascii="Arial" w:hAnsi="Arial"/>
                <w:b w:val="0"/>
                <w:i w:val="0"/>
                <w:color w:val="222222"/>
                <w:sz w:val="14"/>
              </w:rPr>
              <w:t>Phase 2</w:t>
            </w:r>
          </w:p>
        </w:tc>
        <w:tc>
          <w:tcPr>
            <w:tcW w:type="dxa" w:w="2570"/>
            <w:vAlign w:val="top"/>
          </w:tcPr>
          <w:p>
            <w:pPr>
              <w:spacing w:before="0" w:after="0" w:line="240" w:lineRule="auto"/>
            </w:pPr>
            <w:r>
              <w:rPr>
                <w:rFonts w:ascii="Arial" w:hAnsi="Arial"/>
                <w:b w:val="0"/>
                <w:i w:val="0"/>
                <w:color w:val="222222"/>
                <w:sz w:val="14"/>
              </w:rPr>
              <w:t>Core specialist expansion</w:t>
            </w:r>
          </w:p>
        </w:tc>
        <w:tc>
          <w:tcPr>
            <w:tcW w:type="dxa" w:w="2570"/>
            <w:vAlign w:val="top"/>
          </w:tcPr>
          <w:p>
            <w:pPr>
              <w:spacing w:before="0" w:after="0" w:line="240" w:lineRule="auto"/>
            </w:pPr>
            <w:r>
              <w:rPr>
                <w:rFonts w:ascii="Arial" w:hAnsi="Arial"/>
                <w:b w:val="0"/>
                <w:i w:val="0"/>
                <w:color w:val="222222"/>
                <w:sz w:val="14"/>
              </w:rPr>
              <w:t>Expand topical authority without overwhelming operations.</w:t>
            </w:r>
          </w:p>
        </w:tc>
        <w:tc>
          <w:tcPr>
            <w:tcW w:type="dxa" w:w="2570"/>
            <w:vAlign w:val="top"/>
          </w:tcPr>
          <w:p>
            <w:pPr>
              <w:spacing w:before="0" w:after="0" w:line="240" w:lineRule="auto"/>
            </w:pPr>
            <w:r>
              <w:rPr>
                <w:rFonts w:ascii="Arial" w:hAnsi="Arial"/>
                <w:b w:val="0"/>
                <w:i w:val="0"/>
                <w:color w:val="222222"/>
                <w:sz w:val="14"/>
              </w:rPr>
              <w:t>At least 3-5 proof assets or credible partner/service process for each.</w:t>
            </w:r>
          </w:p>
        </w:tc>
      </w:tr>
      <w:tr>
        <w:tc>
          <w:tcPr>
            <w:tcW w:type="dxa" w:w="2570"/>
            <w:vAlign w:val="top"/>
          </w:tcPr>
          <w:p>
            <w:pPr>
              <w:spacing w:before="0" w:after="0" w:line="240" w:lineRule="auto"/>
            </w:pPr>
            <w:r>
              <w:rPr>
                <w:rFonts w:ascii="Arial" w:hAnsi="Arial"/>
                <w:b w:val="0"/>
                <w:i w:val="0"/>
                <w:color w:val="222222"/>
                <w:sz w:val="14"/>
              </w:rPr>
              <w:t>Phase 3</w:t>
            </w:r>
          </w:p>
        </w:tc>
        <w:tc>
          <w:tcPr>
            <w:tcW w:type="dxa" w:w="2570"/>
            <w:vAlign w:val="top"/>
          </w:tcPr>
          <w:p>
            <w:pPr>
              <w:spacing w:before="0" w:after="0" w:line="240" w:lineRule="auto"/>
            </w:pPr>
            <w:r>
              <w:rPr>
                <w:rFonts w:ascii="Arial" w:hAnsi="Arial"/>
                <w:b w:val="0"/>
                <w:i w:val="0"/>
                <w:color w:val="222222"/>
                <w:sz w:val="14"/>
              </w:rPr>
              <w:t>Partner/licensed services</w:t>
            </w:r>
          </w:p>
        </w:tc>
        <w:tc>
          <w:tcPr>
            <w:tcW w:type="dxa" w:w="2570"/>
            <w:vAlign w:val="top"/>
          </w:tcPr>
          <w:p>
            <w:pPr>
              <w:spacing w:before="0" w:after="0" w:line="240" w:lineRule="auto"/>
            </w:pPr>
            <w:r>
              <w:rPr>
                <w:rFonts w:ascii="Arial" w:hAnsi="Arial"/>
                <w:b w:val="0"/>
                <w:i w:val="0"/>
                <w:color w:val="222222"/>
                <w:sz w:val="14"/>
              </w:rPr>
              <w:t>Only launch after partner fulfillment is real.</w:t>
            </w:r>
          </w:p>
        </w:tc>
        <w:tc>
          <w:tcPr>
            <w:tcW w:type="dxa" w:w="2570"/>
            <w:vAlign w:val="top"/>
          </w:tcPr>
          <w:p>
            <w:pPr>
              <w:spacing w:before="0" w:after="0" w:line="240" w:lineRule="auto"/>
            </w:pPr>
            <w:r>
              <w:rPr>
                <w:rFonts w:ascii="Arial" w:hAnsi="Arial"/>
                <w:b w:val="0"/>
                <w:i w:val="0"/>
                <w:color w:val="222222"/>
                <w:sz w:val="14"/>
              </w:rPr>
              <w:t>Partner confirmed, compliance language approved, lead handoff process documented.</w:t>
            </w:r>
          </w:p>
        </w:tc>
      </w:tr>
      <w:tr>
        <w:tc>
          <w:tcPr>
            <w:tcW w:type="dxa" w:w="2570"/>
            <w:vAlign w:val="top"/>
          </w:tcPr>
          <w:p>
            <w:pPr>
              <w:spacing w:before="0" w:after="0" w:line="240" w:lineRule="auto"/>
            </w:pPr>
            <w:r>
              <w:rPr>
                <w:rFonts w:ascii="Arial" w:hAnsi="Arial"/>
                <w:b w:val="0"/>
                <w:i w:val="0"/>
                <w:color w:val="222222"/>
                <w:sz w:val="14"/>
              </w:rPr>
              <w:t>Phase 4</w:t>
            </w:r>
          </w:p>
        </w:tc>
        <w:tc>
          <w:tcPr>
            <w:tcW w:type="dxa" w:w="2570"/>
            <w:vAlign w:val="top"/>
          </w:tcPr>
          <w:p>
            <w:pPr>
              <w:spacing w:before="0" w:after="0" w:line="240" w:lineRule="auto"/>
            </w:pPr>
            <w:r>
              <w:rPr>
                <w:rFonts w:ascii="Arial" w:hAnsi="Arial"/>
                <w:b w:val="0"/>
                <w:i w:val="0"/>
                <w:color w:val="222222"/>
                <w:sz w:val="14"/>
              </w:rPr>
              <w:t>Niche / luxury / seasonal</w:t>
            </w:r>
          </w:p>
        </w:tc>
        <w:tc>
          <w:tcPr>
            <w:tcW w:type="dxa" w:w="2570"/>
            <w:vAlign w:val="top"/>
          </w:tcPr>
          <w:p>
            <w:pPr>
              <w:spacing w:before="0" w:after="0" w:line="240" w:lineRule="auto"/>
            </w:pPr>
            <w:r>
              <w:rPr>
                <w:rFonts w:ascii="Arial" w:hAnsi="Arial"/>
                <w:b w:val="0"/>
                <w:i w:val="0"/>
                <w:color w:val="222222"/>
                <w:sz w:val="14"/>
              </w:rPr>
              <w:t>Capture profitable long-tail niches and affluent homeowners.</w:t>
            </w:r>
          </w:p>
        </w:tc>
        <w:tc>
          <w:tcPr>
            <w:tcW w:type="dxa" w:w="2570"/>
            <w:vAlign w:val="top"/>
          </w:tcPr>
          <w:p>
            <w:pPr>
              <w:spacing w:before="0" w:after="0" w:line="240" w:lineRule="auto"/>
            </w:pPr>
            <w:r>
              <w:rPr>
                <w:rFonts w:ascii="Arial" w:hAnsi="Arial"/>
                <w:b w:val="0"/>
                <w:i w:val="0"/>
                <w:color w:val="222222"/>
                <w:sz w:val="14"/>
              </w:rPr>
              <w:t>Launch when operations can handle service and when content can be unique.</w:t>
            </w:r>
          </w:p>
        </w:tc>
      </w:tr>
      <w:tr>
        <w:tc>
          <w:tcPr>
            <w:tcW w:type="dxa" w:w="2570"/>
            <w:vAlign w:val="top"/>
          </w:tcPr>
          <w:p>
            <w:pPr>
              <w:spacing w:before="0" w:after="0" w:line="240" w:lineRule="auto"/>
            </w:pPr>
            <w:r>
              <w:rPr>
                <w:rFonts w:ascii="Arial" w:hAnsi="Arial"/>
                <w:b w:val="0"/>
                <w:i w:val="0"/>
                <w:color w:val="222222"/>
                <w:sz w:val="14"/>
              </w:rPr>
              <w:t>Ongoing</w:t>
            </w:r>
          </w:p>
        </w:tc>
        <w:tc>
          <w:tcPr>
            <w:tcW w:type="dxa" w:w="2570"/>
            <w:vAlign w:val="top"/>
          </w:tcPr>
          <w:p>
            <w:pPr>
              <w:spacing w:before="0" w:after="0" w:line="240" w:lineRule="auto"/>
            </w:pPr>
            <w:r>
              <w:rPr>
                <w:rFonts w:ascii="Arial" w:hAnsi="Arial"/>
                <w:b w:val="0"/>
                <w:i w:val="0"/>
                <w:color w:val="222222"/>
                <w:sz w:val="14"/>
              </w:rPr>
              <w:t>SEO governance</w:t>
            </w:r>
          </w:p>
        </w:tc>
        <w:tc>
          <w:tcPr>
            <w:tcW w:type="dxa" w:w="2570"/>
            <w:vAlign w:val="top"/>
          </w:tcPr>
          <w:p>
            <w:pPr>
              <w:spacing w:before="0" w:after="0" w:line="240" w:lineRule="auto"/>
            </w:pPr>
            <w:r>
              <w:rPr>
                <w:rFonts w:ascii="Arial" w:hAnsi="Arial"/>
                <w:b w:val="0"/>
                <w:i w:val="0"/>
                <w:color w:val="222222"/>
                <w:sz w:val="14"/>
              </w:rPr>
              <w:t>Prevent cannibalization and doorway-page risk.</w:t>
            </w:r>
          </w:p>
        </w:tc>
        <w:tc>
          <w:tcPr>
            <w:tcW w:type="dxa" w:w="2570"/>
            <w:vAlign w:val="top"/>
          </w:tcPr>
          <w:p>
            <w:pPr>
              <w:spacing w:before="0" w:after="0" w:line="240" w:lineRule="auto"/>
            </w:pPr>
            <w:r>
              <w:rPr>
                <w:rFonts w:ascii="Arial" w:hAnsi="Arial"/>
                <w:b w:val="0"/>
                <w:i w:val="0"/>
                <w:color w:val="222222"/>
                <w:sz w:val="14"/>
              </w:rPr>
              <w:t>Monthly content audit, Search Console review, lead attribution review, update pricing/proof.</w:t>
            </w:r>
          </w:p>
        </w:tc>
      </w:tr>
    </w:tbl>
    <w:p/>
    <w:p>
      <w:r>
        <w:br w:type="page"/>
      </w:r>
    </w:p>
    <w:p>
      <w:pPr>
        <w:spacing w:before="0" w:after="40" w:line="252" w:lineRule="auto"/>
      </w:pPr>
      <w:r>
        <w:rPr>
          <w:rFonts w:ascii="Arial" w:hAnsi="Arial"/>
          <w:b/>
          <w:i w:val="0"/>
          <w:color w:val="B08D57"/>
          <w:sz w:val="16"/>
        </w:rPr>
        <w:t>SOURCE REGISTER</w:t>
      </w:r>
    </w:p>
    <w:p>
      <w:pPr>
        <w:pStyle w:val="Heading1"/>
        <w:spacing w:before="0" w:after="160" w:line="240" w:lineRule="auto"/>
      </w:pPr>
      <w:r>
        <w:rPr>
          <w:rFonts w:ascii="Georgia" w:hAnsi="Georgia"/>
          <w:b/>
          <w:i w:val="0"/>
          <w:color w:val="1F2F4D"/>
          <w:sz w:val="34"/>
        </w:rPr>
        <w:t>Source Register and Citation Key</w:t>
      </w:r>
    </w:p>
    <w:p>
      <w:pPr>
        <w:spacing w:before="0" w:after="100" w:line="259" w:lineRule="auto"/>
      </w:pPr>
      <w:r>
        <w:rPr>
          <w:rFonts w:ascii="Arial" w:hAnsi="Arial"/>
          <w:b w:val="0"/>
          <w:i w:val="0"/>
          <w:color w:val="222222"/>
          <w:sz w:val="19"/>
        </w:rPr>
        <w:t>Internal sources are uploaded client materials. External sources are public references used for factual context and UX/search/accessibility guidance. Recommendations are strategic judgments derived from these inputs.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F2F4D"/>
          </w:tcPr>
          <w:p>
            <w:pPr>
              <w:spacing w:before="0" w:after="0" w:line="252" w:lineRule="auto"/>
            </w:pPr>
            <w:r>
              <w:rPr>
                <w:rFonts w:ascii="Arial" w:hAnsi="Arial"/>
                <w:b/>
                <w:i w:val="0"/>
                <w:color w:val="FFFFFF"/>
                <w:sz w:val="15"/>
              </w:rPr>
              <w:t>Key</w:t>
            </w:r>
          </w:p>
        </w:tc>
        <w:tc>
          <w:tcPr>
            <w:tcW w:type="dxa" w:w="3427"/>
            <w:shd w:fill="1F2F4D"/>
          </w:tcPr>
          <w:p>
            <w:pPr>
              <w:spacing w:before="0" w:after="0" w:line="252" w:lineRule="auto"/>
            </w:pPr>
            <w:r>
              <w:rPr>
                <w:rFonts w:ascii="Arial" w:hAnsi="Arial"/>
                <w:b/>
                <w:i w:val="0"/>
                <w:color w:val="FFFFFF"/>
                <w:sz w:val="15"/>
              </w:rPr>
              <w:t>Source</w:t>
            </w:r>
          </w:p>
        </w:tc>
        <w:tc>
          <w:tcPr>
            <w:tcW w:type="dxa" w:w="3427"/>
            <w:shd w:fill="1F2F4D"/>
          </w:tcPr>
          <w:p>
            <w:pPr>
              <w:spacing w:before="0" w:after="0" w:line="252" w:lineRule="auto"/>
            </w:pPr>
            <w:r>
              <w:rPr>
                <w:rFonts w:ascii="Arial" w:hAnsi="Arial"/>
                <w:b/>
                <w:i w:val="0"/>
                <w:color w:val="FFFFFF"/>
                <w:sz w:val="15"/>
              </w:rPr>
              <w:t>Use</w:t>
            </w:r>
          </w:p>
        </w:tc>
      </w:tr>
      <w:tr>
        <w:tc>
          <w:tcPr>
            <w:tcW w:type="dxa" w:w="3427"/>
            <w:vAlign w:val="top"/>
          </w:tcPr>
          <w:p>
            <w:pPr>
              <w:spacing w:before="0" w:after="0" w:line="240" w:lineRule="auto"/>
            </w:pPr>
            <w:r>
              <w:rPr>
                <w:rFonts w:ascii="Arial" w:hAnsi="Arial"/>
                <w:b w:val="0"/>
                <w:i w:val="0"/>
                <w:color w:val="222222"/>
                <w:sz w:val="15"/>
              </w:rPr>
              <w:t>I1</w:t>
            </w:r>
          </w:p>
        </w:tc>
        <w:tc>
          <w:tcPr>
            <w:tcW w:type="dxa" w:w="3427"/>
            <w:vAlign w:val="top"/>
          </w:tcPr>
          <w:p>
            <w:pPr>
              <w:spacing w:before="0" w:after="0" w:line="240" w:lineRule="auto"/>
            </w:pPr>
            <w:r>
              <w:rPr>
                <w:rFonts w:ascii="Arial" w:hAnsi="Arial"/>
                <w:b w:val="0"/>
                <w:i w:val="0"/>
                <w:color w:val="222222"/>
                <w:sz w:val="15"/>
              </w:rPr>
              <w:t>Uploaded brand foundation / pasted text</w:t>
            </w:r>
          </w:p>
        </w:tc>
        <w:tc>
          <w:tcPr>
            <w:tcW w:type="dxa" w:w="3427"/>
            <w:vAlign w:val="top"/>
          </w:tcPr>
          <w:p>
            <w:pPr>
              <w:spacing w:before="0" w:after="0" w:line="240" w:lineRule="auto"/>
            </w:pPr>
            <w:r>
              <w:rPr>
                <w:rFonts w:ascii="Arial" w:hAnsi="Arial"/>
                <w:b w:val="0"/>
                <w:i w:val="0"/>
                <w:color w:val="222222"/>
                <w:sz w:val="15"/>
              </w:rPr>
              <w:t>Brand identity, mission, vision, values, family-owned positioning, voice, slogan, and design preferences.</w:t>
            </w:r>
          </w:p>
        </w:tc>
      </w:tr>
      <w:tr>
        <w:tc>
          <w:tcPr>
            <w:tcW w:type="dxa" w:w="3427"/>
            <w:vAlign w:val="top"/>
          </w:tcPr>
          <w:p>
            <w:pPr>
              <w:spacing w:before="0" w:after="0" w:line="240" w:lineRule="auto"/>
            </w:pPr>
            <w:r>
              <w:rPr>
                <w:rFonts w:ascii="Arial" w:hAnsi="Arial"/>
                <w:b w:val="0"/>
                <w:i w:val="0"/>
                <w:color w:val="222222"/>
                <w:sz w:val="15"/>
              </w:rPr>
              <w:t>I2</w:t>
            </w:r>
          </w:p>
        </w:tc>
        <w:tc>
          <w:tcPr>
            <w:tcW w:type="dxa" w:w="3427"/>
            <w:vAlign w:val="top"/>
          </w:tcPr>
          <w:p>
            <w:pPr>
              <w:spacing w:before="0" w:after="0" w:line="240" w:lineRule="auto"/>
            </w:pPr>
            <w:r>
              <w:rPr>
                <w:rFonts w:ascii="Arial" w:hAnsi="Arial"/>
                <w:b w:val="0"/>
                <w:i w:val="0"/>
                <w:color w:val="222222"/>
                <w:sz w:val="15"/>
              </w:rPr>
              <w:t>cochrane_masters_all_115_services_pricing_EXPANDED_AUDITED.xlsx</w:t>
            </w:r>
          </w:p>
        </w:tc>
        <w:tc>
          <w:tcPr>
            <w:tcW w:type="dxa" w:w="3427"/>
            <w:vAlign w:val="top"/>
          </w:tcPr>
          <w:p>
            <w:pPr>
              <w:spacing w:before="0" w:after="0" w:line="240" w:lineRule="auto"/>
            </w:pPr>
            <w:r>
              <w:rPr>
                <w:rFonts w:ascii="Arial" w:hAnsi="Arial"/>
                <w:b w:val="0"/>
                <w:i w:val="0"/>
                <w:color w:val="222222"/>
                <w:sz w:val="15"/>
              </w:rPr>
              <w:t>115-service pricing and compliance guardrail workbook.</w:t>
            </w:r>
          </w:p>
        </w:tc>
      </w:tr>
      <w:tr>
        <w:tc>
          <w:tcPr>
            <w:tcW w:type="dxa" w:w="3427"/>
            <w:vAlign w:val="top"/>
          </w:tcPr>
          <w:p>
            <w:pPr>
              <w:spacing w:before="0" w:after="0" w:line="240" w:lineRule="auto"/>
            </w:pPr>
            <w:r>
              <w:rPr>
                <w:rFonts w:ascii="Arial" w:hAnsi="Arial"/>
                <w:b w:val="0"/>
                <w:i w:val="0"/>
                <w:color w:val="222222"/>
                <w:sz w:val="15"/>
              </w:rPr>
              <w:t>I3</w:t>
            </w:r>
          </w:p>
        </w:tc>
        <w:tc>
          <w:tcPr>
            <w:tcW w:type="dxa" w:w="3427"/>
            <w:vAlign w:val="top"/>
          </w:tcPr>
          <w:p>
            <w:pPr>
              <w:spacing w:before="0" w:after="0" w:line="240" w:lineRule="auto"/>
            </w:pPr>
            <w:r>
              <w:rPr>
                <w:rFonts w:ascii="Arial" w:hAnsi="Arial"/>
                <w:b w:val="0"/>
                <w:i w:val="0"/>
                <w:color w:val="222222"/>
                <w:sz w:val="15"/>
              </w:rPr>
              <w:t>cochrane_masters_businesses_UPGRADED_SEO_Master_Plan_family_legacy_column.xlsx</w:t>
            </w:r>
          </w:p>
        </w:tc>
        <w:tc>
          <w:tcPr>
            <w:tcW w:type="dxa" w:w="3427"/>
            <w:vAlign w:val="top"/>
          </w:tcPr>
          <w:p>
            <w:pPr>
              <w:spacing w:before="0" w:after="0" w:line="240" w:lineRule="auto"/>
            </w:pPr>
            <w:r>
              <w:rPr>
                <w:rFonts w:ascii="Arial" w:hAnsi="Arial"/>
                <w:b w:val="0"/>
                <w:i w:val="0"/>
                <w:color w:val="222222"/>
                <w:sz w:val="15"/>
              </w:rPr>
              <w:t>SEO master plan, launch priorities, service clusters, domain rules, hub map.</w:t>
            </w:r>
          </w:p>
        </w:tc>
      </w:tr>
      <w:tr>
        <w:tc>
          <w:tcPr>
            <w:tcW w:type="dxa" w:w="3427"/>
            <w:vAlign w:val="top"/>
          </w:tcPr>
          <w:p>
            <w:pPr>
              <w:spacing w:before="0" w:after="0" w:line="240" w:lineRule="auto"/>
            </w:pPr>
            <w:r>
              <w:rPr>
                <w:rFonts w:ascii="Arial" w:hAnsi="Arial"/>
                <w:b w:val="0"/>
                <w:i w:val="0"/>
                <w:color w:val="222222"/>
                <w:sz w:val="15"/>
              </w:rPr>
              <w:t>I4</w:t>
            </w:r>
          </w:p>
        </w:tc>
        <w:tc>
          <w:tcPr>
            <w:tcW w:type="dxa" w:w="3427"/>
            <w:vAlign w:val="top"/>
          </w:tcPr>
          <w:p>
            <w:pPr>
              <w:spacing w:before="0" w:after="0" w:line="240" w:lineRule="auto"/>
            </w:pPr>
            <w:r>
              <w:rPr>
                <w:rFonts w:ascii="Arial" w:hAnsi="Arial"/>
                <w:b w:val="0"/>
                <w:i w:val="0"/>
                <w:color w:val="222222"/>
                <w:sz w:val="15"/>
              </w:rPr>
              <w:t>cochrane-master-builders-logo-package.zip / README</w:t>
            </w:r>
          </w:p>
        </w:tc>
        <w:tc>
          <w:tcPr>
            <w:tcW w:type="dxa" w:w="3427"/>
            <w:vAlign w:val="top"/>
          </w:tcPr>
          <w:p>
            <w:pPr>
              <w:spacing w:before="0" w:after="0" w:line="240" w:lineRule="auto"/>
            </w:pPr>
            <w:r>
              <w:rPr>
                <w:rFonts w:ascii="Arial" w:hAnsi="Arial"/>
                <w:b w:val="0"/>
                <w:i w:val="0"/>
                <w:color w:val="222222"/>
                <w:sz w:val="15"/>
              </w:rPr>
              <w:t>Logo asset system and primary navy color #1F2F4D.</w:t>
            </w:r>
          </w:p>
        </w:tc>
      </w:tr>
      <w:tr>
        <w:tc>
          <w:tcPr>
            <w:tcW w:type="dxa" w:w="3427"/>
            <w:vAlign w:val="top"/>
          </w:tcPr>
          <w:p>
            <w:pPr>
              <w:spacing w:before="0" w:after="0" w:line="240" w:lineRule="auto"/>
            </w:pPr>
            <w:r>
              <w:rPr>
                <w:rFonts w:ascii="Arial" w:hAnsi="Arial"/>
                <w:b w:val="0"/>
                <w:i w:val="0"/>
                <w:color w:val="222222"/>
                <w:sz w:val="15"/>
              </w:rPr>
              <w:t>I5</w:t>
            </w:r>
          </w:p>
        </w:tc>
        <w:tc>
          <w:tcPr>
            <w:tcW w:type="dxa" w:w="3427"/>
            <w:vAlign w:val="top"/>
          </w:tcPr>
          <w:p>
            <w:pPr>
              <w:spacing w:before="0" w:after="0" w:line="240" w:lineRule="auto"/>
            </w:pPr>
            <w:r>
              <w:rPr>
                <w:rFonts w:ascii="Arial" w:hAnsi="Arial"/>
                <w:b w:val="0"/>
                <w:i w:val="0"/>
                <w:color w:val="222222"/>
                <w:sz w:val="15"/>
              </w:rPr>
              <w:t>Cochrane_Master_Builders_Backend_Strategy_Design_SEO_Legacy_Report.md/docx</w:t>
            </w:r>
          </w:p>
        </w:tc>
        <w:tc>
          <w:tcPr>
            <w:tcW w:type="dxa" w:w="3427"/>
            <w:vAlign w:val="top"/>
          </w:tcPr>
          <w:p>
            <w:pPr>
              <w:spacing w:before="0" w:after="0" w:line="240" w:lineRule="auto"/>
            </w:pPr>
            <w:r>
              <w:rPr>
                <w:rFonts w:ascii="Arial" w:hAnsi="Arial"/>
                <w:b w:val="0"/>
                <w:i w:val="0"/>
                <w:color w:val="222222"/>
                <w:sz w:val="15"/>
              </w:rPr>
              <w:t>Previous backend strategy, design preferences, SEO architecture, market context.</w:t>
            </w:r>
          </w:p>
        </w:tc>
      </w:tr>
      <w:tr>
        <w:tc>
          <w:tcPr>
            <w:tcW w:type="dxa" w:w="3427"/>
            <w:vAlign w:val="top"/>
          </w:tcPr>
          <w:p>
            <w:pPr>
              <w:spacing w:before="0" w:after="0" w:line="240" w:lineRule="auto"/>
            </w:pPr>
            <w:r>
              <w:rPr>
                <w:rFonts w:ascii="Arial" w:hAnsi="Arial"/>
                <w:b w:val="0"/>
                <w:i w:val="0"/>
                <w:color w:val="222222"/>
                <w:sz w:val="15"/>
              </w:rPr>
              <w:t>I6</w:t>
            </w:r>
          </w:p>
        </w:tc>
        <w:tc>
          <w:tcPr>
            <w:tcW w:type="dxa" w:w="3427"/>
            <w:vAlign w:val="top"/>
          </w:tcPr>
          <w:p>
            <w:pPr>
              <w:spacing w:before="0" w:after="0" w:line="240" w:lineRule="auto"/>
            </w:pPr>
            <w:r>
              <w:rPr>
                <w:rFonts w:ascii="Arial" w:hAnsi="Arial"/>
                <w:b w:val="0"/>
                <w:i w:val="0"/>
                <w:color w:val="222222"/>
                <w:sz w:val="15"/>
              </w:rPr>
              <w:t>communities_final (1).xlsx</w:t>
            </w:r>
          </w:p>
        </w:tc>
        <w:tc>
          <w:tcPr>
            <w:tcW w:type="dxa" w:w="3427"/>
            <w:vAlign w:val="top"/>
          </w:tcPr>
          <w:p>
            <w:pPr>
              <w:spacing w:before="0" w:after="0" w:line="240" w:lineRule="auto"/>
            </w:pPr>
            <w:r>
              <w:rPr>
                <w:rFonts w:ascii="Arial" w:hAnsi="Arial"/>
                <w:b w:val="0"/>
                <w:i w:val="0"/>
                <w:color w:val="222222"/>
                <w:sz w:val="15"/>
              </w:rPr>
              <w:t>Community descriptions and local SEO suggestions.</w:t>
            </w:r>
          </w:p>
        </w:tc>
      </w:tr>
      <w:tr>
        <w:tc>
          <w:tcPr>
            <w:tcW w:type="dxa" w:w="3427"/>
            <w:vAlign w:val="top"/>
          </w:tcPr>
          <w:p>
            <w:pPr>
              <w:spacing w:before="0" w:after="0" w:line="240" w:lineRule="auto"/>
            </w:pPr>
            <w:r>
              <w:rPr>
                <w:rFonts w:ascii="Arial" w:hAnsi="Arial"/>
                <w:b w:val="0"/>
                <w:i w:val="0"/>
                <w:color w:val="222222"/>
                <w:sz w:val="15"/>
              </w:rPr>
              <w:t>I7</w:t>
            </w:r>
          </w:p>
        </w:tc>
        <w:tc>
          <w:tcPr>
            <w:tcW w:type="dxa" w:w="3427"/>
            <w:vAlign w:val="top"/>
          </w:tcPr>
          <w:p>
            <w:pPr>
              <w:spacing w:before="0" w:after="0" w:line="240" w:lineRule="auto"/>
            </w:pPr>
            <w:r>
              <w:rPr>
                <w:rFonts w:ascii="Arial" w:hAnsi="Arial"/>
                <w:b w:val="0"/>
                <w:i w:val="0"/>
                <w:color w:val="222222"/>
                <w:sz w:val="15"/>
              </w:rPr>
              <w:t>Cochrane_Master_Builders_Market_Competitor_AI_SEO_Research_Report.md</w:t>
            </w:r>
          </w:p>
        </w:tc>
        <w:tc>
          <w:tcPr>
            <w:tcW w:type="dxa" w:w="3427"/>
            <w:vAlign w:val="top"/>
          </w:tcPr>
          <w:p>
            <w:pPr>
              <w:spacing w:before="0" w:after="0" w:line="240" w:lineRule="auto"/>
            </w:pPr>
            <w:r>
              <w:rPr>
                <w:rFonts w:ascii="Arial" w:hAnsi="Arial"/>
                <w:b w:val="0"/>
                <w:i w:val="0"/>
                <w:color w:val="222222"/>
                <w:sz w:val="15"/>
              </w:rPr>
              <w:t>Market, competitor, normal SEO, and AI SEO research report.</w:t>
            </w:r>
          </w:p>
        </w:tc>
      </w:tr>
    </w:tbl>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F2F4D"/>
          </w:tcPr>
          <w:p>
            <w:pPr>
              <w:spacing w:before="0" w:after="0" w:line="252" w:lineRule="auto"/>
            </w:pPr>
            <w:r>
              <w:rPr>
                <w:rFonts w:ascii="Arial" w:hAnsi="Arial"/>
                <w:b/>
                <w:i w:val="0"/>
                <w:color w:val="FFFFFF"/>
                <w:sz w:val="13"/>
              </w:rPr>
              <w:t>Key</w:t>
            </w:r>
          </w:p>
        </w:tc>
        <w:tc>
          <w:tcPr>
            <w:tcW w:type="dxa" w:w="2570"/>
            <w:shd w:fill="1F2F4D"/>
          </w:tcPr>
          <w:p>
            <w:pPr>
              <w:spacing w:before="0" w:after="0" w:line="252" w:lineRule="auto"/>
            </w:pPr>
            <w:r>
              <w:rPr>
                <w:rFonts w:ascii="Arial" w:hAnsi="Arial"/>
                <w:b/>
                <w:i w:val="0"/>
                <w:color w:val="FFFFFF"/>
                <w:sz w:val="13"/>
              </w:rPr>
              <w:t>Source</w:t>
            </w:r>
          </w:p>
        </w:tc>
        <w:tc>
          <w:tcPr>
            <w:tcW w:type="dxa" w:w="2570"/>
            <w:shd w:fill="1F2F4D"/>
          </w:tcPr>
          <w:p>
            <w:pPr>
              <w:spacing w:before="0" w:after="0" w:line="252" w:lineRule="auto"/>
            </w:pPr>
            <w:r>
              <w:rPr>
                <w:rFonts w:ascii="Arial" w:hAnsi="Arial"/>
                <w:b/>
                <w:i w:val="0"/>
                <w:color w:val="FFFFFF"/>
                <w:sz w:val="13"/>
              </w:rPr>
              <w:t>Use</w:t>
            </w:r>
          </w:p>
        </w:tc>
        <w:tc>
          <w:tcPr>
            <w:tcW w:type="dxa" w:w="2570"/>
            <w:shd w:fill="1F2F4D"/>
          </w:tcPr>
          <w:p>
            <w:pPr>
              <w:spacing w:before="0" w:after="0" w:line="252" w:lineRule="auto"/>
            </w:pPr>
            <w:r>
              <w:rPr>
                <w:rFonts w:ascii="Arial" w:hAnsi="Arial"/>
                <w:b/>
                <w:i w:val="0"/>
                <w:color w:val="FFFFFF"/>
                <w:sz w:val="13"/>
              </w:rPr>
              <w:t>URL</w:t>
            </w:r>
          </w:p>
        </w:tc>
      </w:tr>
      <w:tr>
        <w:tc>
          <w:tcPr>
            <w:tcW w:type="dxa" w:w="2570"/>
            <w:vAlign w:val="top"/>
          </w:tcPr>
          <w:p>
            <w:pPr>
              <w:spacing w:before="0" w:after="0" w:line="240" w:lineRule="auto"/>
            </w:pPr>
            <w:r>
              <w:rPr>
                <w:rFonts w:ascii="Arial" w:hAnsi="Arial"/>
                <w:b w:val="0"/>
                <w:i w:val="0"/>
                <w:color w:val="222222"/>
                <w:sz w:val="13"/>
              </w:rPr>
              <w:t>S1</w:t>
            </w:r>
          </w:p>
        </w:tc>
        <w:tc>
          <w:tcPr>
            <w:tcW w:type="dxa" w:w="2570"/>
            <w:vAlign w:val="top"/>
          </w:tcPr>
          <w:p>
            <w:pPr>
              <w:spacing w:before="0" w:after="0" w:line="240" w:lineRule="auto"/>
            </w:pPr>
            <w:r>
              <w:rPr>
                <w:rFonts w:ascii="Arial" w:hAnsi="Arial"/>
                <w:b w:val="0"/>
                <w:i w:val="0"/>
                <w:color w:val="222222"/>
                <w:sz w:val="13"/>
              </w:rPr>
              <w:t>Town of Cochrane — 2025 Development Summary</w:t>
            </w:r>
          </w:p>
        </w:tc>
        <w:tc>
          <w:tcPr>
            <w:tcW w:type="dxa" w:w="2570"/>
            <w:vAlign w:val="top"/>
          </w:tcPr>
          <w:p>
            <w:pPr>
              <w:spacing w:before="0" w:after="0" w:line="240" w:lineRule="auto"/>
            </w:pPr>
            <w:r>
              <w:rPr>
                <w:rFonts w:ascii="Arial" w:hAnsi="Arial"/>
                <w:b w:val="0"/>
                <w:i w:val="0"/>
                <w:color w:val="222222"/>
                <w:sz w:val="13"/>
              </w:rPr>
              <w:t>Population and dwelling-unit context; 39,385 estimated population and 913 new dwelling units in 2025.</w:t>
            </w:r>
          </w:p>
        </w:tc>
        <w:tc>
          <w:tcPr>
            <w:tcW w:type="dxa" w:w="2570"/>
            <w:vAlign w:val="top"/>
          </w:tcPr>
          <w:p>
            <w:pPr>
              <w:spacing w:before="0" w:after="0" w:line="240" w:lineRule="auto"/>
            </w:pPr>
            <w:r>
              <w:rPr>
                <w:rFonts w:ascii="Arial" w:hAnsi="Arial"/>
                <w:b w:val="0"/>
                <w:i w:val="0"/>
                <w:color w:val="222222"/>
                <w:sz w:val="13"/>
              </w:rPr>
              <w:t>https://www.cochrane.ca/news/town-releases-2025-development-summary-report</w:t>
            </w:r>
          </w:p>
        </w:tc>
      </w:tr>
      <w:tr>
        <w:tc>
          <w:tcPr>
            <w:tcW w:type="dxa" w:w="2570"/>
            <w:vAlign w:val="top"/>
          </w:tcPr>
          <w:p>
            <w:pPr>
              <w:spacing w:before="0" w:after="0" w:line="240" w:lineRule="auto"/>
            </w:pPr>
            <w:r>
              <w:rPr>
                <w:rFonts w:ascii="Arial" w:hAnsi="Arial"/>
                <w:b w:val="0"/>
                <w:i w:val="0"/>
                <w:color w:val="222222"/>
                <w:sz w:val="13"/>
              </w:rPr>
              <w:t>S2</w:t>
            </w:r>
          </w:p>
        </w:tc>
        <w:tc>
          <w:tcPr>
            <w:tcW w:type="dxa" w:w="2570"/>
            <w:vAlign w:val="top"/>
          </w:tcPr>
          <w:p>
            <w:pPr>
              <w:spacing w:before="0" w:after="0" w:line="240" w:lineRule="auto"/>
            </w:pPr>
            <w:r>
              <w:rPr>
                <w:rFonts w:ascii="Arial" w:hAnsi="Arial"/>
                <w:b w:val="0"/>
                <w:i w:val="0"/>
                <w:color w:val="222222"/>
                <w:sz w:val="13"/>
              </w:rPr>
              <w:t>Town of Cochrane — Development Summary PDF 2025</w:t>
            </w:r>
          </w:p>
        </w:tc>
        <w:tc>
          <w:tcPr>
            <w:tcW w:type="dxa" w:w="2570"/>
            <w:vAlign w:val="top"/>
          </w:tcPr>
          <w:p>
            <w:pPr>
              <w:spacing w:before="0" w:after="0" w:line="240" w:lineRule="auto"/>
            </w:pPr>
            <w:r>
              <w:rPr>
                <w:rFonts w:ascii="Arial" w:hAnsi="Arial"/>
                <w:b w:val="0"/>
                <w:i w:val="0"/>
                <w:color w:val="222222"/>
                <w:sz w:val="13"/>
              </w:rPr>
              <w:t>Detailed municipal development context.</w:t>
            </w:r>
          </w:p>
        </w:tc>
        <w:tc>
          <w:tcPr>
            <w:tcW w:type="dxa" w:w="2570"/>
            <w:vAlign w:val="top"/>
          </w:tcPr>
          <w:p>
            <w:pPr>
              <w:spacing w:before="0" w:after="0" w:line="240" w:lineRule="auto"/>
            </w:pPr>
            <w:r>
              <w:rPr>
                <w:rFonts w:ascii="Arial" w:hAnsi="Arial"/>
                <w:b w:val="0"/>
                <w:i w:val="0"/>
                <w:color w:val="222222"/>
                <w:sz w:val="13"/>
              </w:rPr>
              <w:t>https://www.cochrane.ca/sites/default/files/2026-04/Development%20Summary%20Report%202025.pdf</w:t>
            </w:r>
          </w:p>
        </w:tc>
      </w:tr>
      <w:tr>
        <w:tc>
          <w:tcPr>
            <w:tcW w:type="dxa" w:w="2570"/>
            <w:vAlign w:val="top"/>
          </w:tcPr>
          <w:p>
            <w:pPr>
              <w:spacing w:before="0" w:after="0" w:line="240" w:lineRule="auto"/>
            </w:pPr>
            <w:r>
              <w:rPr>
                <w:rFonts w:ascii="Arial" w:hAnsi="Arial"/>
                <w:b w:val="0"/>
                <w:i w:val="0"/>
                <w:color w:val="222222"/>
                <w:sz w:val="13"/>
              </w:rPr>
              <w:t>S3</w:t>
            </w:r>
          </w:p>
        </w:tc>
        <w:tc>
          <w:tcPr>
            <w:tcW w:type="dxa" w:w="2570"/>
            <w:vAlign w:val="top"/>
          </w:tcPr>
          <w:p>
            <w:pPr>
              <w:spacing w:before="0" w:after="0" w:line="240" w:lineRule="auto"/>
            </w:pPr>
            <w:r>
              <w:rPr>
                <w:rFonts w:ascii="Arial" w:hAnsi="Arial"/>
                <w:b w:val="0"/>
                <w:i w:val="0"/>
                <w:color w:val="222222"/>
                <w:sz w:val="13"/>
              </w:rPr>
              <w:t>Google Search Central — AI features and your website</w:t>
            </w:r>
          </w:p>
        </w:tc>
        <w:tc>
          <w:tcPr>
            <w:tcW w:type="dxa" w:w="2570"/>
            <w:vAlign w:val="top"/>
          </w:tcPr>
          <w:p>
            <w:pPr>
              <w:spacing w:before="0" w:after="0" w:line="240" w:lineRule="auto"/>
            </w:pPr>
            <w:r>
              <w:rPr>
                <w:rFonts w:ascii="Arial" w:hAnsi="Arial"/>
                <w:b w:val="0"/>
                <w:i w:val="0"/>
                <w:color w:val="222222"/>
                <w:sz w:val="13"/>
              </w:rPr>
              <w:t>AI search / helpful content fundamentals.</w:t>
            </w:r>
          </w:p>
        </w:tc>
        <w:tc>
          <w:tcPr>
            <w:tcW w:type="dxa" w:w="2570"/>
            <w:vAlign w:val="top"/>
          </w:tcPr>
          <w:p>
            <w:pPr>
              <w:spacing w:before="0" w:after="0" w:line="240" w:lineRule="auto"/>
            </w:pPr>
            <w:r>
              <w:rPr>
                <w:rFonts w:ascii="Arial" w:hAnsi="Arial"/>
                <w:b w:val="0"/>
                <w:i w:val="0"/>
                <w:color w:val="222222"/>
                <w:sz w:val="13"/>
              </w:rPr>
              <w:t>https://developers.google.com/search/docs/appearance/ai-features</w:t>
            </w:r>
          </w:p>
        </w:tc>
      </w:tr>
      <w:tr>
        <w:tc>
          <w:tcPr>
            <w:tcW w:type="dxa" w:w="2570"/>
            <w:vAlign w:val="top"/>
          </w:tcPr>
          <w:p>
            <w:pPr>
              <w:spacing w:before="0" w:after="0" w:line="240" w:lineRule="auto"/>
            </w:pPr>
            <w:r>
              <w:rPr>
                <w:rFonts w:ascii="Arial" w:hAnsi="Arial"/>
                <w:b w:val="0"/>
                <w:i w:val="0"/>
                <w:color w:val="222222"/>
                <w:sz w:val="13"/>
              </w:rPr>
              <w:t>S4</w:t>
            </w:r>
          </w:p>
        </w:tc>
        <w:tc>
          <w:tcPr>
            <w:tcW w:type="dxa" w:w="2570"/>
            <w:vAlign w:val="top"/>
          </w:tcPr>
          <w:p>
            <w:pPr>
              <w:spacing w:before="0" w:after="0" w:line="240" w:lineRule="auto"/>
            </w:pPr>
            <w:r>
              <w:rPr>
                <w:rFonts w:ascii="Arial" w:hAnsi="Arial"/>
                <w:b w:val="0"/>
                <w:i w:val="0"/>
                <w:color w:val="222222"/>
                <w:sz w:val="13"/>
              </w:rPr>
              <w:t>Google Search Central — Structured data guidelines</w:t>
            </w:r>
          </w:p>
        </w:tc>
        <w:tc>
          <w:tcPr>
            <w:tcW w:type="dxa" w:w="2570"/>
            <w:vAlign w:val="top"/>
          </w:tcPr>
          <w:p>
            <w:pPr>
              <w:spacing w:before="0" w:after="0" w:line="240" w:lineRule="auto"/>
            </w:pPr>
            <w:r>
              <w:rPr>
                <w:rFonts w:ascii="Arial" w:hAnsi="Arial"/>
                <w:b w:val="0"/>
                <w:i w:val="0"/>
                <w:color w:val="222222"/>
                <w:sz w:val="13"/>
              </w:rPr>
              <w:t>Structured data eligibility, quality, and technical guidance.</w:t>
            </w:r>
          </w:p>
        </w:tc>
        <w:tc>
          <w:tcPr>
            <w:tcW w:type="dxa" w:w="2570"/>
            <w:vAlign w:val="top"/>
          </w:tcPr>
          <w:p>
            <w:pPr>
              <w:spacing w:before="0" w:after="0" w:line="240" w:lineRule="auto"/>
            </w:pPr>
            <w:r>
              <w:rPr>
                <w:rFonts w:ascii="Arial" w:hAnsi="Arial"/>
                <w:b w:val="0"/>
                <w:i w:val="0"/>
                <w:color w:val="222222"/>
                <w:sz w:val="13"/>
              </w:rPr>
              <w:t>https://developers.google.com/search/docs/appearance/structured-data/sd-policies</w:t>
            </w:r>
          </w:p>
        </w:tc>
      </w:tr>
      <w:tr>
        <w:tc>
          <w:tcPr>
            <w:tcW w:type="dxa" w:w="2570"/>
            <w:vAlign w:val="top"/>
          </w:tcPr>
          <w:p>
            <w:pPr>
              <w:spacing w:before="0" w:after="0" w:line="240" w:lineRule="auto"/>
            </w:pPr>
            <w:r>
              <w:rPr>
                <w:rFonts w:ascii="Arial" w:hAnsi="Arial"/>
                <w:b w:val="0"/>
                <w:i w:val="0"/>
                <w:color w:val="222222"/>
                <w:sz w:val="13"/>
              </w:rPr>
              <w:t>S5</w:t>
            </w:r>
          </w:p>
        </w:tc>
        <w:tc>
          <w:tcPr>
            <w:tcW w:type="dxa" w:w="2570"/>
            <w:vAlign w:val="top"/>
          </w:tcPr>
          <w:p>
            <w:pPr>
              <w:spacing w:before="0" w:after="0" w:line="240" w:lineRule="auto"/>
            </w:pPr>
            <w:r>
              <w:rPr>
                <w:rFonts w:ascii="Arial" w:hAnsi="Arial"/>
                <w:b w:val="0"/>
                <w:i w:val="0"/>
                <w:color w:val="222222"/>
                <w:sz w:val="13"/>
              </w:rPr>
              <w:t>W3C — Web Content Accessibility Guidelines 2.2</w:t>
            </w:r>
          </w:p>
        </w:tc>
        <w:tc>
          <w:tcPr>
            <w:tcW w:type="dxa" w:w="2570"/>
            <w:vAlign w:val="top"/>
          </w:tcPr>
          <w:p>
            <w:pPr>
              <w:spacing w:before="0" w:after="0" w:line="240" w:lineRule="auto"/>
            </w:pPr>
            <w:r>
              <w:rPr>
                <w:rFonts w:ascii="Arial" w:hAnsi="Arial"/>
                <w:b w:val="0"/>
                <w:i w:val="0"/>
                <w:color w:val="222222"/>
                <w:sz w:val="13"/>
              </w:rPr>
              <w:t>Accessibility standard and design QA reference.</w:t>
            </w:r>
          </w:p>
        </w:tc>
        <w:tc>
          <w:tcPr>
            <w:tcW w:type="dxa" w:w="2570"/>
            <w:vAlign w:val="top"/>
          </w:tcPr>
          <w:p>
            <w:pPr>
              <w:spacing w:before="0" w:after="0" w:line="240" w:lineRule="auto"/>
            </w:pPr>
            <w:r>
              <w:rPr>
                <w:rFonts w:ascii="Arial" w:hAnsi="Arial"/>
                <w:b w:val="0"/>
                <w:i w:val="0"/>
                <w:color w:val="222222"/>
                <w:sz w:val="13"/>
              </w:rPr>
              <w:t>https://www.w3.org/TR/WCAG22/</w:t>
            </w:r>
          </w:p>
        </w:tc>
      </w:tr>
      <w:tr>
        <w:tc>
          <w:tcPr>
            <w:tcW w:type="dxa" w:w="2570"/>
            <w:vAlign w:val="top"/>
          </w:tcPr>
          <w:p>
            <w:pPr>
              <w:spacing w:before="0" w:after="0" w:line="240" w:lineRule="auto"/>
            </w:pPr>
            <w:r>
              <w:rPr>
                <w:rFonts w:ascii="Arial" w:hAnsi="Arial"/>
                <w:b w:val="0"/>
                <w:i w:val="0"/>
                <w:color w:val="222222"/>
                <w:sz w:val="13"/>
              </w:rPr>
              <w:t>S6</w:t>
            </w:r>
          </w:p>
        </w:tc>
        <w:tc>
          <w:tcPr>
            <w:tcW w:type="dxa" w:w="2570"/>
            <w:vAlign w:val="top"/>
          </w:tcPr>
          <w:p>
            <w:pPr>
              <w:spacing w:before="0" w:after="0" w:line="240" w:lineRule="auto"/>
            </w:pPr>
            <w:r>
              <w:rPr>
                <w:rFonts w:ascii="Arial" w:hAnsi="Arial"/>
                <w:b w:val="0"/>
                <w:i w:val="0"/>
                <w:color w:val="222222"/>
                <w:sz w:val="13"/>
              </w:rPr>
              <w:t>Nielsen Norman Group — Trustworthiness in Web Design</w:t>
            </w:r>
          </w:p>
        </w:tc>
        <w:tc>
          <w:tcPr>
            <w:tcW w:type="dxa" w:w="2570"/>
            <w:vAlign w:val="top"/>
          </w:tcPr>
          <w:p>
            <w:pPr>
              <w:spacing w:before="0" w:after="0" w:line="240" w:lineRule="auto"/>
            </w:pPr>
            <w:r>
              <w:rPr>
                <w:rFonts w:ascii="Arial" w:hAnsi="Arial"/>
                <w:b w:val="0"/>
                <w:i w:val="0"/>
                <w:color w:val="222222"/>
                <w:sz w:val="13"/>
              </w:rPr>
              <w:t>Design quality, disclosure, current content, and external connection as credibility factors.</w:t>
            </w:r>
          </w:p>
        </w:tc>
        <w:tc>
          <w:tcPr>
            <w:tcW w:type="dxa" w:w="2570"/>
            <w:vAlign w:val="top"/>
          </w:tcPr>
          <w:p>
            <w:pPr>
              <w:spacing w:before="0" w:after="0" w:line="240" w:lineRule="auto"/>
            </w:pPr>
            <w:r>
              <w:rPr>
                <w:rFonts w:ascii="Arial" w:hAnsi="Arial"/>
                <w:b w:val="0"/>
                <w:i w:val="0"/>
                <w:color w:val="222222"/>
                <w:sz w:val="13"/>
              </w:rPr>
              <w:t>https://www.nngroup.com/articles/trustworthy-design/</w:t>
            </w:r>
          </w:p>
        </w:tc>
      </w:tr>
      <w:tr>
        <w:tc>
          <w:tcPr>
            <w:tcW w:type="dxa" w:w="2570"/>
            <w:vAlign w:val="top"/>
          </w:tcPr>
          <w:p>
            <w:pPr>
              <w:spacing w:before="0" w:after="0" w:line="240" w:lineRule="auto"/>
            </w:pPr>
            <w:r>
              <w:rPr>
                <w:rFonts w:ascii="Arial" w:hAnsi="Arial"/>
                <w:b w:val="0"/>
                <w:i w:val="0"/>
                <w:color w:val="222222"/>
                <w:sz w:val="13"/>
              </w:rPr>
              <w:t>S7</w:t>
            </w:r>
          </w:p>
        </w:tc>
        <w:tc>
          <w:tcPr>
            <w:tcW w:type="dxa" w:w="2570"/>
            <w:vAlign w:val="top"/>
          </w:tcPr>
          <w:p>
            <w:pPr>
              <w:spacing w:before="0" w:after="0" w:line="240" w:lineRule="auto"/>
            </w:pPr>
            <w:r>
              <w:rPr>
                <w:rFonts w:ascii="Arial" w:hAnsi="Arial"/>
                <w:b w:val="0"/>
                <w:i w:val="0"/>
                <w:color w:val="222222"/>
                <w:sz w:val="13"/>
              </w:rPr>
              <w:t>Baymard Institute — Inline Form Validation</w:t>
            </w:r>
          </w:p>
        </w:tc>
        <w:tc>
          <w:tcPr>
            <w:tcW w:type="dxa" w:w="2570"/>
            <w:vAlign w:val="top"/>
          </w:tcPr>
          <w:p>
            <w:pPr>
              <w:spacing w:before="0" w:after="0" w:line="240" w:lineRule="auto"/>
            </w:pPr>
            <w:r>
              <w:rPr>
                <w:rFonts w:ascii="Arial" w:hAnsi="Arial"/>
                <w:b w:val="0"/>
                <w:i w:val="0"/>
                <w:color w:val="222222"/>
                <w:sz w:val="13"/>
              </w:rPr>
              <w:t>Form usability and error-recovery guidance.</w:t>
            </w:r>
          </w:p>
        </w:tc>
        <w:tc>
          <w:tcPr>
            <w:tcW w:type="dxa" w:w="2570"/>
            <w:vAlign w:val="top"/>
          </w:tcPr>
          <w:p>
            <w:pPr>
              <w:spacing w:before="0" w:after="0" w:line="240" w:lineRule="auto"/>
            </w:pPr>
            <w:r>
              <w:rPr>
                <w:rFonts w:ascii="Arial" w:hAnsi="Arial"/>
                <w:b w:val="0"/>
                <w:i w:val="0"/>
                <w:color w:val="222222"/>
                <w:sz w:val="13"/>
              </w:rPr>
              <w:t>https://baymard.com/blog/inline-form-validation</w:t>
            </w:r>
          </w:p>
        </w:tc>
      </w:tr>
      <w:tr>
        <w:tc>
          <w:tcPr>
            <w:tcW w:type="dxa" w:w="2570"/>
            <w:vAlign w:val="top"/>
          </w:tcPr>
          <w:p>
            <w:pPr>
              <w:spacing w:before="0" w:after="0" w:line="240" w:lineRule="auto"/>
            </w:pPr>
            <w:r>
              <w:rPr>
                <w:rFonts w:ascii="Arial" w:hAnsi="Arial"/>
                <w:b w:val="0"/>
                <w:i w:val="0"/>
                <w:color w:val="222222"/>
                <w:sz w:val="13"/>
              </w:rPr>
              <w:t>S8</w:t>
            </w:r>
          </w:p>
        </w:tc>
        <w:tc>
          <w:tcPr>
            <w:tcW w:type="dxa" w:w="2570"/>
            <w:vAlign w:val="top"/>
          </w:tcPr>
          <w:p>
            <w:pPr>
              <w:spacing w:before="0" w:after="0" w:line="240" w:lineRule="auto"/>
            </w:pPr>
            <w:r>
              <w:rPr>
                <w:rFonts w:ascii="Arial" w:hAnsi="Arial"/>
                <w:b w:val="0"/>
                <w:i w:val="0"/>
                <w:color w:val="222222"/>
                <w:sz w:val="13"/>
              </w:rPr>
              <w:t>Google Business Profile Help — Improve local ranking</w:t>
            </w:r>
          </w:p>
        </w:tc>
        <w:tc>
          <w:tcPr>
            <w:tcW w:type="dxa" w:w="2570"/>
            <w:vAlign w:val="top"/>
          </w:tcPr>
          <w:p>
            <w:pPr>
              <w:spacing w:before="0" w:after="0" w:line="240" w:lineRule="auto"/>
            </w:pPr>
            <w:r>
              <w:rPr>
                <w:rFonts w:ascii="Arial" w:hAnsi="Arial"/>
                <w:b w:val="0"/>
                <w:i w:val="0"/>
                <w:color w:val="222222"/>
                <w:sz w:val="13"/>
              </w:rPr>
              <w:t>Local ranking factors and complete/accurate profile guidance.</w:t>
            </w:r>
          </w:p>
        </w:tc>
        <w:tc>
          <w:tcPr>
            <w:tcW w:type="dxa" w:w="2570"/>
            <w:vAlign w:val="top"/>
          </w:tcPr>
          <w:p>
            <w:pPr>
              <w:spacing w:before="0" w:after="0" w:line="240" w:lineRule="auto"/>
            </w:pPr>
            <w:r>
              <w:rPr>
                <w:rFonts w:ascii="Arial" w:hAnsi="Arial"/>
                <w:b w:val="0"/>
                <w:i w:val="0"/>
                <w:color w:val="222222"/>
                <w:sz w:val="13"/>
              </w:rPr>
              <w:t>https://support.google.com/business/answer/7091?hl=en</w:t>
            </w:r>
          </w:p>
        </w:tc>
      </w:tr>
      <w:tr>
        <w:tc>
          <w:tcPr>
            <w:tcW w:type="dxa" w:w="2570"/>
            <w:vAlign w:val="top"/>
          </w:tcPr>
          <w:p>
            <w:pPr>
              <w:spacing w:before="0" w:after="0" w:line="240" w:lineRule="auto"/>
            </w:pPr>
            <w:r>
              <w:rPr>
                <w:rFonts w:ascii="Arial" w:hAnsi="Arial"/>
                <w:b w:val="0"/>
                <w:i w:val="0"/>
                <w:color w:val="222222"/>
                <w:sz w:val="13"/>
              </w:rPr>
              <w:t>S9</w:t>
            </w:r>
          </w:p>
        </w:tc>
        <w:tc>
          <w:tcPr>
            <w:tcW w:type="dxa" w:w="2570"/>
            <w:vAlign w:val="top"/>
          </w:tcPr>
          <w:p>
            <w:pPr>
              <w:spacing w:before="0" w:after="0" w:line="240" w:lineRule="auto"/>
            </w:pPr>
            <w:r>
              <w:rPr>
                <w:rFonts w:ascii="Arial" w:hAnsi="Arial"/>
                <w:b w:val="0"/>
                <w:i w:val="0"/>
                <w:color w:val="222222"/>
                <w:sz w:val="13"/>
              </w:rPr>
              <w:t>Google Search Central — LocalBusiness structured data</w:t>
            </w:r>
          </w:p>
        </w:tc>
        <w:tc>
          <w:tcPr>
            <w:tcW w:type="dxa" w:w="2570"/>
            <w:vAlign w:val="top"/>
          </w:tcPr>
          <w:p>
            <w:pPr>
              <w:spacing w:before="0" w:after="0" w:line="240" w:lineRule="auto"/>
            </w:pPr>
            <w:r>
              <w:rPr>
                <w:rFonts w:ascii="Arial" w:hAnsi="Arial"/>
                <w:b w:val="0"/>
                <w:i w:val="0"/>
                <w:color w:val="222222"/>
                <w:sz w:val="13"/>
              </w:rPr>
              <w:t>Local business markup guidance.</w:t>
            </w:r>
          </w:p>
        </w:tc>
        <w:tc>
          <w:tcPr>
            <w:tcW w:type="dxa" w:w="2570"/>
            <w:vAlign w:val="top"/>
          </w:tcPr>
          <w:p>
            <w:pPr>
              <w:spacing w:before="0" w:after="0" w:line="240" w:lineRule="auto"/>
            </w:pPr>
            <w:r>
              <w:rPr>
                <w:rFonts w:ascii="Arial" w:hAnsi="Arial"/>
                <w:b w:val="0"/>
                <w:i w:val="0"/>
                <w:color w:val="222222"/>
                <w:sz w:val="13"/>
              </w:rPr>
              <w:t>https://developers.google.com/search/docs/appearance/structured-data/local-business</w:t>
            </w:r>
          </w:p>
        </w:tc>
      </w:tr>
      <w:tr>
        <w:tc>
          <w:tcPr>
            <w:tcW w:type="dxa" w:w="2570"/>
            <w:vAlign w:val="top"/>
          </w:tcPr>
          <w:p>
            <w:pPr>
              <w:spacing w:before="0" w:after="0" w:line="240" w:lineRule="auto"/>
            </w:pPr>
            <w:r>
              <w:rPr>
                <w:rFonts w:ascii="Arial" w:hAnsi="Arial"/>
                <w:b w:val="0"/>
                <w:i w:val="0"/>
                <w:color w:val="222222"/>
                <w:sz w:val="13"/>
              </w:rPr>
              <w:t>S10</w:t>
            </w:r>
          </w:p>
        </w:tc>
        <w:tc>
          <w:tcPr>
            <w:tcW w:type="dxa" w:w="2570"/>
            <w:vAlign w:val="top"/>
          </w:tcPr>
          <w:p>
            <w:pPr>
              <w:spacing w:before="0" w:after="0" w:line="240" w:lineRule="auto"/>
            </w:pPr>
            <w:r>
              <w:rPr>
                <w:rFonts w:ascii="Arial" w:hAnsi="Arial"/>
                <w:b w:val="0"/>
                <w:i w:val="0"/>
                <w:color w:val="222222"/>
                <w:sz w:val="13"/>
              </w:rPr>
              <w:t>web.dev — Core Web Vitals</w:t>
            </w:r>
          </w:p>
        </w:tc>
        <w:tc>
          <w:tcPr>
            <w:tcW w:type="dxa" w:w="2570"/>
            <w:vAlign w:val="top"/>
          </w:tcPr>
          <w:p>
            <w:pPr>
              <w:spacing w:before="0" w:after="0" w:line="240" w:lineRule="auto"/>
            </w:pPr>
            <w:r>
              <w:rPr>
                <w:rFonts w:ascii="Arial" w:hAnsi="Arial"/>
                <w:b w:val="0"/>
                <w:i w:val="0"/>
                <w:color w:val="222222"/>
                <w:sz w:val="13"/>
              </w:rPr>
              <w:t>Performance metrics and UX impact.</w:t>
            </w:r>
          </w:p>
        </w:tc>
        <w:tc>
          <w:tcPr>
            <w:tcW w:type="dxa" w:w="2570"/>
            <w:vAlign w:val="top"/>
          </w:tcPr>
          <w:p>
            <w:pPr>
              <w:spacing w:before="0" w:after="0" w:line="240" w:lineRule="auto"/>
            </w:pPr>
            <w:r>
              <w:rPr>
                <w:rFonts w:ascii="Arial" w:hAnsi="Arial"/>
                <w:b w:val="0"/>
                <w:i w:val="0"/>
                <w:color w:val="222222"/>
                <w:sz w:val="13"/>
              </w:rPr>
              <w:t>https://web.dev/explore/learn-core-web-vitals</w:t>
            </w:r>
          </w:p>
        </w:tc>
      </w:tr>
      <w:tr>
        <w:tc>
          <w:tcPr>
            <w:tcW w:type="dxa" w:w="2570"/>
            <w:vAlign w:val="top"/>
          </w:tcPr>
          <w:p>
            <w:pPr>
              <w:spacing w:before="0" w:after="0" w:line="240" w:lineRule="auto"/>
            </w:pPr>
            <w:r>
              <w:rPr>
                <w:rFonts w:ascii="Arial" w:hAnsi="Arial"/>
                <w:b w:val="0"/>
                <w:i w:val="0"/>
                <w:color w:val="222222"/>
                <w:sz w:val="13"/>
              </w:rPr>
              <w:t>S11</w:t>
            </w:r>
          </w:p>
        </w:tc>
        <w:tc>
          <w:tcPr>
            <w:tcW w:type="dxa" w:w="2570"/>
            <w:vAlign w:val="top"/>
          </w:tcPr>
          <w:p>
            <w:pPr>
              <w:spacing w:before="0" w:after="0" w:line="240" w:lineRule="auto"/>
            </w:pPr>
            <w:r>
              <w:rPr>
                <w:rFonts w:ascii="Arial" w:hAnsi="Arial"/>
                <w:b w:val="0"/>
                <w:i w:val="0"/>
                <w:color w:val="222222"/>
                <w:sz w:val="13"/>
              </w:rPr>
              <w:t>Baymard Institute — Form Design</w:t>
            </w:r>
          </w:p>
        </w:tc>
        <w:tc>
          <w:tcPr>
            <w:tcW w:type="dxa" w:w="2570"/>
            <w:vAlign w:val="top"/>
          </w:tcPr>
          <w:p>
            <w:pPr>
              <w:spacing w:before="0" w:after="0" w:line="240" w:lineRule="auto"/>
            </w:pPr>
            <w:r>
              <w:rPr>
                <w:rFonts w:ascii="Arial" w:hAnsi="Arial"/>
                <w:b w:val="0"/>
                <w:i w:val="0"/>
                <w:color w:val="222222"/>
                <w:sz w:val="13"/>
              </w:rPr>
              <w:t>General form design and field usability guidance.</w:t>
            </w:r>
          </w:p>
        </w:tc>
        <w:tc>
          <w:tcPr>
            <w:tcW w:type="dxa" w:w="2570"/>
            <w:vAlign w:val="top"/>
          </w:tcPr>
          <w:p>
            <w:pPr>
              <w:spacing w:before="0" w:after="0" w:line="240" w:lineRule="auto"/>
            </w:pPr>
            <w:r>
              <w:rPr>
                <w:rFonts w:ascii="Arial" w:hAnsi="Arial"/>
                <w:b w:val="0"/>
                <w:i w:val="0"/>
                <w:color w:val="222222"/>
                <w:sz w:val="13"/>
              </w:rPr>
              <w:t>https://baymard.com/learn/form-design</w:t>
            </w:r>
          </w:p>
        </w:tc>
      </w:tr>
    </w:tbl>
    <w:p/>
    <w:p>
      <w:r>
        <w:br w:type="page"/>
      </w:r>
    </w:p>
    <w:p>
      <w:pPr>
        <w:spacing w:before="0" w:after="40" w:line="252" w:lineRule="auto"/>
      </w:pPr>
      <w:r>
        <w:rPr>
          <w:rFonts w:ascii="Arial" w:hAnsi="Arial"/>
          <w:b/>
          <w:i w:val="0"/>
          <w:color w:val="B08D57"/>
          <w:sz w:val="16"/>
        </w:rPr>
        <w:t>FINAL DESIGN CHECKLIST</w:t>
      </w:r>
    </w:p>
    <w:p>
      <w:pPr>
        <w:pStyle w:val="Heading1"/>
        <w:spacing w:before="0" w:after="160" w:line="240" w:lineRule="auto"/>
      </w:pPr>
      <w:r>
        <w:rPr>
          <w:rFonts w:ascii="Georgia" w:hAnsi="Georgia"/>
          <w:b/>
          <w:i w:val="0"/>
          <w:color w:val="1F2F4D"/>
          <w:sz w:val="34"/>
        </w:rPr>
        <w:t>Final Design Phase Checklist</w:t>
      </w:r>
    </w:p>
    <w:p>
      <w:pPr>
        <w:pStyle w:val="ListBullet"/>
        <w:spacing w:before="0" w:after="40" w:line="252" w:lineRule="auto"/>
      </w:pPr>
      <w:r>
        <w:rPr>
          <w:rFonts w:ascii="Arial" w:hAnsi="Arial"/>
          <w:b w:val="0"/>
          <w:i w:val="0"/>
          <w:color w:val="222222"/>
          <w:sz w:val="18"/>
        </w:rPr>
        <w:t>Approve creative direction: Heritage Craft, Modern Trust.</w:t>
      </w:r>
    </w:p>
    <w:p>
      <w:pPr>
        <w:pStyle w:val="ListBullet"/>
        <w:spacing w:before="0" w:after="40" w:line="252" w:lineRule="auto"/>
      </w:pPr>
      <w:r>
        <w:rPr>
          <w:rFonts w:ascii="Arial" w:hAnsi="Arial"/>
          <w:b w:val="0"/>
          <w:i w:val="0"/>
          <w:color w:val="222222"/>
          <w:sz w:val="18"/>
        </w:rPr>
        <w:t>Approve the palette: navy, ivory, charcoal, aged brass, stone, timber, forest accent.</w:t>
      </w:r>
    </w:p>
    <w:p>
      <w:pPr>
        <w:pStyle w:val="ListBullet"/>
        <w:spacing w:before="0" w:after="40" w:line="252" w:lineRule="auto"/>
      </w:pPr>
      <w:r>
        <w:rPr>
          <w:rFonts w:ascii="Arial" w:hAnsi="Arial"/>
          <w:b w:val="0"/>
          <w:i w:val="0"/>
          <w:color w:val="222222"/>
          <w:sz w:val="18"/>
        </w:rPr>
        <w:t>Approve typography: serif headline, sans-serif body, small caps labels.</w:t>
      </w:r>
    </w:p>
    <w:p>
      <w:pPr>
        <w:pStyle w:val="ListBullet"/>
        <w:spacing w:before="0" w:after="40" w:line="252" w:lineRule="auto"/>
      </w:pPr>
      <w:r>
        <w:rPr>
          <w:rFonts w:ascii="Arial" w:hAnsi="Arial"/>
          <w:b w:val="0"/>
          <w:i w:val="0"/>
          <w:color w:val="222222"/>
          <w:sz w:val="18"/>
        </w:rPr>
        <w:t>Approve five-screen prototype before designing all pages.</w:t>
      </w:r>
    </w:p>
    <w:p>
      <w:pPr>
        <w:pStyle w:val="ListBullet"/>
        <w:spacing w:before="0" w:after="40" w:line="252" w:lineRule="auto"/>
      </w:pPr>
      <w:r>
        <w:rPr>
          <w:rFonts w:ascii="Arial" w:hAnsi="Arial"/>
          <w:b w:val="0"/>
          <w:i w:val="0"/>
          <w:color w:val="222222"/>
          <w:sz w:val="18"/>
        </w:rPr>
        <w:t>Build reusable design system components for service ecosystem scaling.</w:t>
      </w:r>
    </w:p>
    <w:p>
      <w:pPr>
        <w:pStyle w:val="ListBullet"/>
        <w:spacing w:before="0" w:after="40" w:line="252" w:lineRule="auto"/>
      </w:pPr>
      <w:r>
        <w:rPr>
          <w:rFonts w:ascii="Arial" w:hAnsi="Arial"/>
          <w:b w:val="0"/>
          <w:i w:val="0"/>
          <w:color w:val="222222"/>
          <w:sz w:val="18"/>
        </w:rPr>
        <w:t>Design mobile-first forms with visible labels, upload option, and clear next steps.</w:t>
      </w:r>
    </w:p>
    <w:p>
      <w:pPr>
        <w:pStyle w:val="ListBullet"/>
        <w:spacing w:before="0" w:after="40" w:line="252" w:lineRule="auto"/>
      </w:pPr>
      <w:r>
        <w:rPr>
          <w:rFonts w:ascii="Arial" w:hAnsi="Arial"/>
          <w:b w:val="0"/>
          <w:i w:val="0"/>
          <w:color w:val="222222"/>
          <w:sz w:val="18"/>
        </w:rPr>
        <w:t>Create pricing guidance modules with ranges, variables, and disclaimers.</w:t>
      </w:r>
    </w:p>
    <w:p>
      <w:pPr>
        <w:pStyle w:val="ListBullet"/>
        <w:spacing w:before="0" w:after="40" w:line="252" w:lineRule="auto"/>
      </w:pPr>
      <w:r>
        <w:rPr>
          <w:rFonts w:ascii="Arial" w:hAnsi="Arial"/>
          <w:b w:val="0"/>
          <w:i w:val="0"/>
          <w:color w:val="222222"/>
          <w:sz w:val="18"/>
        </w:rPr>
        <w:t>Create permit/planning modules with official-source links and careful wording.</w:t>
      </w:r>
    </w:p>
    <w:p>
      <w:pPr>
        <w:pStyle w:val="ListBullet"/>
        <w:spacing w:before="0" w:after="40" w:line="252" w:lineRule="auto"/>
      </w:pPr>
      <w:r>
        <w:rPr>
          <w:rFonts w:ascii="Arial" w:hAnsi="Arial"/>
          <w:b w:val="0"/>
          <w:i w:val="0"/>
          <w:color w:val="222222"/>
          <w:sz w:val="18"/>
        </w:rPr>
        <w:t>Plan the photo system: real jobsite, real material, process, before/after, local context.</w:t>
      </w:r>
    </w:p>
    <w:p>
      <w:pPr>
        <w:pStyle w:val="ListBullet"/>
        <w:spacing w:before="0" w:after="40" w:line="252" w:lineRule="auto"/>
      </w:pPr>
      <w:r>
        <w:rPr>
          <w:rFonts w:ascii="Arial" w:hAnsi="Arial"/>
          <w:b w:val="0"/>
          <w:i w:val="0"/>
          <w:color w:val="222222"/>
          <w:sz w:val="18"/>
        </w:rPr>
        <w:t>Define SEO/AI content fields before CMS implementation.</w:t>
      </w:r>
    </w:p>
    <w:p>
      <w:pPr>
        <w:pStyle w:val="ListBullet"/>
        <w:spacing w:before="0" w:after="40" w:line="252" w:lineRule="auto"/>
      </w:pPr>
      <w:r>
        <w:rPr>
          <w:rFonts w:ascii="Arial" w:hAnsi="Arial"/>
          <w:b w:val="0"/>
          <w:i w:val="0"/>
          <w:color w:val="222222"/>
          <w:sz w:val="18"/>
        </w:rPr>
        <w:t>QA accessibility against WCAG-oriented rules.</w:t>
      </w:r>
    </w:p>
    <w:p>
      <w:pPr>
        <w:pStyle w:val="ListBullet"/>
        <w:spacing w:before="0" w:after="40" w:line="252" w:lineRule="auto"/>
      </w:pPr>
      <w:r>
        <w:rPr>
          <w:rFonts w:ascii="Arial" w:hAnsi="Arial"/>
          <w:b w:val="0"/>
          <w:i w:val="0"/>
          <w:color w:val="222222"/>
          <w:sz w:val="18"/>
        </w:rPr>
        <w:t>QA performance and image sizes before launch.</w:t>
      </w:r>
    </w:p>
    <w:p>
      <w:pPr>
        <w:pStyle w:val="ListBullet"/>
        <w:spacing w:before="0" w:after="40" w:line="252" w:lineRule="auto"/>
      </w:pPr>
      <w:r>
        <w:rPr>
          <w:rFonts w:ascii="Arial" w:hAnsi="Arial"/>
          <w:b w:val="0"/>
          <w:i w:val="0"/>
          <w:color w:val="222222"/>
          <w:sz w:val="18"/>
        </w:rPr>
        <w:t>Track qualified leads, calls, page engagement, GBP actions, and Search Console data after launch.</w:t>
      </w:r>
    </w:p>
    <w:tbl>
      <w:tblPr>
        <w:tblW w:type="auto" w:w="0"/>
        <w:jc w:val="center"/>
        <w:tblLook w:firstColumn="1" w:firstRow="1" w:lastColumn="0" w:lastRow="0" w:noHBand="0" w:noVBand="1" w:val="04A0"/>
      </w:tblPr>
      <w:tblGrid>
        <w:gridCol w:w="10282"/>
      </w:tblGrid>
      <w:tr>
        <w:tc>
          <w:tcPr>
            <w:tcW w:type="dxa" w:w="10282"/>
            <w:shd w:fill="F7F2E8"/>
            <w:tcBorders>
              <w:top w:sz="8" w:val="single" w:color="B08D57"/>
              <w:left w:sz="8" w:val="single" w:color="B08D57"/>
              <w:bottom w:sz="8" w:val="single" w:color="B08D57"/>
              <w:right w:sz="8" w:val="single" w:color="B08D57"/>
            </w:tcBorders>
          </w:tcPr>
          <w:p>
            <w:pPr>
              <w:spacing w:before="0" w:after="40" w:line="252" w:lineRule="auto"/>
            </w:pPr>
            <w:r>
              <w:rPr>
                <w:rFonts w:ascii="Arial" w:hAnsi="Arial"/>
                <w:b/>
                <w:i w:val="0"/>
                <w:color w:val="1F2F4D"/>
                <w:sz w:val="19"/>
              </w:rPr>
              <w:t>Final thought</w:t>
            </w:r>
          </w:p>
          <w:p>
            <w:pPr>
              <w:spacing w:before="0" w:after="0" w:line="252" w:lineRule="auto"/>
            </w:pPr>
            <w:r>
              <w:rPr>
                <w:rFonts w:ascii="Arial" w:hAnsi="Arial"/>
                <w:b w:val="0"/>
                <w:i w:val="0"/>
                <w:color w:val="222222"/>
                <w:sz w:val="18"/>
              </w:rPr>
              <w:t>The site should feel like it belongs to a family that intends to be proud of its name fifty years from now.</w:t>
            </w:r>
          </w:p>
        </w:tc>
      </w:tr>
    </w:tbl>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1F2F4D"/>
        <w:sz w:val="16"/>
      </w:rPr>
      <w:t>Cochrane Master Builders Corp. — Bespoke Traditional UX Design Phase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