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0D1F35"/>
          <w:sz w:val="52"/>
          <w:szCs w:val="52"/>
        </w:rPr>
        <w:t xml:space="preserve">NOVARIS SOLUTIONS</w:t>
      </w:r>
    </w:p>
    <w:p>
      <w:pPr>
        <w:spacing w:after="60"/>
        <w:jc w:val="center"/>
      </w:pPr>
      <w:r>
        <w:rPr>
          <w:rFonts w:ascii="Arial" w:cs="Arial" w:eastAsia="Arial" w:hAnsi="Arial"/>
          <w:color w:val="C2933A"/>
          <w:sz w:val="36"/>
          <w:szCs w:val="36"/>
        </w:rPr>
        <w:t xml:space="preserve">Working Hours &amp; Overtime Policy</w:t>
      </w:r>
    </w:p>
    <w:p>
      <w:pPr>
        <w:spacing w:after="400"/>
        <w:jc w:val="center"/>
      </w:pPr>
      <w:r>
        <w:rPr>
          <w:rFonts w:ascii="Arial" w:cs="Arial" w:eastAsia="Arial" w:hAnsi="Arial"/>
          <w:color w:val="888888"/>
          <w:sz w:val="24"/>
          <w:szCs w:val="24"/>
        </w:rPr>
        <w:t xml:space="preserve">Dubai, United Arab Emirates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single" w:color="C2933A" w:sz="8"/>
              <w:right w:val="none" w:color="FFFFFF" w:sz="0"/>
            </w:tcBorders>
            <w:tcMar>
              <w:top w:type="dxa" w:w="0"/>
              <w:left w:type="dxa" w:w="0"/>
              <w:bottom w:type="dxa" w:w="160"/>
              <w:right w:type="dxa" w:w="0"/>
            </w:tcMar>
          </w:tcPr>
          <w:p>
            <w:pPr>
              <w:jc w:val="center"/>
            </w:pPr>
            <w:r>
              <w:t xml:space="preserve"/>
            </w:r>
          </w:p>
        </w:tc>
      </w:tr>
    </w:tbl>
    <w:p>
      <w:pPr>
        <w:spacing w:after="240" w:before="0"/>
      </w:pPr>
      <w:r>
        <w:t xml:space="preserve"/>
      </w:r>
    </w:p>
    <w:p>
      <w:pPr>
        <w:spacing w:after="60"/>
        <w:jc w:val="center"/>
      </w:pPr>
      <w:r>
        <w:rPr>
          <w:rFonts w:ascii="Arial" w:cs="Arial" w:eastAsia="Arial" w:hAnsi="Arial"/>
          <w:color w:val="888888"/>
          <w:sz w:val="20"/>
          <w:szCs w:val="20"/>
        </w:rPr>
        <w:t xml:space="preserve">Version 1.0  |  Effective Date: January 2025</w:t>
      </w:r>
    </w:p>
    <w:p>
      <w:pPr>
        <w:jc w:val="center"/>
      </w:pPr>
      <w:r>
        <w:rPr>
          <w:rFonts w:ascii="Arial" w:cs="Arial" w:eastAsia="Arial" w:hAnsi="Arial"/>
          <w:color w:val="888888"/>
          <w:sz w:val="20"/>
          <w:szCs w:val="20"/>
        </w:rPr>
        <w:t xml:space="preserve">Human Resources Department</w:t>
      </w:r>
    </w:p>
    <w:p>
      <w:r>
        <w:br w:type="page"/>
      </w:r>
    </w:p>
    <w:p>
      <w:pPr>
        <w:pStyle w:val="Heading1"/>
        <w:pBdr>
          <w:bottom w:val="single" w:color="C2933A" w:sz="8" w:space="4"/>
        </w:pBdr>
        <w:spacing w:after="120" w:before="360"/>
      </w:pPr>
      <w:r>
        <w:rPr>
          <w:rFonts w:ascii="Arial" w:cs="Arial" w:eastAsia="Arial" w:hAnsi="Arial"/>
          <w:b/>
          <w:bCs/>
          <w:color w:val="0D1F35"/>
          <w:sz w:val="32"/>
          <w:szCs w:val="32"/>
        </w:rPr>
        <w:t xml:space="preserve">1. Purpose and Scope</w:t>
      </w:r>
    </w:p>
    <w:p>
      <w:pPr>
        <w:spacing w:after="100" w:before="60"/>
      </w:pPr>
      <w:r>
        <w:rPr>
          <w:rFonts w:ascii="Arial" w:cs="Arial" w:eastAsia="Arial" w:hAnsi="Arial"/>
          <w:color w:val="1A1A2E"/>
          <w:sz w:val="22"/>
          <w:szCs w:val="22"/>
        </w:rPr>
        <w:t xml:space="preserve">This policy sets out the working hours framework, flexitime arrangements, and the position on overtime for all employees of Novaris Solutions LLC in the United Arab Emirates. It should be read alongside the Novaris Solutions Employee HR Handbook and the Leave &amp; Attendance Policy.</w:t>
      </w:r>
    </w:p>
    <w:p>
      <w:pPr>
        <w:spacing w:after="100" w:before="60"/>
      </w:pPr>
      <w:r>
        <w:rPr>
          <w:rFonts w:ascii="Arial" w:cs="Arial" w:eastAsia="Arial" w:hAnsi="Arial"/>
          <w:color w:val="1A1A2E"/>
          <w:sz w:val="22"/>
          <w:szCs w:val="22"/>
        </w:rPr>
        <w:t xml:space="preserve">This policy applies to all full-time employees on Novaris Solutions employment contracts. It does not apply to contractors or third-party consultants.</w:t>
      </w:r>
    </w:p>
    <w:p>
      <w:pPr>
        <w:pBdr>
          <w:left w:val="single" w:color="C2933A" w:sz="12" w:space="8"/>
        </w:pBdr>
        <w:spacing w:after="80" w:before="80"/>
        <w:ind w:left="360"/>
      </w:pPr>
      <w:r>
        <w:rPr>
          <w:rFonts w:ascii="Arial" w:cs="Arial" w:eastAsia="Arial" w:hAnsi="Arial"/>
          <w:i/>
          <w:iCs/>
          <w:color w:val="5A5A5A"/>
          <w:sz w:val="20"/>
          <w:szCs w:val="20"/>
        </w:rPr>
        <w:t xml:space="preserve">Where any provision of this policy conflicts with UAE Federal Decree-Law No. 33 of 2021 on the Regulation of Labour Relations (as amended), UAE law shall prevail.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2. Standard Working Hours</w:t>
      </w:r>
    </w:p>
    <w:p>
      <w:pPr>
        <w:pStyle w:val="Heading2"/>
        <w:spacing w:after="80" w:before="280"/>
      </w:pPr>
      <w:r>
        <w:rPr>
          <w:rFonts w:ascii="Arial" w:cs="Arial" w:eastAsia="Arial" w:hAnsi="Arial"/>
          <w:b/>
          <w:bCs/>
          <w:color w:val="0D1F35"/>
          <w:sz w:val="26"/>
          <w:szCs w:val="26"/>
        </w:rPr>
        <w:t xml:space="preserve">2.1 Working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Working days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Monday to Friday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Hours per day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8 working hours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Hours per week</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40 hours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Lunch break</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Minimum 30 minutes — not counted within the 8-hour working day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Flexitime window</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7:00 AM to 9:00 PM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Core hours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10:00 AM to 4:00 PM — mandatory availability for all employees</w:t>
            </w:r>
          </w:p>
        </w:tc>
      </w:tr>
    </w:tbl>
    <w:p>
      <w:pPr>
        <w:spacing w:after="100" w:before="60"/>
      </w:pPr>
      <w:r>
        <w:rPr>
          <w:rFonts w:ascii="Arial" w:cs="Arial" w:eastAsia="Arial" w:hAnsi="Arial"/>
          <w:color w:val="1A1A2E"/>
          <w:sz w:val="22"/>
          <w:szCs w:val="22"/>
        </w:rPr>
        <w:t xml:space="preserve">Employees are free to start and finish work at any point within the flexitime window, provided they complete eight (8) working hours each day and are fully available during core hours. The flexitime arrangement applies whether the employee is working from the office, a client site, or remotely.</w:t>
      </w:r>
    </w:p>
    <w:p>
      <w:pPr>
        <w:pStyle w:val="Heading2"/>
        <w:spacing w:after="80" w:before="280"/>
      </w:pPr>
      <w:r>
        <w:rPr>
          <w:rFonts w:ascii="Arial" w:cs="Arial" w:eastAsia="Arial" w:hAnsi="Arial"/>
          <w:b/>
          <w:bCs/>
          <w:color w:val="0D1F35"/>
          <w:sz w:val="26"/>
          <w:szCs w:val="26"/>
        </w:rPr>
        <w:t xml:space="preserve">2.2 Core Hours</w:t>
      </w:r>
    </w:p>
    <w:p>
      <w:pPr>
        <w:spacing w:after="100" w:before="60"/>
      </w:pPr>
      <w:r>
        <w:rPr>
          <w:rFonts w:ascii="Arial" w:cs="Arial" w:eastAsia="Arial" w:hAnsi="Arial"/>
          <w:color w:val="1A1A2E"/>
          <w:sz w:val="22"/>
          <w:szCs w:val="22"/>
        </w:rPr>
        <w:t xml:space="preserve">Core hours (10:00 AM to 4:00 PM, Monday to Friday) are the mandatory presence window during which all employees must be available — online, reachable, and actively working — regardless of where they are working from. Core hours exist to enable effective collaboration, client responsiveness, and team coordination.</w:t>
      </w:r>
    </w:p>
    <w:p>
      <w:pPr>
        <w:spacing w:after="100" w:before="60"/>
      </w:pPr>
      <w:r>
        <w:rPr>
          <w:rFonts w:ascii="Arial" w:cs="Arial" w:eastAsia="Arial" w:hAnsi="Arial"/>
          <w:color w:val="1A1A2E"/>
          <w:sz w:val="22"/>
          <w:szCs w:val="22"/>
        </w:rPr>
        <w:t xml:space="preserve">Employees who are consistently unavailable during core hours without prior approval from their line manager will be subject to a conduct review under the Novaris Solutions Grievance and Disciplinary Policy.</w:t>
      </w:r>
    </w:p>
    <w:p>
      <w:pPr>
        <w:pStyle w:val="Heading2"/>
        <w:spacing w:after="80" w:before="280"/>
      </w:pPr>
      <w:r>
        <w:rPr>
          <w:rFonts w:ascii="Arial" w:cs="Arial" w:eastAsia="Arial" w:hAnsi="Arial"/>
          <w:b/>
          <w:bCs/>
          <w:color w:val="0D1F35"/>
          <w:sz w:val="26"/>
          <w:szCs w:val="26"/>
        </w:rPr>
        <w:t xml:space="preserve">2.3 Lunch Break</w:t>
      </w:r>
    </w:p>
    <w:p>
      <w:pPr>
        <w:spacing w:after="100" w:before="60"/>
      </w:pPr>
      <w:r>
        <w:rPr>
          <w:rFonts w:ascii="Arial" w:cs="Arial" w:eastAsia="Arial" w:hAnsi="Arial"/>
          <w:color w:val="1A1A2E"/>
          <w:sz w:val="22"/>
          <w:szCs w:val="22"/>
        </w:rPr>
        <w:t xml:space="preserve">Employees are entitled to a minimum lunch break of thirty (30) minutes per working day. This break is not included in the eight-hour working day calculation. Employees may take a longer break at their discretion, provided the total working hours of eight (8) are completed within the flexitime window.</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3. Flexitime Arrangements</w:t>
      </w:r>
    </w:p>
    <w:p>
      <w:pPr>
        <w:pStyle w:val="Heading2"/>
        <w:spacing w:after="80" w:before="280"/>
      </w:pPr>
      <w:r>
        <w:rPr>
          <w:rFonts w:ascii="Arial" w:cs="Arial" w:eastAsia="Arial" w:hAnsi="Arial"/>
          <w:b/>
          <w:bCs/>
          <w:color w:val="0D1F35"/>
          <w:sz w:val="26"/>
          <w:szCs w:val="26"/>
        </w:rPr>
        <w:t xml:space="preserve">3.1 How Flexitime Works</w:t>
      </w:r>
    </w:p>
    <w:p>
      <w:pPr>
        <w:spacing w:after="100" w:before="60"/>
      </w:pPr>
      <w:r>
        <w:rPr>
          <w:rFonts w:ascii="Arial" w:cs="Arial" w:eastAsia="Arial" w:hAnsi="Arial"/>
          <w:color w:val="1A1A2E"/>
          <w:sz w:val="22"/>
          <w:szCs w:val="22"/>
        </w:rPr>
        <w:t xml:space="preserve">Novaris Solutions operates a flexitime policy that reflects its commitment to a results-oriented, trust-based working culture. Employees have the autonomy to structure their working day within the flexitime window, provided the following conditions are met:</w:t>
      </w:r>
    </w:p>
    <w:p>
      <w:pPr>
        <w:pStyle w:val="ListParagraph"/>
        <w:numPr>
          <w:ilvl w:val="0"/>
          <w:numId w:val="2"/>
        </w:numPr>
        <w:spacing w:after="40" w:before="40"/>
      </w:pPr>
      <w:r>
        <w:rPr>
          <w:rFonts w:ascii="Arial" w:cs="Arial" w:eastAsia="Arial" w:hAnsi="Arial"/>
          <w:color w:val="1A1A2E"/>
          <w:sz w:val="22"/>
          <w:szCs w:val="22"/>
        </w:rPr>
        <w:t xml:space="preserve">Eight (8) working hours are completed each working day</w:t>
      </w:r>
    </w:p>
    <w:p>
      <w:pPr>
        <w:pStyle w:val="ListParagraph"/>
        <w:numPr>
          <w:ilvl w:val="0"/>
          <w:numId w:val="2"/>
        </w:numPr>
        <w:spacing w:after="40" w:before="40"/>
      </w:pPr>
      <w:r>
        <w:rPr>
          <w:rFonts w:ascii="Arial" w:cs="Arial" w:eastAsia="Arial" w:hAnsi="Arial"/>
          <w:color w:val="1A1A2E"/>
          <w:sz w:val="22"/>
          <w:szCs w:val="22"/>
        </w:rPr>
        <w:t xml:space="preserve">The employee is available and responsive during core hours (10:00 AM to 4:00 PM)</w:t>
      </w:r>
    </w:p>
    <w:p>
      <w:pPr>
        <w:pStyle w:val="ListParagraph"/>
        <w:numPr>
          <w:ilvl w:val="0"/>
          <w:numId w:val="2"/>
        </w:numPr>
        <w:spacing w:after="40" w:before="40"/>
      </w:pPr>
      <w:r>
        <w:rPr>
          <w:rFonts w:ascii="Arial" w:cs="Arial" w:eastAsia="Arial" w:hAnsi="Arial"/>
          <w:color w:val="1A1A2E"/>
          <w:sz w:val="22"/>
          <w:szCs w:val="22"/>
        </w:rPr>
        <w:t xml:space="preserve">Client and project commitments are fulfilled without compromise</w:t>
      </w:r>
    </w:p>
    <w:p>
      <w:pPr>
        <w:pStyle w:val="ListParagraph"/>
        <w:numPr>
          <w:ilvl w:val="0"/>
          <w:numId w:val="2"/>
        </w:numPr>
        <w:spacing w:after="40" w:before="40"/>
      </w:pPr>
      <w:r>
        <w:rPr>
          <w:rFonts w:ascii="Arial" w:cs="Arial" w:eastAsia="Arial" w:hAnsi="Arial"/>
          <w:color w:val="1A1A2E"/>
          <w:sz w:val="22"/>
          <w:szCs w:val="22"/>
        </w:rPr>
        <w:t xml:space="preserve">Team meetings, internal calls, and collaborative sessions scheduled within core hours are attended</w:t>
      </w:r>
    </w:p>
    <w:p>
      <w:pPr>
        <w:pBdr>
          <w:left w:val="single" w:color="C2933A" w:sz="12" w:space="8"/>
        </w:pBdr>
        <w:spacing w:after="80" w:before="80"/>
        <w:ind w:left="360"/>
      </w:pPr>
      <w:r>
        <w:rPr>
          <w:rFonts w:ascii="Arial" w:cs="Arial" w:eastAsia="Arial" w:hAnsi="Arial"/>
          <w:i/>
          <w:iCs/>
          <w:color w:val="5A5A5A"/>
          <w:sz w:val="20"/>
          <w:szCs w:val="20"/>
        </w:rPr>
        <w:t xml:space="preserve">Flexitime is a privilege, not an unconditional right. It may be temporarily suspended for an individual employee where misuse is identified or where a specific project or client engagement requires a defined working schedule.</w:t>
      </w:r>
    </w:p>
    <w:p>
      <w:pPr>
        <w:pStyle w:val="Heading2"/>
        <w:spacing w:after="80" w:before="280"/>
      </w:pPr>
      <w:r>
        <w:rPr>
          <w:rFonts w:ascii="Arial" w:cs="Arial" w:eastAsia="Arial" w:hAnsi="Arial"/>
          <w:b/>
          <w:bCs/>
          <w:color w:val="0D1F35"/>
          <w:sz w:val="26"/>
          <w:szCs w:val="26"/>
        </w:rPr>
        <w:t xml:space="preserve">3.2 Remote and Hybrid Working</w:t>
      </w:r>
    </w:p>
    <w:p>
      <w:pPr>
        <w:spacing w:after="100" w:before="60"/>
      </w:pPr>
      <w:r>
        <w:rPr>
          <w:rFonts w:ascii="Arial" w:cs="Arial" w:eastAsia="Arial" w:hAnsi="Arial"/>
          <w:color w:val="1A1A2E"/>
          <w:sz w:val="22"/>
          <w:szCs w:val="22"/>
        </w:rPr>
        <w:t xml:space="preserve">Novaris Solutions supports flexible working and provides all employees with a standard remote working entitlement of four (4) days per calendar month. The remaining working days are expected to be from the office or a client site, unless otherwise agreed.</w:t>
      </w:r>
    </w:p>
    <w:p>
      <w:pPr>
        <w:spacing w:after="100" w:before="60"/>
      </w:pPr>
      <w:r>
        <w:rPr>
          <w:rFonts w:ascii="Arial" w:cs="Arial" w:eastAsia="Arial" w:hAnsi="Arial"/>
          <w:color w:val="1A1A2E"/>
          <w:sz w:val="22"/>
          <w:szCs w:val="22"/>
        </w:rPr>
        <w:t xml:space="preserve">Employees who require additional remote working days beyond the standard four may request this from their line manager. The line manager has discretion to approve additional remote days based on project requirements, client commitments, and individual performance. There is no fixed cap on approved additional remote days — this is managed at team level on the basis of trust and output.</w:t>
      </w:r>
    </w:p>
    <w:p>
      <w:pPr>
        <w:spacing w:after="100" w:before="60"/>
      </w:pPr>
      <w:r>
        <w:rPr>
          <w:rFonts w:ascii="Arial" w:cs="Arial" w:eastAsia="Arial" w:hAnsi="Arial"/>
          <w:color w:val="1A1A2E"/>
          <w:sz w:val="22"/>
          <w:szCs w:val="22"/>
        </w:rPr>
        <w:t xml:space="preserve">The following conditions apply regardless of working location:</w:t>
      </w:r>
    </w:p>
    <w:p>
      <w:pPr>
        <w:pStyle w:val="ListParagraph"/>
        <w:numPr>
          <w:ilvl w:val="0"/>
          <w:numId w:val="2"/>
        </w:numPr>
        <w:spacing w:after="40" w:before="40"/>
      </w:pPr>
      <w:r>
        <w:rPr>
          <w:rFonts w:ascii="Arial" w:cs="Arial" w:eastAsia="Arial" w:hAnsi="Arial"/>
          <w:color w:val="1A1A2E"/>
          <w:sz w:val="22"/>
          <w:szCs w:val="22"/>
        </w:rPr>
        <w:t xml:space="preserve">Core hours (10:00 AM to 4:00 PM) must be observed — employees must be online, reachable, and actively working</w:t>
      </w:r>
    </w:p>
    <w:p>
      <w:pPr>
        <w:pStyle w:val="ListParagraph"/>
        <w:numPr>
          <w:ilvl w:val="0"/>
          <w:numId w:val="2"/>
        </w:numPr>
        <w:spacing w:after="40" w:before="40"/>
      </w:pPr>
      <w:r>
        <w:rPr>
          <w:rFonts w:ascii="Arial" w:cs="Arial" w:eastAsia="Arial" w:hAnsi="Arial"/>
          <w:color w:val="1A1A2E"/>
          <w:sz w:val="22"/>
          <w:szCs w:val="22"/>
        </w:rPr>
        <w:t xml:space="preserve">Eight (8) working hours must be completed each day</w:t>
      </w:r>
    </w:p>
    <w:p>
      <w:pPr>
        <w:pStyle w:val="ListParagraph"/>
        <w:numPr>
          <w:ilvl w:val="0"/>
          <w:numId w:val="2"/>
        </w:numPr>
        <w:spacing w:after="40" w:before="40"/>
      </w:pPr>
      <w:r>
        <w:rPr>
          <w:rFonts w:ascii="Arial" w:cs="Arial" w:eastAsia="Arial" w:hAnsi="Arial"/>
          <w:color w:val="1A1A2E"/>
          <w:sz w:val="22"/>
          <w:szCs w:val="22"/>
        </w:rPr>
        <w:t xml:space="preserve">Client engagement requirements take priority — on-site presence may be required at short notice</w:t>
      </w:r>
    </w:p>
    <w:p>
      <w:pPr>
        <w:pStyle w:val="ListParagraph"/>
        <w:numPr>
          <w:ilvl w:val="0"/>
          <w:numId w:val="2"/>
        </w:numPr>
        <w:spacing w:after="40" w:before="40"/>
      </w:pPr>
      <w:r>
        <w:rPr>
          <w:rFonts w:ascii="Arial" w:cs="Arial" w:eastAsia="Arial" w:hAnsi="Arial"/>
          <w:color w:val="1A1A2E"/>
          <w:sz w:val="22"/>
          <w:szCs w:val="22"/>
        </w:rPr>
        <w:t xml:space="preserve">Remote working does not reduce accountability for output, responsiveness, or quality of work</w:t>
      </w:r>
    </w:p>
    <w:p>
      <w:pPr>
        <w:pBdr>
          <w:left w:val="single" w:color="C2933A" w:sz="12" w:space="8"/>
        </w:pBdr>
        <w:spacing w:after="80" w:before="80"/>
        <w:ind w:left="360"/>
      </w:pPr>
      <w:r>
        <w:rPr>
          <w:rFonts w:ascii="Arial" w:cs="Arial" w:eastAsia="Arial" w:hAnsi="Arial"/>
          <w:i/>
          <w:iCs/>
          <w:color w:val="5A5A5A"/>
          <w:sz w:val="20"/>
          <w:szCs w:val="20"/>
        </w:rPr>
        <w:t xml:space="preserve">Remote working is a privilege managed on trust. Where misuse is identified — for example, consistent unavailability during core hours — the line manager may suspend the remote working arrangement and require full office attendance.</w:t>
      </w:r>
    </w:p>
    <w:p>
      <w:pPr>
        <w:spacing w:after="100" w:before="60"/>
      </w:pPr>
      <w:r>
        <w:rPr>
          <w:rFonts w:ascii="Arial" w:cs="Arial" w:eastAsia="Arial" w:hAnsi="Arial"/>
          <w:color w:val="1A1A2E"/>
          <w:sz w:val="22"/>
          <w:szCs w:val="22"/>
        </w:rPr>
        <w:t xml:space="preserve">Where a client engagement requires an employee to be on-site during specific hours, the line manager will communicate this requirement in advance and it will take precedence over the standard remote working arrangement for the duration of that engagement.</w:t>
      </w:r>
    </w:p>
    <w:p>
      <w:pPr>
        <w:pStyle w:val="Heading2"/>
        <w:spacing w:after="80" w:before="280"/>
      </w:pPr>
      <w:r>
        <w:rPr>
          <w:rFonts w:ascii="Arial" w:cs="Arial" w:eastAsia="Arial" w:hAnsi="Arial"/>
          <w:b/>
          <w:bCs/>
          <w:color w:val="0D1F35"/>
          <w:sz w:val="26"/>
          <w:szCs w:val="26"/>
        </w:rPr>
        <w:t xml:space="preserve">3.3 Tracking and Trust</w:t>
      </w:r>
    </w:p>
    <w:p>
      <w:pPr>
        <w:spacing w:after="100" w:before="60"/>
      </w:pPr>
      <w:r>
        <w:rPr>
          <w:rFonts w:ascii="Arial" w:cs="Arial" w:eastAsia="Arial" w:hAnsi="Arial"/>
          <w:color w:val="1A1A2E"/>
          <w:sz w:val="22"/>
          <w:szCs w:val="22"/>
        </w:rPr>
        <w:t xml:space="preserve">Novaris Solutions does not operate a time-clock or automated time-tracking system for salaried employees. Working hours are managed on the basis of professional trust and output accountability. Employees are expected to self-manage their time responsibly and transparently.</w:t>
      </w:r>
    </w:p>
    <w:p>
      <w:pPr>
        <w:spacing w:after="100" w:before="60"/>
      </w:pPr>
      <w:r>
        <w:rPr>
          <w:rFonts w:ascii="Arial" w:cs="Arial" w:eastAsia="Arial" w:hAnsi="Arial"/>
          <w:color w:val="1A1A2E"/>
          <w:sz w:val="22"/>
          <w:szCs w:val="22"/>
        </w:rPr>
        <w:t xml:space="preserve">Line managers are responsible for monitoring team availability during core hours and raising concerns with HR where patterns of unavailability are observed.</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4. Overtime</w:t>
      </w:r>
    </w:p>
    <w:p>
      <w:pPr>
        <w:pStyle w:val="Heading2"/>
        <w:spacing w:after="80" w:before="280"/>
      </w:pPr>
      <w:r>
        <w:rPr>
          <w:rFonts w:ascii="Arial" w:cs="Arial" w:eastAsia="Arial" w:hAnsi="Arial"/>
          <w:b/>
          <w:bCs/>
          <w:color w:val="0D1F35"/>
          <w:sz w:val="26"/>
          <w:szCs w:val="26"/>
        </w:rPr>
        <w:t xml:space="preserve">4.1 Salaried Exempt Classification</w:t>
      </w:r>
    </w:p>
    <w:p>
      <w:pPr>
        <w:spacing w:after="100" w:before="60"/>
      </w:pPr>
      <w:r>
        <w:rPr>
          <w:rFonts w:ascii="Arial" w:cs="Arial" w:eastAsia="Arial" w:hAnsi="Arial"/>
          <w:color w:val="1A1A2E"/>
          <w:sz w:val="22"/>
          <w:szCs w:val="22"/>
        </w:rPr>
        <w:t xml:space="preserve">All employees at Novaris Solutions across all bands (Band 1 through Band 4) are classified as salaried exempt professionals. This means that the monthly salary each employee receives is structured to reflect the full scope of their role, including periods of higher demand, extended effort on client engagements, project deliveries, or business-critical events.</w:t>
      </w:r>
    </w:p>
    <w:p>
      <w:pPr>
        <w:spacing w:after="100" w:before="60"/>
      </w:pPr>
      <w:r>
        <w:rPr>
          <w:rFonts w:ascii="Arial" w:cs="Arial" w:eastAsia="Arial" w:hAnsi="Arial"/>
          <w:color w:val="1A1A2E"/>
          <w:sz w:val="22"/>
          <w:szCs w:val="22"/>
        </w:rPr>
        <w:t xml:space="preserve">Overtime payments — whether at standard or enhanced rates — do not apply to any employee at Novaris Solutions, regardless of band, tenure, or hours worked beyond the standard eight-hour day.</w:t>
      </w:r>
    </w:p>
    <w:p>
      <w:pPr>
        <w:pBdr>
          <w:left w:val="single" w:color="C2933A" w:sz="12" w:space="8"/>
        </w:pBdr>
        <w:spacing w:after="80" w:before="80"/>
        <w:ind w:left="360"/>
      </w:pPr>
      <w:r>
        <w:rPr>
          <w:rFonts w:ascii="Arial" w:cs="Arial" w:eastAsia="Arial" w:hAnsi="Arial"/>
          <w:i/>
          <w:iCs/>
          <w:color w:val="5A5A5A"/>
          <w:sz w:val="20"/>
          <w:szCs w:val="20"/>
        </w:rPr>
        <w:t xml:space="preserve">This classification is consistent with standard practice for professional services and technology firms in the UAE and is permissible under UAE Federal Decree-Law No. 33 of 2021 for salaried professional employees.</w:t>
      </w:r>
    </w:p>
    <w:p>
      <w:pPr>
        <w:pStyle w:val="Heading2"/>
        <w:spacing w:after="80" w:before="280"/>
      </w:pPr>
      <w:r>
        <w:rPr>
          <w:rFonts w:ascii="Arial" w:cs="Arial" w:eastAsia="Arial" w:hAnsi="Arial"/>
          <w:b/>
          <w:bCs/>
          <w:color w:val="0D1F35"/>
          <w:sz w:val="26"/>
          <w:szCs w:val="26"/>
        </w:rPr>
        <w:t xml:space="preserve">4.2 Working Beyond Standard Hours</w:t>
      </w:r>
    </w:p>
    <w:p>
      <w:pPr>
        <w:spacing w:after="100" w:before="60"/>
      </w:pPr>
      <w:r>
        <w:rPr>
          <w:rFonts w:ascii="Arial" w:cs="Arial" w:eastAsia="Arial" w:hAnsi="Arial"/>
          <w:color w:val="1A1A2E"/>
          <w:sz w:val="22"/>
          <w:szCs w:val="22"/>
        </w:rPr>
        <w:t xml:space="preserve">There will be occasions — particularly during project go-lives, client deadlines, or business-critical periods — where employees are required or choose to work beyond their standard eight hours. Novaris Solutions recognises this reality and the following principles apply:</w:t>
      </w:r>
    </w:p>
    <w:p>
      <w:pPr>
        <w:pStyle w:val="ListParagraph"/>
        <w:numPr>
          <w:ilvl w:val="0"/>
          <w:numId w:val="2"/>
        </w:numPr>
        <w:spacing w:after="40" w:before="40"/>
      </w:pPr>
      <w:r>
        <w:rPr>
          <w:rFonts w:ascii="Arial" w:cs="Arial" w:eastAsia="Arial" w:hAnsi="Arial"/>
          <w:color w:val="1A1A2E"/>
          <w:sz w:val="22"/>
          <w:szCs w:val="22"/>
        </w:rPr>
        <w:t xml:space="preserve">Extended working during peak periods is a normal and expected part of professional life in a consulting and technology environment</w:t>
      </w:r>
    </w:p>
    <w:p>
      <w:pPr>
        <w:pStyle w:val="ListParagraph"/>
        <w:numPr>
          <w:ilvl w:val="0"/>
          <w:numId w:val="2"/>
        </w:numPr>
        <w:spacing w:after="40" w:before="40"/>
      </w:pPr>
      <w:r>
        <w:rPr>
          <w:rFonts w:ascii="Arial" w:cs="Arial" w:eastAsia="Arial" w:hAnsi="Arial"/>
          <w:color w:val="1A1A2E"/>
          <w:sz w:val="22"/>
          <w:szCs w:val="22"/>
        </w:rPr>
        <w:t xml:space="preserve">Managers are responsible for ensuring that extended working is not sustained over an unreasonable period — persistent overworking is a workload management issue, not a performance badge</w:t>
      </w:r>
    </w:p>
    <w:p>
      <w:pPr>
        <w:pStyle w:val="ListParagraph"/>
        <w:numPr>
          <w:ilvl w:val="0"/>
          <w:numId w:val="2"/>
        </w:numPr>
        <w:spacing w:after="40" w:before="40"/>
      </w:pPr>
      <w:r>
        <w:rPr>
          <w:rFonts w:ascii="Arial" w:cs="Arial" w:eastAsia="Arial" w:hAnsi="Arial"/>
          <w:color w:val="1A1A2E"/>
          <w:sz w:val="22"/>
          <w:szCs w:val="22"/>
        </w:rPr>
        <w:t xml:space="preserve">Employees who are regularly working significantly beyond eight hours should raise this with their line manager in the first instance</w:t>
      </w:r>
    </w:p>
    <w:p>
      <w:pPr>
        <w:pStyle w:val="ListParagraph"/>
        <w:numPr>
          <w:ilvl w:val="0"/>
          <w:numId w:val="2"/>
        </w:numPr>
        <w:spacing w:after="40" w:before="40"/>
      </w:pPr>
      <w:r>
        <w:rPr>
          <w:rFonts w:ascii="Arial" w:cs="Arial" w:eastAsia="Arial" w:hAnsi="Arial"/>
          <w:color w:val="1A1A2E"/>
          <w:sz w:val="22"/>
          <w:szCs w:val="22"/>
        </w:rPr>
        <w:t xml:space="preserve">HR may be involved where a workload concern cannot be resolved at team level</w:t>
      </w:r>
    </w:p>
    <w:p>
      <w:pPr>
        <w:pStyle w:val="Heading2"/>
        <w:spacing w:after="80" w:before="280"/>
      </w:pPr>
      <w:r>
        <w:rPr>
          <w:rFonts w:ascii="Arial" w:cs="Arial" w:eastAsia="Arial" w:hAnsi="Arial"/>
          <w:b/>
          <w:bCs/>
          <w:color w:val="0D1F35"/>
          <w:sz w:val="26"/>
          <w:szCs w:val="26"/>
        </w:rPr>
        <w:t xml:space="preserve">4.3 Time Off in Lieu (TOIL)</w:t>
      </w:r>
    </w:p>
    <w:p>
      <w:pPr>
        <w:spacing w:after="100" w:before="60"/>
      </w:pPr>
      <w:r>
        <w:rPr>
          <w:rFonts w:ascii="Arial" w:cs="Arial" w:eastAsia="Arial" w:hAnsi="Arial"/>
          <w:color w:val="1A1A2E"/>
          <w:sz w:val="22"/>
          <w:szCs w:val="22"/>
        </w:rPr>
        <w:t xml:space="preserve">While overtime pay does not apply, Novaris Solutions recognises that working on UAE public holidays at the Company's request is an exceptional circumstance. In such cases, employees will be granted Time Off in Lieu (TOIL) on the following basis:</w:t>
      </w:r>
    </w:p>
    <w:p>
      <w:pPr>
        <w:pStyle w:val="ListParagraph"/>
        <w:numPr>
          <w:ilvl w:val="0"/>
          <w:numId w:val="2"/>
        </w:numPr>
        <w:spacing w:after="40" w:before="40"/>
      </w:pPr>
      <w:r>
        <w:rPr>
          <w:rFonts w:ascii="Arial" w:cs="Arial" w:eastAsia="Arial" w:hAnsi="Arial"/>
          <w:color w:val="1A1A2E"/>
          <w:sz w:val="22"/>
          <w:szCs w:val="22"/>
        </w:rPr>
        <w:t xml:space="preserve">TOIL is granted only for work performed on official UAE public holidays at the explicit request of a line manager</w:t>
      </w:r>
    </w:p>
    <w:p>
      <w:pPr>
        <w:pStyle w:val="ListParagraph"/>
        <w:numPr>
          <w:ilvl w:val="0"/>
          <w:numId w:val="2"/>
        </w:numPr>
        <w:spacing w:after="40" w:before="40"/>
      </w:pPr>
      <w:r>
        <w:rPr>
          <w:rFonts w:ascii="Arial" w:cs="Arial" w:eastAsia="Arial" w:hAnsi="Arial"/>
          <w:color w:val="1A1A2E"/>
          <w:sz w:val="22"/>
          <w:szCs w:val="22"/>
        </w:rPr>
        <w:t xml:space="preserve">TOIL is equivalent in duration to the hours worked on the public holiday</w:t>
      </w:r>
    </w:p>
    <w:p>
      <w:pPr>
        <w:pStyle w:val="ListParagraph"/>
        <w:numPr>
          <w:ilvl w:val="0"/>
          <w:numId w:val="2"/>
        </w:numPr>
        <w:spacing w:after="40" w:before="40"/>
      </w:pPr>
      <w:r>
        <w:rPr>
          <w:rFonts w:ascii="Arial" w:cs="Arial" w:eastAsia="Arial" w:hAnsi="Arial"/>
          <w:color w:val="1A1A2E"/>
          <w:sz w:val="22"/>
          <w:szCs w:val="22"/>
        </w:rPr>
        <w:t xml:space="preserve">TOIL must be approved by the line manager in writing before the public holiday work commences</w:t>
      </w:r>
    </w:p>
    <w:p>
      <w:pPr>
        <w:pStyle w:val="ListParagraph"/>
        <w:numPr>
          <w:ilvl w:val="0"/>
          <w:numId w:val="2"/>
        </w:numPr>
        <w:spacing w:after="40" w:before="40"/>
      </w:pPr>
      <w:r>
        <w:rPr>
          <w:rFonts w:ascii="Arial" w:cs="Arial" w:eastAsia="Arial" w:hAnsi="Arial"/>
          <w:color w:val="1A1A2E"/>
          <w:sz w:val="22"/>
          <w:szCs w:val="22"/>
        </w:rPr>
        <w:t xml:space="preserve">TOIL must be taken within thirty (30) calendar days of the public holiday</w:t>
      </w:r>
    </w:p>
    <w:p>
      <w:pPr>
        <w:pStyle w:val="ListParagraph"/>
        <w:numPr>
          <w:ilvl w:val="0"/>
          <w:numId w:val="2"/>
        </w:numPr>
        <w:spacing w:after="40" w:before="40"/>
      </w:pPr>
      <w:r>
        <w:rPr>
          <w:rFonts w:ascii="Arial" w:cs="Arial" w:eastAsia="Arial" w:hAnsi="Arial"/>
          <w:color w:val="1A1A2E"/>
          <w:sz w:val="22"/>
          <w:szCs w:val="22"/>
        </w:rPr>
        <w:t xml:space="preserve">TOIL that is not taken within the thirty-day window will lapse and will not be carried forward or encashed</w:t>
      </w:r>
    </w:p>
    <w:p>
      <w:pPr>
        <w:pBdr>
          <w:left w:val="single" w:color="C2933A" w:sz="12" w:space="8"/>
        </w:pBdr>
        <w:spacing w:after="80" w:before="80"/>
        <w:ind w:left="360"/>
      </w:pPr>
      <w:r>
        <w:rPr>
          <w:rFonts w:ascii="Arial" w:cs="Arial" w:eastAsia="Arial" w:hAnsi="Arial"/>
          <w:i/>
          <w:iCs/>
          <w:color w:val="5A5A5A"/>
          <w:sz w:val="20"/>
          <w:szCs w:val="20"/>
        </w:rPr>
        <w:t xml:space="preserve">TOIL does not apply to working on weekends, to working late on standard working days, or to travel time. It applies exclusively to officially gazetted UAE public holidays where the employee was required to work by the Company.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5. Practical Scenarios</w:t>
      </w:r>
    </w:p>
    <w:p>
      <w:pPr>
        <w:spacing w:after="100" w:before="60"/>
      </w:pPr>
      <w:r>
        <w:rPr>
          <w:rFonts w:ascii="Arial" w:cs="Arial" w:eastAsia="Arial" w:hAnsi="Arial"/>
          <w:color w:val="1A1A2E"/>
          <w:sz w:val="22"/>
          <w:szCs w:val="22"/>
        </w:rPr>
        <w:t xml:space="preserve">The following table sets out how this policy applies in common working situations at Novaris Solutions: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576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Expected Approach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Client project deadline requiring evening 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Employees manage their flexitime to accommodate — no additional pay applies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Travel to a client site in another emirate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Travel time outside core hours is not counted as working time unless agreed otherwise with the line manager in writing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Working on a UAE public holiday due to client requirement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Time off in lieu (TOIL) of equivalent hours to be agreed with line manager and taken within 30 days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Employee consistently working beyond 8 hours daily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Line manager must review workload and escalate to HR if the pattern continues beyond two consecutive weeks</w:t>
            </w:r>
          </w:p>
        </w:tc>
      </w:tr>
    </w:tbl>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6. Ramadan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Working hours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Reduced to six (6) working hours per day for all employees during Ramadan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Core hours</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Adjusted core hours during Ramadan will be communicated by HR before the start of the 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Flexitime window</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Remains in effect during Ramadan within the adjusted framework</w:t>
            </w:r>
          </w:p>
        </w:tc>
      </w:tr>
    </w:tbl>
    <w:p>
      <w:pPr>
        <w:spacing w:after="100" w:before="60"/>
      </w:pPr>
      <w:r>
        <w:rPr>
          <w:rFonts w:ascii="Arial" w:cs="Arial" w:eastAsia="Arial" w:hAnsi="Arial"/>
          <w:color w:val="1A1A2E"/>
          <w:sz w:val="22"/>
          <w:szCs w:val="22"/>
        </w:rPr>
        <w:t xml:space="preserve">Employees and managers are expected to maintain professionalism and sensitivity to the spirit of Ramadan throughout the month. Eating, drinking, or smoking in front of fasting colleagues in shared spaces is not permitted during Ramadan hours.</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7. Business Travel and Working Hours</w:t>
      </w:r>
    </w:p>
    <w:p>
      <w:pPr>
        <w:spacing w:after="100" w:before="60"/>
      </w:pPr>
      <w:r>
        <w:rPr>
          <w:rFonts w:ascii="Arial" w:cs="Arial" w:eastAsia="Arial" w:hAnsi="Arial"/>
          <w:color w:val="1A1A2E"/>
          <w:sz w:val="22"/>
          <w:szCs w:val="22"/>
        </w:rPr>
        <w:t xml:space="preserve">Travel time to and from a regular place of work (office or client site) is not counted as working time. The following principles apply to business travel:</w:t>
      </w:r>
    </w:p>
    <w:p>
      <w:pPr>
        <w:pStyle w:val="ListParagraph"/>
        <w:numPr>
          <w:ilvl w:val="0"/>
          <w:numId w:val="2"/>
        </w:numPr>
        <w:spacing w:after="40" w:before="40"/>
      </w:pPr>
      <w:r>
        <w:rPr>
          <w:rFonts w:ascii="Arial" w:cs="Arial" w:eastAsia="Arial" w:hAnsi="Arial"/>
          <w:color w:val="1A1A2E"/>
          <w:sz w:val="22"/>
          <w:szCs w:val="22"/>
        </w:rPr>
        <w:t xml:space="preserve">Travel during standard working hours on a working day counts as working time</w:t>
      </w:r>
    </w:p>
    <w:p>
      <w:pPr>
        <w:pStyle w:val="ListParagraph"/>
        <w:numPr>
          <w:ilvl w:val="0"/>
          <w:numId w:val="2"/>
        </w:numPr>
        <w:spacing w:after="40" w:before="40"/>
      </w:pPr>
      <w:r>
        <w:rPr>
          <w:rFonts w:ascii="Arial" w:cs="Arial" w:eastAsia="Arial" w:hAnsi="Arial"/>
          <w:color w:val="1A1A2E"/>
          <w:sz w:val="22"/>
          <w:szCs w:val="22"/>
        </w:rPr>
        <w:t xml:space="preserve">Travel outside standard working hours — for example, an early morning flight or an evening return — does not count as working time and does not attract overtime pay or TOIL</w:t>
      </w:r>
    </w:p>
    <w:p>
      <w:pPr>
        <w:pStyle w:val="ListParagraph"/>
        <w:numPr>
          <w:ilvl w:val="0"/>
          <w:numId w:val="2"/>
        </w:numPr>
        <w:spacing w:after="40" w:before="40"/>
      </w:pPr>
      <w:r>
        <w:rPr>
          <w:rFonts w:ascii="Arial" w:cs="Arial" w:eastAsia="Arial" w:hAnsi="Arial"/>
          <w:color w:val="1A1A2E"/>
          <w:sz w:val="22"/>
          <w:szCs w:val="22"/>
        </w:rPr>
        <w:t xml:space="preserve">Where an employee is required to travel internationally or to another emirate overnight at the Company's request, the line manager may grant reasonable time off at their discretion, to be agreed in advance</w:t>
      </w:r>
    </w:p>
    <w:p>
      <w:pPr>
        <w:spacing w:after="100" w:before="60"/>
      </w:pPr>
      <w:r>
        <w:rPr>
          <w:rFonts w:ascii="Arial" w:cs="Arial" w:eastAsia="Arial" w:hAnsi="Arial"/>
          <w:color w:val="1A1A2E"/>
          <w:sz w:val="22"/>
          <w:szCs w:val="22"/>
        </w:rPr>
        <w:t xml:space="preserve">Any questions about working time during specific travel scenarios should be directed to HR before the travel commences.</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8. Employee Wellbeing and Right to Disconnect</w:t>
      </w:r>
    </w:p>
    <w:p>
      <w:pPr>
        <w:spacing w:after="100" w:before="60"/>
      </w:pPr>
      <w:r>
        <w:rPr>
          <w:rFonts w:ascii="Arial" w:cs="Arial" w:eastAsia="Arial" w:hAnsi="Arial"/>
          <w:color w:val="1A1A2E"/>
          <w:sz w:val="22"/>
          <w:szCs w:val="22"/>
        </w:rPr>
        <w:t xml:space="preserve">Novaris Solutions is committed to the wellbeing of its employees. A results-oriented culture is only sustainable if employees are able to rest, recover, and maintain boundaries between work and personal life. The following principles reflect this commitment:</w:t>
      </w:r>
    </w:p>
    <w:p>
      <w:pPr>
        <w:pStyle w:val="ListParagraph"/>
        <w:numPr>
          <w:ilvl w:val="0"/>
          <w:numId w:val="2"/>
        </w:numPr>
        <w:spacing w:after="40" w:before="40"/>
      </w:pPr>
      <w:r>
        <w:rPr>
          <w:rFonts w:ascii="Arial" w:cs="Arial" w:eastAsia="Arial" w:hAnsi="Arial"/>
          <w:color w:val="1A1A2E"/>
          <w:sz w:val="22"/>
          <w:szCs w:val="22"/>
        </w:rPr>
        <w:t xml:space="preserve">Employees are not expected to respond to non-urgent messages or emails outside of their defined working hours</w:t>
      </w:r>
    </w:p>
    <w:p>
      <w:pPr>
        <w:pStyle w:val="ListParagraph"/>
        <w:numPr>
          <w:ilvl w:val="0"/>
          <w:numId w:val="2"/>
        </w:numPr>
        <w:spacing w:after="40" w:before="40"/>
      </w:pPr>
      <w:r>
        <w:rPr>
          <w:rFonts w:ascii="Arial" w:cs="Arial" w:eastAsia="Arial" w:hAnsi="Arial"/>
          <w:color w:val="1A1A2E"/>
          <w:sz w:val="22"/>
          <w:szCs w:val="22"/>
        </w:rPr>
        <w:t xml:space="preserve">Managers should not routinely contact employees outside working hours for non-urgent matters</w:t>
      </w:r>
    </w:p>
    <w:p>
      <w:pPr>
        <w:pStyle w:val="ListParagraph"/>
        <w:numPr>
          <w:ilvl w:val="0"/>
          <w:numId w:val="2"/>
        </w:numPr>
        <w:spacing w:after="40" w:before="40"/>
      </w:pPr>
      <w:r>
        <w:rPr>
          <w:rFonts w:ascii="Arial" w:cs="Arial" w:eastAsia="Arial" w:hAnsi="Arial"/>
          <w:color w:val="1A1A2E"/>
          <w:sz w:val="22"/>
          <w:szCs w:val="22"/>
        </w:rPr>
        <w:t xml:space="preserve">Employees are encouraged to take their full annual leave entitlement each year</w:t>
      </w:r>
    </w:p>
    <w:p>
      <w:pPr>
        <w:pStyle w:val="ListParagraph"/>
        <w:numPr>
          <w:ilvl w:val="0"/>
          <w:numId w:val="2"/>
        </w:numPr>
        <w:spacing w:after="40" w:before="40"/>
      </w:pPr>
      <w:r>
        <w:rPr>
          <w:rFonts w:ascii="Arial" w:cs="Arial" w:eastAsia="Arial" w:hAnsi="Arial"/>
          <w:color w:val="1A1A2E"/>
          <w:sz w:val="22"/>
          <w:szCs w:val="22"/>
        </w:rPr>
        <w:t xml:space="preserve">Concerns about workload, burnout, or sustained overworking should be raised with the line manager or HR without hesitation</w:t>
      </w:r>
    </w:p>
    <w:p>
      <w:pPr>
        <w:spacing w:after="100" w:before="60"/>
      </w:pPr>
      <w:r>
        <w:rPr>
          <w:rFonts w:ascii="Arial" w:cs="Arial" w:eastAsia="Arial" w:hAnsi="Arial"/>
          <w:color w:val="1A1A2E"/>
          <w:sz w:val="22"/>
          <w:szCs w:val="22"/>
        </w:rPr>
        <w:t xml:space="preserve">Novaris Solutions recognises that as an HR technology company, it has a particular responsibility to model healthy working practices for its clients. The culture it builds internally is a reflection of the solutions it provides externally.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9. Policy Amendments</w:t>
      </w:r>
    </w:p>
    <w:p>
      <w:pPr>
        <w:spacing w:after="100" w:before="60"/>
      </w:pPr>
      <w:r>
        <w:rPr>
          <w:rFonts w:ascii="Arial" w:cs="Arial" w:eastAsia="Arial" w:hAnsi="Arial"/>
          <w:color w:val="1A1A2E"/>
          <w:sz w:val="22"/>
          <w:szCs w:val="22"/>
        </w:rPr>
        <w:t xml:space="preserve">This policy will be reviewed annually by the Human Resources department. Amendments will be communicated to all employees in writing. Continued employment following notification of a change constitutes acceptance of the revised policy.</w:t>
      </w:r>
    </w:p>
    <w:p>
      <w:pPr>
        <w:spacing w:after="240" w:before="0"/>
      </w:pPr>
      <w:r>
        <w:t xml:space="preserve"/>
      </w:r>
    </w:p>
    <w:p>
      <w:pPr>
        <w:pBdr>
          <w:top w:val="single" w:color="CCCCCC" w:sz="4" w:space="6"/>
        </w:pBdr>
        <w:spacing w:after="60" w:before="200"/>
        <w:jc w:val="center"/>
      </w:pPr>
      <w:r>
        <w:rPr>
          <w:rFonts w:ascii="Arial" w:cs="Arial" w:eastAsia="Arial" w:hAnsi="Arial"/>
          <w:color w:val="AAAAAA"/>
          <w:sz w:val="18"/>
          <w:szCs w:val="18"/>
        </w:rPr>
        <w:t xml:space="preserve">Novaris Solutions  |  Human Resources Department  |  hr@novarissolutions.ae</w:t>
      </w:r>
    </w:p>
    <w:p>
      <w:pPr>
        <w:spacing w:after="60"/>
        <w:jc w:val="center"/>
      </w:pPr>
      <w:r>
        <w:rPr>
          <w:rFonts w:ascii="Arial" w:cs="Arial" w:eastAsia="Arial" w:hAnsi="Arial"/>
          <w:color w:val="AAAAAA"/>
          <w:sz w:val="18"/>
          <w:szCs w:val="18"/>
        </w:rPr>
        <w:t xml:space="preserve">Version 1.0  |  January 2025  |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AAAAAA"/>
        <w:sz w:val="16"/>
        <w:szCs w:val="16"/>
      </w:rPr>
      <w:t xml:space="preserve">Confidential — For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933A" w:sz="6" w:space="4"/>
      </w:pBdr>
      <w:tabs>
        <w:tab w:val="right" w:pos="9360"/>
      </w:tabs>
      <w:spacing w:after="0"/>
    </w:pPr>
    <w:r>
      <w:rPr>
        <w:rFonts w:ascii="Arial" w:cs="Arial" w:eastAsia="Arial" w:hAnsi="Arial"/>
        <w:b/>
        <w:bCs/>
        <w:color w:val="0D1F35"/>
        <w:sz w:val="18"/>
        <w:szCs w:val="18"/>
      </w:rPr>
      <w:t xml:space="preserve">NOVARIS SOLUTIONS</w:t>
    </w:r>
    <w:r>
      <w:rPr>
        <w:rFonts w:ascii="Arial" w:cs="Arial" w:eastAsia="Arial" w:hAnsi="Arial"/>
        <w:color w:val="888888"/>
        <w:sz w:val="18"/>
        <w:szCs w:val="18"/>
      </w:rPr>
      <w:t xml:space="preserve">	Working Hours &amp; Overtime Policy</w:t>
    </w:r>
  </w:p>
  <w:p>
    <w:pPr>
      <w:spacing w:after="36"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F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2026-04-24T06:58:37.182Z</dcterms:created>
  <dcterms:modified xsi:type="dcterms:W3CDTF">2026-04-24T06:58:37.183Z</dcterms:modified>
</cp:coreProperties>
</file>

<file path=docProps/custom.xml><?xml version="1.0" encoding="utf-8"?>
<Properties xmlns="http://schemas.openxmlformats.org/officeDocument/2006/custom-properties" xmlns:vt="http://schemas.openxmlformats.org/officeDocument/2006/docPropsVTypes"/>
</file>