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24"/>
          <w:szCs w:val="24"/>
        </w:rPr>
      </w:pPr>
      <w:bookmarkStart w:colFirst="0" w:colLast="0" w:name="_a565c4mdaztj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Functional &amp; Performance Testing Template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s">
            <w:drawing>
              <wp:anchor allowOverlap="1" behindDoc="0" distB="182880" distT="182880" distL="114300" distR="114300" hidden="0" layoutInCell="1" locked="0" relativeHeight="0" simplePos="0">
                <wp:simplePos x="0" y="0"/>
                <wp:positionH relativeFrom="margin">
                  <wp:posOffset>-53339</wp:posOffset>
                </wp:positionH>
                <wp:positionV relativeFrom="page">
                  <wp:posOffset>3223260</wp:posOffset>
                </wp:positionV>
                <wp:extent cx="6477000" cy="6781800"/>
                <wp:effectExtent b="15240" l="0" r="15240" t="0"/>
                <wp:wrapTopAndBottom distB="182880" distT="182880"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0" cy="678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31621" w:rsidDel="00000000" w:rsidP="00C31621" w:rsidRDefault="00C31621" w:rsidRPr="00000000" w14:paraId="5ED5F70C" w14:textId="26B55A1C">
                            <w:pPr>
                              <w:pStyle w:val="Heading2"/>
                              <w:spacing w:after="80"/>
                              <w:rPr>
                                <w:b w:val="1"/>
                                <w:bCs w:val="1"/>
                                <w:sz w:val="20"/>
                                <w:szCs w:val="20"/>
                                <w:lang w:val="en-IN"/>
                              </w:rPr>
                            </w:pPr>
                            <w:r w:rsidDel="00000000" w:rsidR="00000000" w:rsidRPr="00C31621">
                              <w:rPr>
                                <w:b w:val="1"/>
                                <w:bCs w:val="1"/>
                                <w:sz w:val="20"/>
                                <w:szCs w:val="20"/>
                                <w:lang w:val="en-IN"/>
                              </w:rPr>
                              <w:t>Test Scenarios &amp; Results – Wind Turbine Energy Prediction</w:t>
                            </w:r>
                          </w:p>
                          <w:tbl>
                            <w:tblPr>
                              <w:tblW w:w="0.0" w:type="auto"/>
                              <w:tblCellSpacing w:w="15.0" w:type="dxa"/>
                              <w:tblCellMar>
                                <w:top w:w="15.0" w:type="dxa"/>
                                <w:left w:w="15.0" w:type="dxa"/>
                                <w:bottom w:w="15.0" w:type="dxa"/>
                                <w:right w:w="15.0" w:type="dxa"/>
                              </w:tblCellMar>
                              <w:tblLook w:val="04A0"/>
                            </w:tblPr>
                            <w:tblGrid>
                              <w:gridCol w:w="725"/>
                              <w:gridCol w:w="2158"/>
                              <w:gridCol w:w="2808"/>
                              <w:gridCol w:w="2717"/>
                              <w:gridCol w:w="830"/>
                              <w:gridCol w:w="943"/>
                            </w:tblGrid>
                            <w:tr w:rsidRPr="00C31621" w:rsidR="00C31621" w:rsidTr="0075249F">
                              <w:trPr>
                                <w:tblHeader w:val="1"/>
                                <w:tblCellSpacing w:w="15.0" w:type="dxa"/>
                              </w:trPr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156AA087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bCs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bCs w:val="1"/>
                                      <w:sz w:val="20"/>
                                      <w:szCs w:val="20"/>
                                      <w:lang w:val="en-IN"/>
                                    </w:rPr>
                                    <w:t>Test Case ID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369D242D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bCs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bCs w:val="1"/>
                                      <w:sz w:val="20"/>
                                      <w:szCs w:val="20"/>
                                      <w:lang w:val="en-IN"/>
                                    </w:rPr>
                                    <w:t>Scenario (What to test)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4581909D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bCs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bCs w:val="1"/>
                                      <w:sz w:val="20"/>
                                      <w:szCs w:val="20"/>
                                      <w:lang w:val="en-IN"/>
                                    </w:rPr>
                                    <w:t>Test Steps (How to test)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1695AEB4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bCs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bCs w:val="1"/>
                                      <w:sz w:val="20"/>
                                      <w:szCs w:val="20"/>
                                      <w:lang w:val="en-IN"/>
                                    </w:rPr>
                                    <w:t>Expected Result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075BF6CD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bCs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bCs w:val="1"/>
                                      <w:sz w:val="20"/>
                                      <w:szCs w:val="20"/>
                                      <w:lang w:val="en-IN"/>
                                    </w:rPr>
                                    <w:t>Actual Result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6E17CDEB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bCs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bCs w:val="1"/>
                                      <w:sz w:val="20"/>
                                      <w:szCs w:val="20"/>
                                      <w:lang w:val="en-IN"/>
                                    </w:rPr>
                                    <w:t>Pass/Fail</w:t>
                                  </w:r>
                                </w:p>
                              </w:tc>
                            </w:tr>
                            <w:tr w:rsidRPr="00C31621" w:rsidR="00C31621" w:rsidTr="0075249F">
                              <w:trPr>
                                <w:tblCellSpacing w:w="15.0" w:type="dxa"/>
                              </w:trPr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167B6FF3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FT-01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18827FF7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Input Validation – Theoretical Power &amp; Wind Speed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6173F388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Enter valid and invalid numeric values in input fields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38528937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Valid inputs accepted, errors shown for invalid/non-numeric inputs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5166D088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705ACB2B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Pr="00C31621" w:rsidR="00C31621" w:rsidTr="0075249F">
                              <w:trPr>
                                <w:tblCellSpacing w:w="15.0" w:type="dxa"/>
                              </w:trPr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05E63A87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FT-02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6C5FFB7F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Weather API Connection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394028A7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Select a city and check if OpenWeather API responds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6D646FB3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API responds successfully with temperature, humidity, pressure, wind speed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411E087C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38384A99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Pr="00C31621" w:rsidR="00C31621" w:rsidTr="0075249F">
                              <w:trPr>
                                <w:tblCellSpacing w:w="15.0" w:type="dxa"/>
                              </w:trPr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2F778609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FT-03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175DE4C8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Prediction Output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081E9A83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Provide valid inputs (Theoretical Power, Wind Speed) and click “Predict”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191A3C81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Correct energy output is generated by ML model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1E8FDB16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0FD493A4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Pr="00C31621" w:rsidR="00C31621" w:rsidTr="0075249F">
                              <w:trPr>
                                <w:tblCellSpacing w:w="15.0" w:type="dxa"/>
                              </w:trPr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0D698B8D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FT-04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251B61F0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Error Handling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2688F321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Provide invalid inputs (e.g., empty fields, strings instead of numbers)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6EE402A4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Application shows “Invalid Input” message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3C463C9F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6D908117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Pr="00C31621" w:rsidR="00C31621" w:rsidTr="0075249F">
                              <w:trPr>
                                <w:tblCellSpacing w:w="15.0" w:type="dxa"/>
                              </w:trPr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55721601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PT-01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14C2FFA1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Response Time Test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17D5801C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Measure time taken for prediction after submitting inputs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74A0639F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Prediction should be generated in under 3 seconds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481AC678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463CBF3D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Pr="00C31621" w:rsidR="00C31621" w:rsidTr="0075249F">
                              <w:trPr>
                                <w:tblCellSpacing w:w="15.0" w:type="dxa"/>
                              </w:trPr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333CC826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PT-02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3DD7396A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API Speed Test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04C268A9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Send multiple API calls simultaneously for different cities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3135C402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API should respond without slowing down or crashing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76AD456F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704DA2D1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Pr="00C31621" w:rsidR="00C31621" w:rsidTr="0075249F">
                              <w:trPr>
                                <w:tblCellSpacing w:w="15.0" w:type="dxa"/>
                              </w:trPr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65C3EF53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PT-03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28C137F8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Model Load Test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178CDF64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Run multiple predictions consecutively with different inputs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1262BEF2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Model should handle requests smoothly without performance degradation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7144058E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599608E7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Pr="00C31621" w:rsidR="00C31621" w:rsidTr="0075249F">
                              <w:trPr>
                                <w:tblCellSpacing w:w="15.0" w:type="dxa"/>
                              </w:trPr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1B645487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PT-04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730B8699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UI Functionality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1C378755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Navigate between intro page and prediction dashboard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194F8326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Pages load correctly, buttons and forms work as expected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1A671648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.0" w:type="auto"/>
                                  <w:vAlign w:val="center"/>
                                  <w:hideMark w:val="1"/>
                                </w:tcPr>
                                <w:p w:rsidR="00C31621" w:rsidDel="00000000" w:rsidP="00C31621" w:rsidRDefault="00C31621" w:rsidRPr="00C31621" w14:paraId="7FCE9AF3" w14:textId="77777777">
                                  <w:pPr>
                                    <w:pStyle w:val="Heading2"/>
                                    <w:spacing w:after="80"/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Del="00000000" w:rsidR="00000000" w:rsidRPr="00C31621">
                                    <w:rPr>
                                      <w:b w:val="1"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</w:tbl>
                          <w:p w:rsidR="00C31621" w:rsidDel="00000000" w:rsidP="00C31621" w:rsidRDefault="00C31621" w:rsidRPr="00C31621" w14:paraId="17111F5F" w14:textId="77777777">
                            <w:pPr>
                              <w:pStyle w:val="Heading2"/>
                              <w:spacing w:after="80"/>
                              <w:rPr>
                                <w:b w:val="1"/>
                                <w:sz w:val="20"/>
                                <w:szCs w:val="20"/>
                                <w:lang w:val="en-IN"/>
                              </w:rPr>
                            </w:pPr>
                          </w:p>
                          <w:p w:rsidR="00C31621" w:rsidDel="00000000" w:rsidP="00C31621" w:rsidRDefault="00C31621" w:rsidRPr="00C31621" w14:paraId="1847CC05" w14:textId="77777777">
                            <w:pPr>
                              <w:rPr>
                                <w:lang w:val="en-IN"/>
                              </w:rPr>
                            </w:pPr>
                          </w:p>
                          <w:p w:rsidR="00C31621" w:rsidDel="00000000" w:rsidP="00C31621" w:rsidRDefault="00C31621" w:rsidRPr="00C31621" w14:paraId="7ACA3C43" w14:textId="77777777">
                            <w:pPr>
                              <w:rPr>
                                <w:lang w:val="en-IN"/>
                              </w:rPr>
                            </w:pPr>
                          </w:p>
                        </w:txbxContent>
                      </wps:txbx>
                      <wps:bodyPr anchorCtr="0" anchor="t" bIns="0" rtlCol="0" compatLnSpc="1" forceAA="0" fromWordArt="0" horzOverflow="overflow" lIns="0" numCol="1" spcFirstLastPara="0" rIns="0" rot="0" spcCol="0" vert="horz" wrap="square" tIns="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82880" distT="182880" distL="114300" distR="114300" hidden="0" layoutInCell="1" locked="0" relativeHeight="0" simplePos="0">
                <wp:simplePos x="0" y="0"/>
                <wp:positionH relativeFrom="margin">
                  <wp:posOffset>-53339</wp:posOffset>
                </wp:positionH>
                <wp:positionV relativeFrom="page">
                  <wp:posOffset>3223260</wp:posOffset>
                </wp:positionV>
                <wp:extent cx="6492240" cy="6797040"/>
                <wp:effectExtent b="0" l="0" r="0" t="0"/>
                <wp:wrapTopAndBottom distB="182880" distT="18288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92240" cy="67970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 February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LTVIP2026TMIDS44974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Weather-Based Prediction of Wind Turbine Energy Output: A Next-Generation Approach to Renewable Energy Management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pStyle w:val="Heading2"/>
        <w:spacing w:after="8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