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pPr>
      <w:r>
        <w:rPr>
          <w:rFonts w:ascii="Calibri" w:hAnsi="Calibri"/>
          <w:b/>
          <w:color w:val="003366"/>
          <w:sz w:val="44"/>
        </w:rPr>
        <w:t>SAP ABAP Learning Guide: Prompts, Explanations &amp; Solutions</w:t>
      </w:r>
    </w:p>
    <w:p>
      <w:pPr>
        <w:spacing w:before="0" w:after="400"/>
      </w:pPr>
      <w:r>
        <w:rPr>
          <w:rFonts w:ascii="Calibri" w:hAnsi="Calibri"/>
          <w:i/>
          <w:color w:val="646464"/>
          <w:sz w:val="24"/>
        </w:rPr>
        <w:t>Complete Reference for Module Pool Programming, Table Relationships (VBAK/VBAP), and Transaction Codes (SE11, SE37, SE38, SE09, SE10)</w:t>
      </w:r>
    </w:p>
    <w:p>
      <w:pPr>
        <w:pStyle w:val="Heading1"/>
      </w:pPr>
      <w:r>
        <w:rPr>
          <w:rFonts w:ascii="Calibri" w:hAnsi="Calibri"/>
          <w:color w:val="003366"/>
        </w:rPr>
        <w:t>Question 1: SAP ABAP Module Pool Program (ZSV_MPP_FIRST_PROGRAM1)</w:t>
      </w:r>
    </w:p>
    <w:p>
      <w:r>
        <w:rPr>
          <w:b/>
        </w:rPr>
        <w:t>Original Code Provided:</w:t>
      </w:r>
    </w:p>
    <w:p>
      <w:pPr>
        <w:spacing w:before="80" w:after="160" w:line="276" w:lineRule="auto"/>
      </w:pPr>
      <w:r>
        <w:rPr>
          <w:rFonts w:ascii="Consolas" w:hAnsi="Consolas"/>
          <w:color w:val="1E1E1E"/>
          <w:sz w:val="19"/>
        </w:rPr>
        <w:t>*&amp;---------------------------------------------------------------------*</w:t>
        <w:br/>
        <w:t>*&amp; Report ZSV_MPP_FIRST_PROGRAM1</w:t>
        <w:br/>
        <w:t>*&amp;---------------------------------------------------------------------*</w:t>
        <w:br/>
        <w:t>REPORT ZSV_MPP_FIRST_PROGRAM1.</w:t>
        <w:br/>
        <w:t>DATA : p_num1 TYPE char10,</w:t>
        <w:br/>
        <w:t xml:space="preserve">       p_num2 TYPE char10.</w:t>
        <w:br/>
        <w:t>DATA : p_total TYPE char10.</w:t>
        <w:br/>
        <w:t>DATA : p_cbox TYPE char1,</w:t>
        <w:br/>
        <w:t xml:space="preserve">       rb1 TYPE char1,</w:t>
        <w:br/>
        <w:t xml:space="preserve">       rb2 TYPE char1.</w:t>
        <w:br/>
        <w:t>call screen 001.</w:t>
        <w:br/>
        <w:br/>
        <w:t>MODULE status_0001 OUTPUT.</w:t>
        <w:br/>
        <w:t xml:space="preserve"> SET PF-STATUS 'ZSVCUST'.</w:t>
        <w:br/>
        <w:t xml:space="preserve"> SET TITLEBAR 'Total of 2 numbers'.</w:t>
        <w:br/>
        <w:t>ENDMODULE.</w:t>
        <w:br/>
        <w:br/>
        <w:t>MODULE user_command_0001 INPUT.</w:t>
        <w:br/>
        <w:t>case sy-ucomm.</w:t>
        <w:br/>
        <w:t xml:space="preserve">  WHEN 'BACK' OR 'EXIT' OR 'CANCEL'.</w:t>
        <w:br/>
        <w:t xml:space="preserve">    LEAVE TO SCREEN 0.</w:t>
        <w:br/>
        <w:br/>
        <w:t xml:space="preserve"> WHEN 'ADD'.</w:t>
        <w:br/>
        <w:t xml:space="preserve">   p_total = p_num1 + p_num2.</w:t>
        <w:br/>
        <w:t xml:space="preserve">   WHEN 'RAD'.</w:t>
        <w:br/>
        <w:t xml:space="preserve">     if rb1 = 'X'.</w:t>
        <w:br/>
        <w:br/>
        <w:t xml:space="preserve">     endif.</w:t>
        <w:br/>
        <w:br/>
        <w:t xml:space="preserve">     ENDCASE.</w:t>
        <w:br/>
        <w:t>ENDMODULE.</w:t>
      </w:r>
    </w:p>
    <w:p>
      <w:r>
        <w:rPr>
          <w:b/>
        </w:rPr>
        <w:t>How to Give a Prompt for This:</w:t>
      </w:r>
    </w:p>
    <w:p>
      <w:r>
        <w:t>For your ABAP Module Pool program, you should write a prompt that tells the AI what role to take, what changes you need, what your current code does, and how you want the answer.</w:t>
        <w:br/>
        <w:br/>
        <w:t>1. Bad prompt</w:t>
        <w:br/>
        <w:t>Fix my ABAP code.</w:t>
        <w:br/>
        <w:t>This is too vague. The AI doesn't know what functionality you want or what your screen contains.</w:t>
        <w:br/>
        <w:br/>
        <w:t>2. Good prompt using the six building blocks</w:t>
        <w:br/>
        <w:t>ROLE: You are a senior SAP ABAP developer and trainer.</w:t>
        <w:br/>
        <w:t>TASK: Review my Module Pool program and help me complete the addition of two numbers, including the radio button functionality.</w:t>
        <w:br/>
        <w:t>CONTEXT: I am a beginner learning SAP ABAP Module Pool programming. My program is ZSV_MPP_FIRST_PROGRAM1. It has screen 001, two input fields P_NUM1 and P_NUM2, an output field P_TOTAL, a checkbox P_CBOX, and two radio buttons RB1 and RB2. My PF-STATUS is ZSVCUST. The ADD button currently calculates the total, but the radio button logic is incomplete.</w:t>
        <w:br/>
        <w:t>EXAMPLES: If the user enters 10 and 20 and clicks ADD, the result should be 30. Use a similar simple example to demonstrate the radio button functionality.</w:t>
        <w:br/>
        <w:t>FORMAT: First explain the required changes step by step. Then provide the complete corrected ABAP code and explain how to test it in SAP GUI.</w:t>
        <w:br/>
        <w:t>CONSTRAINTS:</w:t>
        <w:br/>
        <w:t>- Use simple English suitable for a beginner.</w:t>
        <w:br/>
        <w:t>- Explain where to make changes in the existing program and screen layout.</w:t>
        <w:br/>
        <w:t>- Do not assume the radio buttons' intended purpose; ask me what RB1 and RB2 should do before implementing their logic.</w:t>
        <w:br/>
        <w:t>- Explain any required screen element names and function codes.</w:t>
        <w:br/>
        <w:t>- Avoid advanced ABAP syntax unless necessary.</w:t>
        <w:br/>
        <w:t>Here is my current code:</w:t>
        <w:br/>
        <w:t>[Paste the complete ABAP code here.]</w:t>
      </w:r>
    </w:p>
    <w:p>
      <w:r>
        <w:rPr>
          <w:b/>
        </w:rPr>
        <w:t>3. How the prompt follows the six building blocks:</w:t>
      </w:r>
    </w:p>
    <w:tbl>
      <w:tblPr>
        <w:tblW w:type="auto" w:w="0"/>
        <w:jc w:val="center"/>
        <w:tblLook w:firstColumn="1" w:firstRow="1" w:lastColumn="0" w:lastRow="0" w:noHBand="0" w:noVBand="1" w:val="04A0"/>
      </w:tblPr>
      <w:tblGrid>
        <w:gridCol w:w="4680"/>
        <w:gridCol w:w="4680"/>
      </w:tblGrid>
      <w:tr>
        <w:tc>
          <w:tcPr>
            <w:tcW w:type="dxa" w:w="4608"/>
            <w:shd w:val="clear" w:color="auto" w:fill="003366"/>
          </w:tcPr>
          <w:p>
            <w:pPr>
              <w:jc w:val="left"/>
            </w:pPr>
            <w:r>
              <w:rPr>
                <w:rFonts w:ascii="Calibri" w:hAnsi="Calibri"/>
                <w:b/>
                <w:color w:val="FFFFFF"/>
              </w:rPr>
              <w:t>Building Block</w:t>
            </w:r>
          </w:p>
        </w:tc>
        <w:tc>
          <w:tcPr>
            <w:tcW w:type="dxa" w:w="4608"/>
            <w:shd w:val="clear" w:color="auto" w:fill="003366"/>
          </w:tcPr>
          <w:p>
            <w:pPr>
              <w:jc w:val="left"/>
            </w:pPr>
            <w:r>
              <w:rPr>
                <w:rFonts w:ascii="Calibri" w:hAnsi="Calibri"/>
                <w:b/>
                <w:color w:val="FFFFFF"/>
              </w:rPr>
              <w:t>What You Included</w:t>
            </w:r>
          </w:p>
        </w:tc>
      </w:tr>
      <w:tr>
        <w:tc>
          <w:tcPr>
            <w:tcW w:type="dxa" w:w="4608"/>
          </w:tcPr>
          <w:p>
            <w:r>
              <w:t>Role</w:t>
            </w:r>
          </w:p>
        </w:tc>
        <w:tc>
          <w:tcPr>
            <w:tcW w:type="dxa" w:w="4608"/>
          </w:tcPr>
          <w:p>
            <w:r>
              <w:t>Senior SAP ABAP developer and trainer</w:t>
            </w:r>
          </w:p>
        </w:tc>
      </w:tr>
      <w:tr>
        <w:tc>
          <w:tcPr>
            <w:tcW w:type="dxa" w:w="4608"/>
          </w:tcPr>
          <w:p>
            <w:r>
              <w:t>Task</w:t>
            </w:r>
          </w:p>
        </w:tc>
        <w:tc>
          <w:tcPr>
            <w:tcW w:type="dxa" w:w="4608"/>
          </w:tcPr>
          <w:p>
            <w:r>
              <w:t>Complete the addition and radio button functionality</w:t>
            </w:r>
          </w:p>
        </w:tc>
      </w:tr>
      <w:tr>
        <w:tc>
          <w:tcPr>
            <w:tcW w:type="dxa" w:w="4608"/>
          </w:tcPr>
          <w:p>
            <w:r>
              <w:t>Context</w:t>
            </w:r>
          </w:p>
        </w:tc>
        <w:tc>
          <w:tcPr>
            <w:tcW w:type="dxa" w:w="4608"/>
          </w:tcPr>
          <w:p>
            <w:r>
              <w:t>Your current program, variables, screen, and incomplete logic</w:t>
            </w:r>
          </w:p>
        </w:tc>
      </w:tr>
      <w:tr>
        <w:tc>
          <w:tcPr>
            <w:tcW w:type="dxa" w:w="4608"/>
          </w:tcPr>
          <w:p>
            <w:r>
              <w:t>Examples</w:t>
            </w:r>
          </w:p>
        </w:tc>
        <w:tc>
          <w:tcPr>
            <w:tcW w:type="dxa" w:w="4608"/>
          </w:tcPr>
          <w:p>
            <w:r>
              <w:t>Input 10 and 20 should produce 30</w:t>
            </w:r>
          </w:p>
        </w:tc>
      </w:tr>
      <w:tr>
        <w:tc>
          <w:tcPr>
            <w:tcW w:type="dxa" w:w="4608"/>
          </w:tcPr>
          <w:p>
            <w:r>
              <w:t>Format</w:t>
            </w:r>
          </w:p>
        </w:tc>
        <w:tc>
          <w:tcPr>
            <w:tcW w:type="dxa" w:w="4608"/>
          </w:tcPr>
          <w:p>
            <w:r>
              <w:t>Step-by-step explanation, corrected code, and testing steps</w:t>
            </w:r>
          </w:p>
        </w:tc>
      </w:tr>
      <w:tr>
        <w:tc>
          <w:tcPr>
            <w:tcW w:type="dxa" w:w="4608"/>
          </w:tcPr>
          <w:p>
            <w:r>
              <w:t>Constraints</w:t>
            </w:r>
          </w:p>
        </w:tc>
        <w:tc>
          <w:tcPr>
            <w:tcW w:type="dxa" w:w="4608"/>
          </w:tcPr>
          <w:p>
            <w:r>
              <w:t>Beginner-friendly explanation and no assumptions about radio button behavior</w:t>
            </w:r>
          </w:p>
        </w:tc>
      </w:tr>
    </w:tbl>
    <w:p>
      <w:pPr>
        <w:spacing w:before="240"/>
      </w:pPr>
      <w:r>
        <w:rPr>
          <w:b/>
        </w:rPr>
        <w:t>Complete Response &amp; Corrected ABAP Code:</w:t>
      </w:r>
    </w:p>
    <w:p>
      <w:r>
        <w:t>We will complete your SAP ABAP Module Pool program ZSV_MPP_FIRST_PROGRAM1 so that:</w:t>
        <w:br/>
        <w:t>- RB1 — Addition: Adds the two numbers.</w:t>
        <w:br/>
        <w:t>- RB2 — Subtraction: Subtracts the second number from the first.</w:t>
        <w:br/>
        <w:t>- ADD button: Performs the operation selected by the radio button.</w:t>
        <w:br/>
        <w:t>- P_CBOX checkbox: Remains optional and does not affect the calculation.</w:t>
        <w:br/>
        <w:t>- BACK, EXIT, CANCEL: Allow the user to leave the screen.</w:t>
        <w:br/>
        <w:br/>
        <w:t>I'll explain the program code, Screen Painter settings, function codes, and testing steps. One important point: your current variables use CHAR10, which is a character type. For reliable numeric calculations, we'll use numeric variables for the calculation and convert the result to a character field for display.</w:t>
      </w:r>
    </w:p>
    <w:p>
      <w:pPr>
        <w:spacing w:before="80" w:after="160" w:line="276" w:lineRule="auto"/>
      </w:pPr>
      <w:r>
        <w:rPr>
          <w:rFonts w:ascii="Consolas" w:hAnsi="Consolas"/>
          <w:color w:val="1E1E1E"/>
          <w:sz w:val="19"/>
        </w:rPr>
        <w:t>*&amp;---------------------------------------------------------------------*</w:t>
        <w:br/>
        <w:t>*&amp; Module Pool ZSV_MPP_FIRST_PROGRAM1</w:t>
        <w:br/>
        <w:t>*&amp;---------------------------------------------------------------------*</w:t>
        <w:br/>
        <w:br/>
        <w:t>PROGRAM zsv_mpp_first_program1.</w:t>
        <w:br/>
        <w:br/>
        <w:t>DATA: p_num1  TYPE p LENGTH 8 DECIMALS 2,</w:t>
        <w:br/>
        <w:t xml:space="preserve">      p_num2  TYPE p LENGTH 8 DECIMALS 2,</w:t>
        <w:br/>
        <w:t xml:space="preserve">      p_total TYPE p LENGTH 8 DECIMALS 2.</w:t>
        <w:br/>
        <w:br/>
        <w:t>DATA: p_cbox TYPE c LENGTH 1,</w:t>
        <w:br/>
        <w:t xml:space="preserve">      rb1    TYPE c LENGTH 1,</w:t>
        <w:br/>
        <w:t xml:space="preserve">      rb2    TYPE c LENGTH 1.</w:t>
        <w:br/>
        <w:br/>
        <w:t>* Set Addition as the default operation</w:t>
        <w:br/>
        <w:t>rb1 = 'X'.</w:t>
        <w:br/>
        <w:br/>
        <w:t>CALL SCREEN 001.</w:t>
        <w:br/>
        <w:br/>
        <w:t>*&amp;---------------------------------------------------------------------*</w:t>
        <w:br/>
        <w:t>*&amp; Module STATUS_0001 OUTPUT</w:t>
        <w:br/>
        <w:t>*&amp;---------------------------------------------------------------------*</w:t>
        <w:br/>
        <w:t>MODULE status_0001 OUTPUT.</w:t>
        <w:br/>
        <w:t xml:space="preserve">  SET PF-STATUS 'ZSVCUST'.</w:t>
        <w:br/>
        <w:t xml:space="preserve">  SET TITLEBAR 'ZTITLE'.</w:t>
        <w:br/>
        <w:t>ENDMODULE.</w:t>
        <w:br/>
        <w:br/>
        <w:t>*&amp;---------------------------------------------------------------------*</w:t>
        <w:br/>
        <w:t>*&amp; Module USER_COMMAND_0001 INPUT</w:t>
        <w:br/>
        <w:t>*&amp;---------------------------------------------------------------------*</w:t>
        <w:br/>
        <w:t>MODULE user_command_0001 INPUT.</w:t>
        <w:br/>
        <w:t xml:space="preserve">  CASE sy-ucomm.</w:t>
        <w:br/>
        <w:t xml:space="preserve">    WHEN 'BACK' OR 'EXIT' OR 'CANCEL'.</w:t>
        <w:br/>
        <w:t xml:space="preserve">      LEAVE TO SCREEN 0.</w:t>
        <w:br/>
        <w:br/>
        <w:t xml:space="preserve">    WHEN 'ADD'.</w:t>
        <w:br/>
        <w:t xml:space="preserve">      IF rb1 = 'X'.</w:t>
        <w:br/>
        <w:t xml:space="preserve">        p_total = p_num1 + p_num2.</w:t>
        <w:br/>
        <w:t xml:space="preserve">      ELSEIF rb2 = 'X'.</w:t>
        <w:br/>
        <w:t xml:space="preserve">        p_total = p_num1 - p_num2.</w:t>
        <w:br/>
        <w:t xml:space="preserve">      ELSE.</w:t>
        <w:br/>
        <w:t xml:space="preserve">        MESSAGE 'Select Addition or Subtraction' TYPE 'S' DISPLAY LIKE 'E'.</w:t>
        <w:br/>
        <w:t xml:space="preserve">      ENDIF.</w:t>
        <w:br/>
        <w:t xml:space="preserve">  ENDCASE.</w:t>
        <w:br/>
        <w:br/>
        <w:t xml:space="preserve">  CLEAR sy-ucomm.</w:t>
        <w:br/>
        <w:t>ENDMODULE.</w:t>
      </w:r>
    </w:p>
    <w:p>
      <w:r>
        <w:br w:type="page"/>
      </w:r>
    </w:p>
    <w:p>
      <w:pPr>
        <w:pStyle w:val="Heading1"/>
      </w:pPr>
      <w:r>
        <w:rPr>
          <w:rFonts w:ascii="Calibri" w:hAnsi="Calibri"/>
          <w:color w:val="003366"/>
        </w:rPr>
        <w:t>Question 2: Key Fields and Foreign Key Relationship Between VBAK and VBAP</w:t>
      </w:r>
    </w:p>
    <w:p>
      <w:r>
        <w:rPr>
          <w:b/>
        </w:rPr>
        <w:t>How to Give a Prompt for This Question:</w:t>
      </w:r>
    </w:p>
    <w:p>
      <w:r>
        <w:t>ROLE: You are a senior SAP ABAP developer and trainer.</w:t>
        <w:br/>
        <w:t>TASK: Explain the key fields and foreign key relationship between the VBAK and VBAP tables.</w:t>
        <w:br/>
        <w:t>CONTEXT: I am a beginner learning SAP ABAP. VBAK stores sales document header data, and VBAP stores sales document item data. VBELN is the key field in VBAK, while VBELN and POSNR are the key fields in VBAP. The relationship between the two tables is established through VBELN.</w:t>
        <w:br/>
        <w:t>EXAMPLES: Use a sales order with number 100001 containing three items with POSNR values 000010, 000020, and 000030 to demonstrate how one header record is related to multiple item records.</w:t>
        <w:br/>
        <w:t>FORMAT: Explain the tables in a comparison table, show sample records, and provide a simple ABAP SELECT statement that joins VBAK and VBAP using VBELN.</w:t>
        <w:br/>
        <w:t>CONSTRAINTS:</w:t>
        <w:br/>
        <w:t>- Use simple English suitable for a beginner.</w:t>
        <w:br/>
        <w:t>- Explain primary keys, composite keys, and foreign keys.</w:t>
        <w:br/>
        <w:t>- Clearly explain why POSNR is part of the VBAP key but not the VBAK key.</w:t>
        <w:br/>
        <w:t>- Keep the explanation concise and include a practical example.</w:t>
      </w:r>
    </w:p>
    <w:p>
      <w:r>
        <w:rPr>
          <w:b/>
        </w:rPr>
        <w:t>Prompt Engineering 6-Block Breakdown:</w:t>
      </w:r>
    </w:p>
    <w:tbl>
      <w:tblPr>
        <w:tblW w:type="auto" w:w="0"/>
        <w:jc w:val="center"/>
        <w:tblLook w:firstColumn="1" w:firstRow="1" w:lastColumn="0" w:lastRow="0" w:noHBand="0" w:noVBand="1" w:val="04A0"/>
      </w:tblPr>
      <w:tblGrid>
        <w:gridCol w:w="4680"/>
        <w:gridCol w:w="4680"/>
      </w:tblGrid>
      <w:tr>
        <w:tc>
          <w:tcPr>
            <w:tcW w:type="dxa" w:w="4608"/>
            <w:shd w:val="clear" w:color="auto" w:fill="003366"/>
          </w:tcPr>
          <w:p>
            <w:pPr>
              <w:jc w:val="left"/>
            </w:pPr>
            <w:r>
              <w:rPr>
                <w:rFonts w:ascii="Calibri" w:hAnsi="Calibri"/>
                <w:b/>
                <w:color w:val="FFFFFF"/>
              </w:rPr>
              <w:t>Building Block</w:t>
            </w:r>
          </w:p>
        </w:tc>
        <w:tc>
          <w:tcPr>
            <w:tcW w:type="dxa" w:w="4608"/>
            <w:shd w:val="clear" w:color="auto" w:fill="003366"/>
          </w:tcPr>
          <w:p>
            <w:pPr>
              <w:jc w:val="left"/>
            </w:pPr>
            <w:r>
              <w:rPr>
                <w:rFonts w:ascii="Calibri" w:hAnsi="Calibri"/>
                <w:b/>
                <w:color w:val="FFFFFF"/>
              </w:rPr>
              <w:t>What You Included</w:t>
            </w:r>
          </w:p>
        </w:tc>
      </w:tr>
      <w:tr>
        <w:tc>
          <w:tcPr>
            <w:tcW w:type="dxa" w:w="4608"/>
          </w:tcPr>
          <w:p>
            <w:r>
              <w:t>Role</w:t>
            </w:r>
          </w:p>
        </w:tc>
        <w:tc>
          <w:tcPr>
            <w:tcW w:type="dxa" w:w="4608"/>
          </w:tcPr>
          <w:p>
            <w:r>
              <w:t>Senior SAP ABAP developer and trainer</w:t>
            </w:r>
          </w:p>
        </w:tc>
      </w:tr>
      <w:tr>
        <w:tc>
          <w:tcPr>
            <w:tcW w:type="dxa" w:w="4608"/>
          </w:tcPr>
          <w:p>
            <w:r>
              <w:t>Task</w:t>
            </w:r>
          </w:p>
        </w:tc>
        <w:tc>
          <w:tcPr>
            <w:tcW w:type="dxa" w:w="4608"/>
          </w:tcPr>
          <w:p>
            <w:r>
              <w:t>Explain keys and relationships between VBAK and VBAP</w:t>
            </w:r>
          </w:p>
        </w:tc>
      </w:tr>
      <w:tr>
        <w:tc>
          <w:tcPr>
            <w:tcW w:type="dxa" w:w="4608"/>
          </w:tcPr>
          <w:p>
            <w:r>
              <w:t>Context</w:t>
            </w:r>
          </w:p>
        </w:tc>
        <w:tc>
          <w:tcPr>
            <w:tcW w:type="dxa" w:w="4608"/>
          </w:tcPr>
          <w:p>
            <w:r>
              <w:t>VBAK is header table; VBAP is item table</w:t>
            </w:r>
          </w:p>
        </w:tc>
      </w:tr>
      <w:tr>
        <w:tc>
          <w:tcPr>
            <w:tcW w:type="dxa" w:w="4608"/>
          </w:tcPr>
          <w:p>
            <w:r>
              <w:t>Examples</w:t>
            </w:r>
          </w:p>
        </w:tc>
        <w:tc>
          <w:tcPr>
            <w:tcW w:type="dxa" w:w="4608"/>
          </w:tcPr>
          <w:p>
            <w:r>
              <w:t>One sales order (100001) with three items (000010, 000020, 000030)</w:t>
            </w:r>
          </w:p>
        </w:tc>
      </w:tr>
      <w:tr>
        <w:tc>
          <w:tcPr>
            <w:tcW w:type="dxa" w:w="4608"/>
          </w:tcPr>
          <w:p>
            <w:r>
              <w:t>Format</w:t>
            </w:r>
          </w:p>
        </w:tc>
        <w:tc>
          <w:tcPr>
            <w:tcW w:type="dxa" w:w="4608"/>
          </w:tcPr>
          <w:p>
            <w:r>
              <w:t>Comparison table, sample records, and ABAP SELECT join code</w:t>
            </w:r>
          </w:p>
        </w:tc>
      </w:tr>
      <w:tr>
        <w:tc>
          <w:tcPr>
            <w:tcW w:type="dxa" w:w="4608"/>
          </w:tcPr>
          <w:p>
            <w:r>
              <w:t>Constraints</w:t>
            </w:r>
          </w:p>
        </w:tc>
        <w:tc>
          <w:tcPr>
            <w:tcW w:type="dxa" w:w="4608"/>
          </w:tcPr>
          <w:p>
            <w:r>
              <w:t>Simple English, explain primary/composite/foreign keys, concise practical example</w:t>
            </w:r>
          </w:p>
        </w:tc>
      </w:tr>
    </w:tbl>
    <w:p>
      <w:pPr>
        <w:spacing w:before="240"/>
      </w:pPr>
      <w:r>
        <w:rPr>
          <w:b/>
        </w:rPr>
        <w:t>Complete Answer:</w:t>
      </w:r>
    </w:p>
    <w:p>
      <w:r>
        <w:t>1. Understanding VBAK and VBAP</w:t>
        <w:br/>
        <w:t>In SAP SD (Sales and Distribution), VBAK and VBAP store sales document data.</w:t>
        <w:br/>
        <w:t>- VBAK stores sales document header data, such as the sales order number and document type.</w:t>
        <w:br/>
        <w:t>- VBAP stores sales document item data, such as the material and quantity for each item.</w:t>
        <w:br/>
        <w:br/>
        <w:t>2. Key Fields and Relationship Comparison Table:</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03366"/>
          </w:tcPr>
          <w:p>
            <w:pPr>
              <w:jc w:val="left"/>
            </w:pPr>
            <w:r>
              <w:rPr>
                <w:rFonts w:ascii="Calibri" w:hAnsi="Calibri"/>
                <w:b/>
                <w:color w:val="FFFFFF"/>
              </w:rPr>
              <w:t>Feature</w:t>
            </w:r>
          </w:p>
        </w:tc>
        <w:tc>
          <w:tcPr>
            <w:tcW w:type="dxa" w:w="3120"/>
            <w:shd w:val="clear" w:color="auto" w:fill="003366"/>
          </w:tcPr>
          <w:p>
            <w:pPr>
              <w:jc w:val="left"/>
            </w:pPr>
            <w:r>
              <w:rPr>
                <w:rFonts w:ascii="Calibri" w:hAnsi="Calibri"/>
                <w:b/>
                <w:color w:val="FFFFFF"/>
              </w:rPr>
              <w:t>VBAK</w:t>
            </w:r>
          </w:p>
        </w:tc>
        <w:tc>
          <w:tcPr>
            <w:tcW w:type="dxa" w:w="3120"/>
            <w:shd w:val="clear" w:color="auto" w:fill="003366"/>
          </w:tcPr>
          <w:p>
            <w:pPr>
              <w:jc w:val="left"/>
            </w:pPr>
            <w:r>
              <w:rPr>
                <w:rFonts w:ascii="Calibri" w:hAnsi="Calibri"/>
                <w:b/>
                <w:color w:val="FFFFFF"/>
              </w:rPr>
              <w:t>VBAP</w:t>
            </w:r>
          </w:p>
        </w:tc>
      </w:tr>
      <w:tr>
        <w:tc>
          <w:tcPr>
            <w:tcW w:type="dxa" w:w="3120"/>
          </w:tcPr>
          <w:p>
            <w:r>
              <w:t>Table purpose</w:t>
            </w:r>
          </w:p>
        </w:tc>
        <w:tc>
          <w:tcPr>
            <w:tcW w:type="dxa" w:w="3120"/>
          </w:tcPr>
          <w:p>
            <w:r>
              <w:t>Sales document header</w:t>
            </w:r>
          </w:p>
        </w:tc>
        <w:tc>
          <w:tcPr>
            <w:tcW w:type="dxa" w:w="3120"/>
          </w:tcPr>
          <w:p>
            <w:r>
              <w:t>Sales document items</w:t>
            </w:r>
          </w:p>
        </w:tc>
      </w:tr>
      <w:tr>
        <w:tc>
          <w:tcPr>
            <w:tcW w:type="dxa" w:w="3120"/>
          </w:tcPr>
          <w:p>
            <w:r>
              <w:t>Key fields</w:t>
            </w:r>
          </w:p>
        </w:tc>
        <w:tc>
          <w:tcPr>
            <w:tcW w:type="dxa" w:w="3120"/>
          </w:tcPr>
          <w:p>
            <w:r>
              <w:t>VBELN</w:t>
            </w:r>
          </w:p>
        </w:tc>
        <w:tc>
          <w:tcPr>
            <w:tcW w:type="dxa" w:w="3120"/>
          </w:tcPr>
          <w:p>
            <w:r>
              <w:t>VBELN + POSNR</w:t>
            </w:r>
          </w:p>
        </w:tc>
      </w:tr>
      <w:tr>
        <w:tc>
          <w:tcPr>
            <w:tcW w:type="dxa" w:w="3120"/>
          </w:tcPr>
          <w:p>
            <w:r>
              <w:t>Primary key type</w:t>
            </w:r>
          </w:p>
        </w:tc>
        <w:tc>
          <w:tcPr>
            <w:tcW w:type="dxa" w:w="3120"/>
          </w:tcPr>
          <w:p>
            <w:r>
              <w:t>Single-field key</w:t>
            </w:r>
          </w:p>
        </w:tc>
        <w:tc>
          <w:tcPr>
            <w:tcW w:type="dxa" w:w="3120"/>
          </w:tcPr>
          <w:p>
            <w:r>
              <w:t>Composite key</w:t>
            </w:r>
          </w:p>
        </w:tc>
      </w:tr>
      <w:tr>
        <w:tc>
          <w:tcPr>
            <w:tcW w:type="dxa" w:w="3120"/>
          </w:tcPr>
          <w:p>
            <w:r>
              <w:t>Relationship field</w:t>
            </w:r>
          </w:p>
        </w:tc>
        <w:tc>
          <w:tcPr>
            <w:tcW w:type="dxa" w:w="3120"/>
          </w:tcPr>
          <w:p>
            <w:r>
              <w:t>VBELN</w:t>
            </w:r>
          </w:p>
        </w:tc>
        <w:tc>
          <w:tcPr>
            <w:tcW w:type="dxa" w:w="3120"/>
          </w:tcPr>
          <w:p>
            <w:r>
              <w:t>VBELN</w:t>
            </w:r>
          </w:p>
        </w:tc>
      </w:tr>
      <w:tr>
        <w:tc>
          <w:tcPr>
            <w:tcW w:type="dxa" w:w="3120"/>
          </w:tcPr>
          <w:p>
            <w:r>
              <w:t>Example</w:t>
            </w:r>
          </w:p>
        </w:tc>
        <w:tc>
          <w:tcPr>
            <w:tcW w:type="dxa" w:w="3120"/>
          </w:tcPr>
          <w:p>
            <w:r>
              <w:t>One sales order header</w:t>
            </w:r>
          </w:p>
        </w:tc>
        <w:tc>
          <w:tcPr>
            <w:tcW w:type="dxa" w:w="3120"/>
          </w:tcPr>
          <w:p>
            <w:r>
              <w:t>Multiple items belonging to that order</w:t>
            </w:r>
          </w:p>
        </w:tc>
      </w:tr>
    </w:tbl>
    <w:p>
      <w:pPr>
        <w:spacing w:before="200"/>
      </w:pPr>
      <w:r>
        <w:rPr>
          <w:b/>
        </w:rPr>
        <w:t>What are primary, composite, and foreign keys?</w:t>
        <w:br/>
        <w:t>- Primary key: Uniquely identifies a record in a table.</w:t>
        <w:br/>
        <w:t>- Composite key: A key formed by combining two or more fields.</w:t>
        <w:br/>
        <w:t>- Foreign key: A field or group of fields that references a key in another table to establish a relationship.</w:t>
        <w:br/>
        <w:br/>
        <w:t>In this example, VBAK-VBELN uniquely identifies a sales document header. In VBAP, VBELN alone is not sufficient to identify an individual item because one order can contain multiple items. Therefore, VBELN and POSNR together identify each item.</w:t>
        <w:br/>
        <w:br/>
        <w:t>3. Sample Records &amp; Relationship:</w:t>
      </w:r>
    </w:p>
    <w:p>
      <w:pPr>
        <w:spacing w:before="80" w:after="160" w:line="276" w:lineRule="auto"/>
      </w:pPr>
      <w:r>
        <w:rPr>
          <w:rFonts w:ascii="Consolas" w:hAnsi="Consolas"/>
          <w:color w:val="1E1E1E"/>
          <w:sz w:val="19"/>
        </w:rPr>
        <w:t>VBAK — Header Table</w:t>
        <w:br/>
        <w:t>-------------------</w:t>
        <w:br/>
        <w:t>VBELN (Key) | AUART</w:t>
        <w:br/>
        <w:t>100001      | OR</w:t>
        <w:br/>
        <w:br/>
        <w:t>VBAP — Item Table</w:t>
        <w:br/>
        <w:t>-----------------</w:t>
        <w:br/>
        <w:t>VBELN (Key) | POSNR (Key) | MATNR</w:t>
        <w:br/>
        <w:t>100001      | 000010      | MAT001</w:t>
        <w:br/>
        <w:t>100001      | 000020      | MAT002</w:t>
        <w:br/>
        <w:t>100001      | 000030      | MAT003</w:t>
      </w:r>
    </w:p>
    <w:p>
      <w:r>
        <w:rPr>
          <w:b/>
        </w:rPr>
        <w:t>4. ABAP SELECT Statement Using an INNER JOIN:</w:t>
      </w:r>
    </w:p>
    <w:p>
      <w:pPr>
        <w:spacing w:before="80" w:after="160" w:line="276" w:lineRule="auto"/>
      </w:pPr>
      <w:r>
        <w:rPr>
          <w:rFonts w:ascii="Consolas" w:hAnsi="Consolas"/>
          <w:color w:val="1E1E1E"/>
          <w:sz w:val="19"/>
        </w:rPr>
        <w:t>SELECT</w:t>
        <w:br/>
        <w:t xml:space="preserve">  a~vbeln,</w:t>
        <w:br/>
        <w:t xml:space="preserve">  a~auart,</w:t>
        <w:br/>
        <w:t xml:space="preserve">  b~posnr,</w:t>
        <w:br/>
        <w:t xml:space="preserve">  b~matnr,</w:t>
        <w:br/>
        <w:t xml:space="preserve">  b~kwmeng</w:t>
        <w:br/>
        <w:t xml:space="preserve">  FROM vbak AS a</w:t>
        <w:br/>
        <w:t xml:space="preserve">  INNER JOIN vbap AS b</w:t>
        <w:br/>
        <w:t xml:space="preserve">    ON a~vbeln = b~vbeln</w:t>
        <w:br/>
        <w:t xml:space="preserve">  INTO TABLE @DATA(gt_sales).</w:t>
      </w:r>
    </w:p>
    <w:p>
      <w:r>
        <w:br w:type="page"/>
      </w:r>
    </w:p>
    <w:p>
      <w:pPr>
        <w:pStyle w:val="Heading1"/>
      </w:pPr>
      <w:r>
        <w:rPr>
          <w:rFonts w:ascii="Calibri" w:hAnsi="Calibri"/>
          <w:color w:val="003366"/>
        </w:rPr>
        <w:t>Question 3: Essential SAP Transaction Codes (SE37, SE11, SE38, SE09, SE10)</w:t>
      </w:r>
    </w:p>
    <w:p>
      <w:r>
        <w:rPr>
          <w:b/>
        </w:rPr>
        <w:t>How to Give a Prompt for This Question:</w:t>
      </w:r>
    </w:p>
    <w:p>
      <w:r>
        <w:t>ROLE: You are a senior SAP ABAP developer and trainer.</w:t>
        <w:br/>
        <w:t>TASK: Explain the SAP transaction codes used to create or maintain function modules, database tables, ABAP programs, and transport requests.</w:t>
        <w:br/>
        <w:t>CONTEXT: I am a beginner learning SAP ABAP. I know that SE37 is used for function modules, SE11 for Dictionary objects such as tables, SE38 for ABAP programs, and SE09 or SE10 for transport requests.</w:t>
        <w:br/>
        <w:t>EXAMPLES: For example, explain how SE37 is used to create or display a function module and how SE11 is used to create or display a database table.</w:t>
        <w:br/>
        <w:t>FORMAT: Present the information in a table with these columns: T-code, purpose, what can be created or maintained, and a simple example. End with a short memory trick.</w:t>
        <w:br/>
        <w:t>CONSTRAINTS:</w:t>
        <w:br/>
        <w:t>- Use simple English.</w:t>
        <w:br/>
        <w:t>- Explain each transaction code in one or two sentences.</w:t>
        <w:br/>
        <w:t>- Clearly distinguish between creating an object and transporting it.</w:t>
        <w:br/>
        <w:t>- Correct any inaccurate information and explain the correction briefly.</w:t>
      </w:r>
    </w:p>
    <w:p>
      <w:r>
        <w:rPr>
          <w:b/>
        </w:rPr>
        <w:t>Prompt Engineering 6-Block Breakdown:</w:t>
      </w:r>
    </w:p>
    <w:tbl>
      <w:tblPr>
        <w:tblW w:type="auto" w:w="0"/>
        <w:jc w:val="center"/>
        <w:tblLook w:firstColumn="1" w:firstRow="1" w:lastColumn="0" w:lastRow="0" w:noHBand="0" w:noVBand="1" w:val="04A0"/>
      </w:tblPr>
      <w:tblGrid>
        <w:gridCol w:w="4680"/>
        <w:gridCol w:w="4680"/>
      </w:tblGrid>
      <w:tr>
        <w:tc>
          <w:tcPr>
            <w:tcW w:type="dxa" w:w="4608"/>
            <w:shd w:val="clear" w:color="auto" w:fill="003366"/>
          </w:tcPr>
          <w:p>
            <w:pPr>
              <w:jc w:val="left"/>
            </w:pPr>
            <w:r>
              <w:rPr>
                <w:rFonts w:ascii="Calibri" w:hAnsi="Calibri"/>
                <w:b/>
                <w:color w:val="FFFFFF"/>
              </w:rPr>
              <w:t>Building Block</w:t>
            </w:r>
          </w:p>
        </w:tc>
        <w:tc>
          <w:tcPr>
            <w:tcW w:type="dxa" w:w="4608"/>
            <w:shd w:val="clear" w:color="auto" w:fill="003366"/>
          </w:tcPr>
          <w:p>
            <w:pPr>
              <w:jc w:val="left"/>
            </w:pPr>
            <w:r>
              <w:rPr>
                <w:rFonts w:ascii="Calibri" w:hAnsi="Calibri"/>
                <w:b/>
                <w:color w:val="FFFFFF"/>
              </w:rPr>
              <w:t>What You Included</w:t>
            </w:r>
          </w:p>
        </w:tc>
      </w:tr>
      <w:tr>
        <w:tc>
          <w:tcPr>
            <w:tcW w:type="dxa" w:w="4608"/>
          </w:tcPr>
          <w:p>
            <w:r>
              <w:t>Role</w:t>
            </w:r>
          </w:p>
        </w:tc>
        <w:tc>
          <w:tcPr>
            <w:tcW w:type="dxa" w:w="4608"/>
          </w:tcPr>
          <w:p>
            <w:r>
              <w:t>Senior SAP ABAP developer and trainer</w:t>
            </w:r>
          </w:p>
        </w:tc>
      </w:tr>
      <w:tr>
        <w:tc>
          <w:tcPr>
            <w:tcW w:type="dxa" w:w="4608"/>
          </w:tcPr>
          <w:p>
            <w:r>
              <w:t>Task</w:t>
            </w:r>
          </w:p>
        </w:tc>
        <w:tc>
          <w:tcPr>
            <w:tcW w:type="dxa" w:w="4608"/>
          </w:tcPr>
          <w:p>
            <w:r>
              <w:t>Explain SAP T-codes</w:t>
            </w:r>
          </w:p>
        </w:tc>
      </w:tr>
      <w:tr>
        <w:tc>
          <w:tcPr>
            <w:tcW w:type="dxa" w:w="4608"/>
          </w:tcPr>
          <w:p>
            <w:r>
              <w:t>Context</w:t>
            </w:r>
          </w:p>
        </w:tc>
        <w:tc>
          <w:tcPr>
            <w:tcW w:type="dxa" w:w="4608"/>
          </w:tcPr>
          <w:p>
            <w:r>
              <w:t>Existing knowledge of SE37, SE11, SE38, SE09, and SE10</w:t>
            </w:r>
          </w:p>
        </w:tc>
      </w:tr>
      <w:tr>
        <w:tc>
          <w:tcPr>
            <w:tcW w:type="dxa" w:w="4608"/>
          </w:tcPr>
          <w:p>
            <w:r>
              <w:t>Examples</w:t>
            </w:r>
          </w:p>
        </w:tc>
        <w:tc>
          <w:tcPr>
            <w:tcW w:type="dxa" w:w="4608"/>
          </w:tcPr>
          <w:p>
            <w:r>
              <w:t>Practical uses of SE37 and SE11</w:t>
            </w:r>
          </w:p>
        </w:tc>
      </w:tr>
      <w:tr>
        <w:tc>
          <w:tcPr>
            <w:tcW w:type="dxa" w:w="4608"/>
          </w:tcPr>
          <w:p>
            <w:r>
              <w:t>Format</w:t>
            </w:r>
          </w:p>
        </w:tc>
        <w:tc>
          <w:tcPr>
            <w:tcW w:type="dxa" w:w="4608"/>
          </w:tcPr>
          <w:p>
            <w:r>
              <w:t>Structured table + short memory trick</w:t>
            </w:r>
          </w:p>
        </w:tc>
      </w:tr>
      <w:tr>
        <w:tc>
          <w:tcPr>
            <w:tcW w:type="dxa" w:w="4608"/>
          </w:tcPr>
          <w:p>
            <w:r>
              <w:t>Constraints</w:t>
            </w:r>
          </w:p>
        </w:tc>
        <w:tc>
          <w:tcPr>
            <w:tcW w:type="dxa" w:w="4608"/>
          </w:tcPr>
          <w:p>
            <w:r>
              <w:t>Simple English, concise explanations, distinguish development vs. transport</w:t>
            </w:r>
          </w:p>
        </w:tc>
      </w:tr>
    </w:tbl>
    <w:p>
      <w:pPr>
        <w:spacing w:before="240"/>
      </w:pPr>
      <w:r>
        <w:rPr>
          <w:b/>
        </w:rPr>
        <w:t>Complete Answer:</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03366"/>
          </w:tcPr>
          <w:p>
            <w:pPr>
              <w:jc w:val="left"/>
            </w:pPr>
            <w:r>
              <w:rPr>
                <w:rFonts w:ascii="Calibri" w:hAnsi="Calibri"/>
                <w:b/>
                <w:color w:val="FFFFFF"/>
              </w:rPr>
              <w:t>T-Code</w:t>
            </w:r>
          </w:p>
        </w:tc>
        <w:tc>
          <w:tcPr>
            <w:tcW w:type="dxa" w:w="3120"/>
            <w:shd w:val="clear" w:color="auto" w:fill="003366"/>
          </w:tcPr>
          <w:p>
            <w:pPr>
              <w:jc w:val="left"/>
            </w:pPr>
            <w:r>
              <w:rPr>
                <w:rFonts w:ascii="Calibri" w:hAnsi="Calibri"/>
                <w:b/>
                <w:color w:val="FFFFFF"/>
              </w:rPr>
              <w:t>Purpose / Tool</w:t>
            </w:r>
          </w:p>
        </w:tc>
        <w:tc>
          <w:tcPr>
            <w:tcW w:type="dxa" w:w="3120"/>
            <w:shd w:val="clear" w:color="auto" w:fill="003366"/>
          </w:tcPr>
          <w:p>
            <w:pPr>
              <w:jc w:val="left"/>
            </w:pPr>
            <w:r>
              <w:rPr>
                <w:rFonts w:ascii="Calibri" w:hAnsi="Calibri"/>
                <w:b/>
                <w:color w:val="FFFFFF"/>
              </w:rPr>
              <w:t>What Can Be Created or Maintained &amp; Example</w:t>
            </w:r>
          </w:p>
        </w:tc>
      </w:tr>
      <w:tr>
        <w:tc>
          <w:tcPr>
            <w:tcW w:type="dxa" w:w="3120"/>
          </w:tcPr>
          <w:p>
            <w:r>
              <w:t>SE37</w:t>
            </w:r>
          </w:p>
        </w:tc>
        <w:tc>
          <w:tcPr>
            <w:tcW w:type="dxa" w:w="3120"/>
          </w:tcPr>
          <w:p>
            <w:r>
              <w:t>Function Builder</w:t>
            </w:r>
          </w:p>
        </w:tc>
        <w:tc>
          <w:tcPr>
            <w:tcW w:type="dxa" w:w="3120"/>
          </w:tcPr>
          <w:p>
            <w:r>
              <w:t>Create, display, test, or maintain Function Modules (e.g., test a custom FM using sample import parameters).</w:t>
            </w:r>
          </w:p>
        </w:tc>
      </w:tr>
      <w:tr>
        <w:tc>
          <w:tcPr>
            <w:tcW w:type="dxa" w:w="3120"/>
          </w:tcPr>
          <w:p>
            <w:r>
              <w:t>SE11</w:t>
            </w:r>
          </w:p>
        </w:tc>
        <w:tc>
          <w:tcPr>
            <w:tcW w:type="dxa" w:w="3120"/>
          </w:tcPr>
          <w:p>
            <w:r>
              <w:t>ABAP Dictionary</w:t>
            </w:r>
          </w:p>
        </w:tc>
        <w:tc>
          <w:tcPr>
            <w:tcW w:type="dxa" w:w="3120"/>
          </w:tcPr>
          <w:p>
            <w:r>
              <w:t>Create or maintain database tables, views, structures, data elements, domains, and search helps.</w:t>
            </w:r>
          </w:p>
        </w:tc>
      </w:tr>
      <w:tr>
        <w:tc>
          <w:tcPr>
            <w:tcW w:type="dxa" w:w="3120"/>
          </w:tcPr>
          <w:p>
            <w:r>
              <w:t>SE38</w:t>
            </w:r>
          </w:p>
        </w:tc>
        <w:tc>
          <w:tcPr>
            <w:tcW w:type="dxa" w:w="3120"/>
          </w:tcPr>
          <w:p>
            <w:r>
              <w:t>ABAP Editor</w:t>
            </w:r>
          </w:p>
        </w:tc>
        <w:tc>
          <w:tcPr>
            <w:tcW w:type="dxa" w:w="3120"/>
          </w:tcPr>
          <w:p>
            <w:r>
              <w:t>Create, edit, execute, or debug ABAP report programs and executable scripts.</w:t>
            </w:r>
          </w:p>
        </w:tc>
      </w:tr>
      <w:tr>
        <w:tc>
          <w:tcPr>
            <w:tcW w:type="dxa" w:w="3120"/>
          </w:tcPr>
          <w:p>
            <w:r>
              <w:t>SE09</w:t>
            </w:r>
          </w:p>
        </w:tc>
        <w:tc>
          <w:tcPr>
            <w:tcW w:type="dxa" w:w="3120"/>
          </w:tcPr>
          <w:p>
            <w:r>
              <w:t>Transport Organizer</w:t>
            </w:r>
          </w:p>
        </w:tc>
        <w:tc>
          <w:tcPr>
            <w:tcW w:type="dxa" w:w="3120"/>
          </w:tcPr>
          <w:p>
            <w:r>
              <w:t>Manage, view, and release workbench and customizing transport requests assigned to users.</w:t>
            </w:r>
          </w:p>
        </w:tc>
      </w:tr>
      <w:tr>
        <w:tc>
          <w:tcPr>
            <w:tcW w:type="dxa" w:w="3120"/>
          </w:tcPr>
          <w:p>
            <w:r>
              <w:t>SE10</w:t>
            </w:r>
          </w:p>
        </w:tc>
        <w:tc>
          <w:tcPr>
            <w:tcW w:type="dxa" w:w="3120"/>
          </w:tcPr>
          <w:p>
            <w:r>
              <w:t>Transport Organizer</w:t>
            </w:r>
          </w:p>
        </w:tc>
        <w:tc>
          <w:tcPr>
            <w:tcW w:type="dxa" w:w="3120"/>
          </w:tcPr>
          <w:p>
            <w:r>
              <w:t>Manage workbench and customizing requests across all clients and user projects.</w:t>
            </w:r>
          </w:p>
        </w:tc>
      </w:tr>
    </w:tbl>
    <w:p>
      <w:pPr>
        <w:spacing w:before="240"/>
      </w:pPr>
      <w:r>
        <w:rPr>
          <w:b/>
        </w:rPr>
        <w:t>Quick Memory Trick:</w:t>
      </w:r>
    </w:p>
    <w:p>
      <w:r>
        <w:t>• SE37 — Function modules (37 = Function Builder)</w:t>
        <w:br/>
        <w:t>• SE11 — Dictionary (11 = Database &amp; Structures)</w:t>
        <w:br/>
        <w:t>• SE38 — Programs (38 = ABAP Reports)</w:t>
        <w:br/>
        <w:t>• SE09 / SE10 — Transports (Organizer &amp; Release)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