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1E6B2F">
      <w:pPr>
        <w:pStyle w:val="ab"/>
      </w:pPr>
      <w:r>
        <w:rPr>
          <w:rFonts w:hint="eastAsia"/>
        </w:rPr>
        <w:t xml:space="preserve"/>
      </w:r>
      <w:r>
        <w:t xml:space="preserve">Web Application Security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Student number:</w:t>
      </w:r>
      <w:r>
        <w:rPr>
          <w:b w:val="false"/>
          <w:bCs w:val="false"/>
          <w:i w:val="false"/>
          <w:iCs w:val="false"/>
          <w:strike w:val="false"/>
        </w:rPr>
        <w:t xml:space="preserve"> AB0197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Name:</w:t>
      </w:r>
      <w:r>
        <w:rPr>
          <w:b w:val="false"/>
          <w:bCs w:val="false"/>
          <w:i w:val="false"/>
          <w:iCs w:val="false"/>
          <w:strike w:val="false"/>
        </w:rPr>
        <w:t xml:space="preserve"> Veeti Hakala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Group:</w:t>
      </w:r>
      <w:r>
        <w:rPr>
          <w:b w:val="false"/>
          <w:bCs w:val="false"/>
          <w:i w:val="false"/>
          <w:iCs w:val="false"/>
          <w:strike w:val="false"/>
        </w:rPr>
        <w:t xml:space="preserve"> TIC21S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Time management:</w:t>
      </w:r>
      <w:r>
        <w:rPr>
          <w:b w:val="false"/>
          <w:bCs w:val="false"/>
          <w:i w:val="false"/>
          <w:iCs w:val="false"/>
          <w:strike w:val="false"/>
        </w:rPr>
        <w:t xml:space="preserve"> Approximately 10 hours</w:t>
      </w:r>
    </w:p>
    <w:p>
      <w:pPr>
        <w:pStyle w:val="hh1"/>
      </w:pPr>
      <w:bookmarkStart w:name="week-04" w:id="1"/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Week 04</w:t>
      </w:r>
      <w:bookmarkEnd w:id="1"/>
    </w:p>
    <w:p>
      <w:pPr>
        <w:pStyle w:val="hh2"/>
      </w:pPr>
      <w:bookmarkStart w:name="insecure-design" w:id="1"/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Insecure Design:</w:t>
      </w:r>
      <w:bookmarkEnd w:id="1"/>
    </w:p>
    <w:p>
      <w:pPr>
        <w:pStyle w:val="hh3"/>
      </w:pPr>
      <w:bookmarkStart w:name="juice-shop---easter" w:id="1"/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Juice Shop - Easter</w:t>
      </w:r>
      <w:bookmarkEnd w:id="1"/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Title:</w:t>
      </w:r>
      <w:r>
        <w:rPr>
          <w:b w:val="false"/>
          <w:bCs w:val="false"/>
          <w:i w:val="false"/>
          <w:iCs w:val="false"/>
          <w:strike w:val="false"/>
        </w:rPr>
        <w:t xml:space="preserve"> Find Easter Egg from Juice Shop.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Description:</w:t>
      </w:r>
      <w:r>
        <w:rPr>
          <w:b w:val="false"/>
          <w:bCs w:val="false"/>
          <w:i w:val="false"/>
          <w:iCs w:val="false"/>
          <w:strike w:val="false"/>
        </w:rPr>
        <w:t xml:space="preserve"> Juice Shop allows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html</w:t>
      </w:r>
      <w:r>
        <w:rPr>
          <w:b w:val="false"/>
          <w:bCs w:val="false"/>
          <w:i w:val="false"/>
          <w:iCs w:val="false"/>
          <w:strike w:val="false"/>
        </w:rPr>
        <w:t xml:space="preserve"> inputs in the search field, which can potentially leak sensitive or unnecessary information. Furthermore, the misconfiguration in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robots.tx</w:t>
      </w:r>
      <w:r>
        <w:rPr>
          <w:b w:val="false"/>
          <w:bCs w:val="false"/>
          <w:i w:val="false"/>
          <w:iCs w:val="false"/>
          <w:strike w:val="false"/>
        </w:rPr>
        <w:t xml:space="preserve"> file gives attackers an indication of the existence of sensitive directories, leading to further information exposure.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Steps to produce: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Use directory scan tool for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http:wasdat.fi:3000/</w:t>
      </w:r>
      <w:r>
        <w:rPr>
          <w:b w:val="false"/>
          <w:bCs w:val="false"/>
          <w:i w:val="false"/>
          <w:iCs w:val="false"/>
          <w:strike w:val="false"/>
        </w:rPr>
        <w:t xml:space="preserve">. I used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dirb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Using dirb: run command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dirb http:wasdat.fi:3000/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Open browser and inspect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robots.txt</w:t>
      </w:r>
      <w:r>
        <w:rPr>
          <w:b w:val="false"/>
          <w:bCs w:val="false"/>
          <w:i w:val="false"/>
          <w:iCs w:val="false"/>
          <w:strike w:val="false"/>
        </w:rPr>
        <w:t xml:space="preserve"> for configuration.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Write in browser url: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http:wasdat.fi:3000/robots.txt</w:t>
      </w:r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Running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dirb</w:t>
      </w:r>
      <w:r>
        <w:rPr>
          <w:b w:val="false"/>
          <w:bCs w:val="false"/>
          <w:i w:val="false"/>
          <w:iCs w:val="false"/>
          <w:strike w:val="false"/>
        </w:rPr>
        <w:t xml:space="preserve"> on this directory will result an error because contents of this directory aren't indexed.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Error when trying to run dirb on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ftp</w:t>
      </w:r>
      <w:r>
        <w:rPr>
          <w:b w:val="false"/>
          <w:bCs w:val="false"/>
          <w:i w:val="false"/>
          <w:iCs w:val="false"/>
          <w:strike w:val="false"/>
        </w:rPr>
        <w:t xml:space="preserve"> directory: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WARNING: All responses for this directory seem to be CODE = 403.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Let's try to open with browser url: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http:wasdat.fi:3000/ftp</w:t>
      </w:r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 found file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eastere.gg</w:t>
      </w:r>
      <w:r>
        <w:rPr>
          <w:b w:val="false"/>
          <w:bCs w:val="false"/>
          <w:i w:val="false"/>
          <w:iCs w:val="false"/>
          <w:strike w:val="false"/>
        </w:rPr>
        <w:t xml:space="preserve">, open it up in browser: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http://wasdat.fi:3000/ftp/eastere.gg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 got response, but unfortunately only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.md</w:t>
      </w:r>
      <w:r>
        <w:rPr>
          <w:b w:val="false"/>
          <w:bCs w:val="false"/>
          <w:i w:val="false"/>
          <w:iCs w:val="false"/>
          <w:strike w:val="false"/>
        </w:rPr>
        <w:t xml:space="preserve"> or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.pdf</w:t>
      </w:r>
      <w:r>
        <w:rPr>
          <w:b w:val="false"/>
          <w:bCs w:val="false"/>
          <w:i w:val="false"/>
          <w:iCs w:val="false"/>
          <w:strike w:val="false"/>
        </w:rPr>
        <w:t xml:space="preserve"> is allowed.</w:t>
      </w:r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Let's try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poison null byte</w:t>
      </w:r>
      <w:r>
        <w:rPr>
          <w:b w:val="false"/>
          <w:bCs w:val="false"/>
          <w:i w:val="false"/>
          <w:iCs w:val="false"/>
          <w:strike w:val="false"/>
        </w:rPr>
        <w:t xml:space="preserve"> by adding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%2500</w:t>
      </w:r>
      <w:r>
        <w:rPr>
          <w:b w:val="false"/>
          <w:bCs w:val="false"/>
          <w:i w:val="false"/>
          <w:iCs w:val="false"/>
          <w:strike w:val="false"/>
        </w:rPr>
        <w:t xml:space="preserve"> value in the url.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http://wasdat.fi:3000/ftp/eastere.gg%2500.md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Wolah, we got the egg we were looking for on this challenge: </w:t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Impact estimation: </w:t>
      </w:r>
      <w:r>
        <w:rPr>
          <w:b/>
          <w:bCs/>
          <w:i w:val="false"/>
          <w:iCs w:val="false"/>
          <w:strike w:val="false"/>
        </w:rPr>
        <w:t xml:space="preserve">Medium Severity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Exposure of non-public files or directories.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Potential to be leveraged in conjunction with other vulnerabilities.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Leakage of potentially sensitive information.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Giving attackers potential targets or hints for further attacks.</w:t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Mitigation:</w:t>
      </w:r>
    </w:p>
    <w:p>
      <w:pPr>
        <w:pStyle w:val="body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  *Ensure that all unnecessary files, directories, and endpoints are removed from the production version of the application.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Properly configure the robots.txt to avoid leaking sensitive directory or file information. It's important to note that while robots.txt can prevent well-behaving bots from scanning directories, it doesn't prevent malicious users from manually exploring these directories.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Use a more robust method for security through obscurity, such as strong access controls and authentication measures.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Regularly perform security assessments or vulnerability scans on web applications to identify and fix potential vulnerabilities.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Avoid exposing file extensions and instead, provide unique IDs or URLs that do not disclose the nature or purpose of underlying resources.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Validate and sanitize all user inputs to prevent potential exploitation.</w:t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Related OWASP CWE: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CWE-200: Information Exposure – This vulnerability discloses information to an actor that is not explicitly authorized to have access to that information.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CWE-213: Intentional Information Disclosure – This vulnerability means that the software intentionally provides potentially sensitive information to an actor.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CWE-538: File and Directory Information Exposure – The software provides an actor with information about the names or other properties of files or directories that are outside of the intended control sphere, providing a point of leverage to conduct further attacks.</w:t>
      </w:r>
    </w:p>
    <w:p>
      <w:pPr>
        <w:pStyle w:val="hh3"/>
      </w:pPr>
      <w:bookmarkStart w:name="main-target---coupon-codes-stored-in-plain-text" w:id="1"/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Main target - Coupon codes stored in plain text</w:t>
      </w:r>
      <w:bookmarkEnd w:id="1"/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Title:</w:t>
      </w:r>
      <w:r>
        <w:rPr>
          <w:b w:val="false"/>
          <w:bCs w:val="false"/>
          <w:i w:val="false"/>
          <w:iCs w:val="false"/>
          <w:strike w:val="false"/>
        </w:rPr>
        <w:t xml:space="preserve"> Find and locate sensitive information containing upcoming coupon codes.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Description:</w:t>
      </w:r>
      <w:r>
        <w:rPr>
          <w:b w:val="false"/>
          <w:bCs w:val="false"/>
          <w:i w:val="false"/>
          <w:iCs w:val="false"/>
          <w:strike w:val="false"/>
        </w:rPr>
        <w:t xml:space="preserve"> The application is storing sensitive information, such as coupon codes, in plain text and has made it accessible via the web server. Additionally,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robots.txt</w:t>
      </w:r>
      <w:r>
        <w:rPr>
          <w:b w:val="false"/>
          <w:bCs w:val="false"/>
          <w:i w:val="false"/>
          <w:iCs w:val="false"/>
          <w:strike w:val="false"/>
        </w:rPr>
        <w:t xml:space="preserve"> file, meant to prevent web crawlers from accessing certain directories, inadvertently discloses sensitive directories.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Steps to produce: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Start by directory scanning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http://wasdat.fi/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body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dirb </w:t>
      </w:r>
      <w:hyperlink w:history="1" r:id="rId_dhomft1ntydccv3tqva0">
        <w:r>
          <w:t xml:space="preserve">http://wasdat.fi/</w:t>
        </w:r>
      </w:hyperlink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 found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robots.txt</w:t>
      </w:r>
      <w:r>
        <w:rPr>
          <w:b w:val="false"/>
          <w:bCs w:val="false"/>
          <w:i w:val="false"/>
          <w:iCs w:val="false"/>
          <w:strike w:val="false"/>
        </w:rPr>
        <w:t xml:space="preserve"> config file.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View the config file in browser: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 found 3 non indexed directories: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/private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/intra</w:t>
      </w:r>
      <w:r>
        <w:rPr>
          <w:b w:val="false"/>
          <w:bCs w:val="false"/>
          <w:i w:val="false"/>
          <w:iCs w:val="false"/>
          <w:strike w:val="false"/>
        </w:rPr>
        <w:t xml:space="preserve"> &amp;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/accounts/signup/manager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Directory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/private</w:t>
      </w:r>
      <w:r>
        <w:rPr>
          <w:b w:val="false"/>
          <w:bCs w:val="false"/>
          <w:i w:val="false"/>
          <w:iCs w:val="false"/>
          <w:strike w:val="false"/>
        </w:rPr>
        <w:t xml:space="preserve"> seems fishy. Let's view that more in depth.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Open in browser: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http://wasdat.fi/private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 found two files: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intra-password.conf</w:t>
      </w:r>
      <w:r>
        <w:rPr>
          <w:b w:val="false"/>
          <w:bCs w:val="false"/>
          <w:i w:val="false"/>
          <w:iCs w:val="false"/>
          <w:strike w:val="false"/>
        </w:rPr>
        <w:t xml:space="preserve"> and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codes.txt</w:t>
      </w:r>
      <w:r>
        <w:rPr>
          <w:b w:val="false"/>
          <w:bCs w:val="false"/>
          <w:i w:val="false"/>
          <w:iCs w:val="false"/>
          <w:strike w:val="false"/>
        </w:rPr>
        <w:t xml:space="preserve">. If I would be interested to dig in the intra, I would take a closer look in to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.conf</w:t>
      </w:r>
      <w:r>
        <w:rPr>
          <w:b w:val="false"/>
          <w:bCs w:val="false"/>
          <w:i w:val="false"/>
          <w:iCs w:val="false"/>
          <w:strike w:val="false"/>
        </w:rPr>
        <w:t xml:space="preserve"> file but this time the target is discount coupons.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Simply opening the file in browser: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http:wasdat.fi/private/codes.txt</w:t>
      </w:r>
      <w:r>
        <w:rPr>
          <w:b w:val="false"/>
          <w:bCs w:val="false"/>
          <w:i w:val="false"/>
          <w:iCs w:val="false"/>
          <w:strike w:val="false"/>
        </w:rPr>
        <w:t xml:space="preserve"> reveals the discount coupon which is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flag</w:t>
      </w:r>
      <w:r>
        <w:rPr>
          <w:b w:val="false"/>
          <w:bCs w:val="false"/>
          <w:i w:val="false"/>
          <w:iCs w:val="false"/>
          <w:strike w:val="false"/>
        </w:rPr>
        <w:t xml:space="preserve"> in this case.</w:t>
      </w:r>
    </w:p>
    <w:p>
      <w:pPr>
        <w:pStyle w:val="numList2"/>
      </w:pPr>
      <w:r>
        <w:t xml:space="preserve"/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Impact estimation:  </w:t>
      </w:r>
      <w:r>
        <w:rPr>
          <w:b/>
          <w:bCs/>
          <w:i w:val="false"/>
          <w:iCs w:val="false"/>
          <w:strike w:val="false"/>
        </w:rPr>
        <w:t xml:space="preserve">Medium Severity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Unauthorized access to coupon codes leading to potential financial loss for the company.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Disclosure of other potential confidential files or directories.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Erosion of trust among users or partners if they come to know that sensitive data is insecurely managed.</w:t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Mitigation: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Never store sensitive information, especially in plain text, in publicly accessible directories on the web server.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Consider using encryption for sensitive data even if it is stored in a non-publicly accessible location.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Remove or limit access to non-essential directories and files on the web server.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Rather than relying solely on robots.txt to prevent directory listing, enforce proper access controls on sensitive directories and files.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Regularly review server configurations and content to ensure no sensitive data is unintentionally exposed.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Consider using a web application firewall (WAF) to further protect against unauthorized access and other web-based threats.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Regularly conduct security assessments to ensure no misconfigurations or vulnerabilities are present.</w:t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Related OWASP CWE: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CWE-200: Information Exposure – This vulnerability discloses information to an actor not explicitly authorized to have access to that information.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CWE-209: Information Exposure Through an Error Message – The application reveals sensitive information through error messages.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CWE-522: Insufficiently Protected Credentials – The system does not sufficiently defend the actor's stored credentials.</w:t>
      </w:r>
    </w:p>
    <w:p>
      <w:pPr>
        <w:pStyle w:val="hh3"/>
      </w:pPr>
      <w:bookmarkStart w:name="main-target---login-intra" w:id="1"/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Main target - Login intra</w:t>
      </w:r>
      <w:bookmarkEnd w:id="1"/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Title:</w:t>
      </w:r>
      <w:r>
        <w:rPr>
          <w:b w:val="false"/>
          <w:bCs w:val="false"/>
          <w:i w:val="false"/>
          <w:iCs w:val="false"/>
          <w:strike w:val="false"/>
        </w:rPr>
        <w:t xml:space="preserve">  Unauthorized Intranet Access via Information Disclosure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Description:</w:t>
      </w:r>
      <w:r>
        <w:rPr>
          <w:b w:val="false"/>
          <w:bCs w:val="false"/>
          <w:i w:val="false"/>
          <w:iCs w:val="false"/>
          <w:strike w:val="false"/>
        </w:rPr>
        <w:t xml:space="preserve">  The application inadvertently exposes critical configuration files, which reveals login credentials. An attacker can exploit this to gain unauthorized access to restricted parts of the application.</w:t>
      </w:r>
    </w:p>
    <w:p>
      <w:pPr>
        <w:pStyle w:val="body1"/>
      </w:pPr>
      <w:r>
        <w:t xml:space="preserve"/>
      </w:r>
      <w:r>
        <w:rPr>
          <w:b/>
          <w:bCs/>
          <w:i w:val="false"/>
          <w:iCs w:val="false"/>
          <w:strike w:val="false"/>
        </w:rPr>
        <w:t xml:space="preserve">Steps to produce: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Start by directory scanning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http://wasdat.fi/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body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dirb </w:t>
      </w:r>
      <w:hyperlink w:history="1" r:id="rIdcpb7brsazgihatbzjetm-">
        <w:r>
          <w:t xml:space="preserve">http://wasdat.fi/</w:t>
        </w:r>
      </w:hyperlink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 found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robots.txt</w:t>
      </w:r>
      <w:r>
        <w:rPr>
          <w:b w:val="false"/>
          <w:bCs w:val="false"/>
          <w:i w:val="false"/>
          <w:iCs w:val="false"/>
          <w:strike w:val="false"/>
        </w:rPr>
        <w:t xml:space="preserve"> config file.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View the config file in browser: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 found 3 non indexed directories: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/private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/intra</w:t>
      </w:r>
      <w:r>
        <w:rPr>
          <w:b w:val="false"/>
          <w:bCs w:val="false"/>
          <w:i w:val="false"/>
          <w:iCs w:val="false"/>
          <w:strike w:val="false"/>
        </w:rPr>
        <w:t xml:space="preserve"> &amp;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/accounts/signup/manager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Directory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/intra</w:t>
      </w:r>
      <w:r>
        <w:rPr>
          <w:b w:val="false"/>
          <w:bCs w:val="false"/>
          <w:i w:val="false"/>
          <w:iCs w:val="false"/>
          <w:strike w:val="false"/>
        </w:rPr>
        <w:t xml:space="preserve"> is in our target. Let's see if we can access that.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Open in browser: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http://wasdat.fi/intra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Unfortunately we faced password login.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Let's seek for secrets from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/private</w:t>
      </w:r>
      <w:r>
        <w:rPr>
          <w:b w:val="false"/>
          <w:bCs w:val="false"/>
          <w:i w:val="false"/>
          <w:iCs w:val="false"/>
          <w:strike w:val="false"/>
        </w:rPr>
        <w:t xml:space="preserve"> repository.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We found two files: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intra-password.conf</w:t>
      </w:r>
      <w:r>
        <w:rPr>
          <w:b w:val="false"/>
          <w:bCs w:val="false"/>
          <w:i w:val="false"/>
          <w:iCs w:val="false"/>
          <w:strike w:val="false"/>
        </w:rPr>
        <w:t xml:space="preserve"> and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codes.txt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Open up in browser: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http://wasdat.fi/intra-password.conf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um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Unfortunately only .txt files are allowed, maybe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poison null byte</w:t>
      </w:r>
      <w:r>
        <w:rPr>
          <w:b w:val="false"/>
          <w:bCs w:val="false"/>
          <w:i w:val="false"/>
          <w:iCs w:val="false"/>
          <w:strike w:val="false"/>
        </w:rPr>
        <w:t xml:space="preserve"> will do the trick by adding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%2500.txt</w:t>
      </w:r>
      <w:r>
        <w:rPr>
          <w:b w:val="false"/>
          <w:bCs w:val="false"/>
          <w:i w:val="false"/>
          <w:iCs w:val="false"/>
          <w:strike w:val="false"/>
        </w:rPr>
        <w:t xml:space="preserve"> in the url.</w:t>
      </w:r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Yay, we have the password. Head back to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/intra</w:t>
      </w:r>
      <w:r>
        <w:rPr>
          <w:b w:val="false"/>
          <w:bCs w:val="false"/>
          <w:i w:val="false"/>
          <w:iCs w:val="false"/>
          <w:strike w:val="false"/>
        </w:rPr>
        <w:t xml:space="preserve"> and fill in the password we just recived.</w:t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Flags just keeps popping up from doors and windows!</w:t>
      </w:r>
    </w:p>
    <w:p>
      <w:pPr>
        <w:pStyle w:val="numList2"/>
      </w:pPr>
      <w:r>
        <w:t xml:space="preserve"/>
      </w:r>
    </w:p>
    <w:p>
      <w:pPr>
        <w:pStyle w:val="num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Simply opening the file in browser: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http:wasdat.fi/private/codes.txt</w:t>
      </w:r>
      <w:r>
        <w:rPr>
          <w:b w:val="false"/>
          <w:bCs w:val="false"/>
          <w:i w:val="false"/>
          <w:iCs w:val="false"/>
          <w:strike w:val="false"/>
        </w:rPr>
        <w:t xml:space="preserve"> reveals the discount coupon which is the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flag</w:t>
      </w:r>
      <w:r>
        <w:rPr>
          <w:b w:val="false"/>
          <w:bCs w:val="false"/>
          <w:i w:val="false"/>
          <w:iCs w:val="false"/>
          <w:strike w:val="false"/>
        </w:rPr>
        <w:t xml:space="preserve"> in this case.</w:t>
      </w:r>
    </w:p>
    <w:p>
      <w:pPr>
        <w:pStyle w:val="numList2"/>
      </w:pPr>
      <w:r>
        <w:t xml:space="preserve"/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Impact Estimation:  </w:t>
      </w:r>
      <w:r>
        <w:rPr>
          <w:b/>
          <w:bCs/>
          <w:i w:val="false"/>
          <w:iCs w:val="false"/>
          <w:strike w:val="false"/>
        </w:rPr>
        <w:t xml:space="preserve">Medium Severity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Unauthorized access to the intranet, which might host sensitive company data, leading to data breaches.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Potential manipulation or alteration of data inside the intranet, leading to data integrity issues.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Reputation damage for the company due to poor security practices.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  Potential further attacks if the intranet hosts other critical systems or applications.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Possible legal repercussions due to data protection laws and regulations.</w:t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Mitigation: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Critical configuration files or any sensitive files should never be stored in publicly accessible directories on the web server.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Always enforce strict access controls on sensitive directories and files. This includes configuring server permissions and using .htaccess rules (or equivalent) to restrict access.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Use encryption for sensitive files and data, even if stored in non-public directories.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Maintain a clear inventory of sensitive files and regularly review them for their security posture.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Utilize intrusion detection systems to monitor and alert on unauthorized access attempts.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Regularly update and patch the server and all running applications to ensure they are free from known vulnerabilities.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Consider using multifactor authentication for critical applications or systems.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Regularly conduct penetration testing and vulnerability assessments to identify and mitigate potential vulnerabilities.</w:t>
      </w:r>
    </w:p>
    <w:p>
      <w:pPr>
        <w:pStyle w:val="nList1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Related OWASP CWE: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CWE-200: Information Exposure – This vulnerability reveals information to an actor not explicitly authorized to access that information.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CWE-213: Intentional Information Disclosure – The product exposes information to actors not explicitly authorized to receive it.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CWE-522: Insufficiently Protected Credentials – The product does not adequately protect sensitive data from being read by unauthorized actors.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CWE-548: Exposure of Information Through Directory Listing – A product does not prevent directory listing, which allows attackers to exploit it by accessing directory listings.</w:t>
      </w:r>
    </w:p>
    <w:p>
      <w:pPr>
        <w:pStyle w:val="nList2"/>
      </w:pPr>
      <w:r>
        <w:t xml:space="preserve"/>
      </w:r>
      <w:r>
        <w:rPr>
          <w:b w:val="false"/>
          <w:bCs w:val="false"/>
          <w:i w:val="false"/>
          <w:iCs w:val="false"/>
          <w:strike w:val="false"/>
        </w:rPr>
        <w:t xml:space="preserve">CWE-640: Weak Password Recovery Mechanism for Forgotten Password – The product has a password recovery mechanism for forgotten passwords, but the mechanism is weak.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97B6" w14:textId="77777777" w:rsidR="00DF1714" w:rsidRDefault="00DF1714" w:rsidP="00D41B14">
      <w:r>
        <w:separator/>
      </w:r>
    </w:p>
  </w:endnote>
  <w:endnote w:type="continuationSeparator" w:id="0">
    <w:p w14:paraId="5A380290" w14:textId="77777777" w:rsidR="00DF1714" w:rsidRDefault="00DF1714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F382" w14:textId="77777777" w:rsidR="00DF1714" w:rsidRDefault="00DF1714" w:rsidP="00D41B14">
      <w:r>
        <w:separator/>
      </w:r>
    </w:p>
  </w:footnote>
  <w:footnote w:type="continuationSeparator" w:id="0">
    <w:p w14:paraId="68FF588F" w14:textId="77777777" w:rsidR="00DF1714" w:rsidRDefault="00DF1714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a6"/>
          </w:pPr>
          <w:r>
            <w:rPr>
              <w:rFonts w:hint="eastAsia"/>
            </w:rPr>
            <w:t xml:space="preserve"/>
          </w:r>
          <w:r>
            <w:t xml:space="preserve">Web Application Security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a6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a6"/>
            <w:jc w:val="right"/>
          </w:pPr>
        </w:p>
      </w:tc>
    </w:tr>
  </w:tbl>
  <w:p w14:paraId="1BFCC985" w14:textId="77777777" w:rsidR="009E6A1D" w:rsidRDefault="009E6A1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4.6pt;height:19.2pt" o:bullet="t">
        <v:imagedata r:id="rId1" o:title="note"/>
      </v:shape>
    </w:pict>
  </w:numPicBullet>
  <w:numPicBullet w:numPicBulletId="1">
    <w:pict>
      <v:shape id="_x0000_i1047" type="#_x0000_t75" style="width:73.8pt;height:25.8pt" o:bullet="t">
        <v:imagedata r:id="rId2" o:title="note"/>
      </v:shape>
    </w:pict>
  </w:numPicBullet>
  <w:numPicBullet w:numPicBulletId="2">
    <w:pict>
      <v:shape id="_x0000_i1048" type="#_x0000_t75" style="width:78pt;height:34.2pt" o:bullet="t">
        <v:imagedata r:id="rId3" o:title="warn"/>
      </v:shape>
    </w:pict>
  </w:numPicBullet>
  <w:numPicBullet w:numPicBulletId="3">
    <w:pict>
      <v:shape id="_x0000_i1049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83C"/>
    <w:pPr>
      <w:widowControl w:val="0"/>
      <w:jc w:val="both"/>
    </w:pPr>
  </w:style>
  <w:style w:type="paragraph" w:styleId="1">
    <w:name w:val="heading 1"/>
    <w:basedOn w:val="BodyTitle"/>
    <w:next w:val="a"/>
    <w:link w:val="10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2">
    <w:name w:val="heading 2"/>
    <w:basedOn w:val="BodyTitle"/>
    <w:next w:val="a"/>
    <w:link w:val="20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BodyTitle"/>
    <w:next w:val="a"/>
    <w:link w:val="30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4">
    <w:name w:val="heading 4"/>
    <w:basedOn w:val="BodyTitle"/>
    <w:next w:val="a"/>
    <w:link w:val="40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5">
    <w:name w:val="heading 5"/>
    <w:basedOn w:val="BodyTitle"/>
    <w:next w:val="a"/>
    <w:link w:val="50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6">
    <w:name w:val="heading 6"/>
    <w:basedOn w:val="5"/>
    <w:next w:val="a"/>
    <w:link w:val="60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7">
    <w:name w:val="heading 7"/>
    <w:basedOn w:val="a"/>
    <w:link w:val="70"/>
    <w:uiPriority w:val="9"/>
    <w:unhideWhenUsed/>
    <w:qFormat/>
    <w:rsid w:val="000F0629"/>
    <w:pPr>
      <w:keepNext/>
      <w:outlineLvl w:val="6"/>
    </w:pPr>
  </w:style>
  <w:style w:type="paragraph" w:styleId="8">
    <w:name w:val="heading 8"/>
    <w:basedOn w:val="a"/>
    <w:link w:val="80"/>
    <w:uiPriority w:val="9"/>
    <w:unhideWhenUsed/>
    <w:qFormat/>
    <w:rsid w:val="001F30F6"/>
    <w:pPr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836DB8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AA">
    <w:name w:val="表スタイルAAA"/>
    <w:basedOn w:val="a1"/>
    <w:uiPriority w:val="99"/>
    <w:rsid w:val="009A1AE8"/>
    <w:rPr>
      <w:kern w:val="0"/>
      <w:sz w:val="24"/>
      <w:szCs w:val="24"/>
      <w:lang w:eastAsia="en-US"/>
    </w:rPr>
    <w:tblPr/>
  </w:style>
  <w:style w:type="paragraph" w:styleId="a3">
    <w:name w:val="List Paragraph"/>
    <w:basedOn w:val="a"/>
    <w:uiPriority w:val="34"/>
    <w:qFormat/>
    <w:rsid w:val="0040069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20">
    <w:name w:val="見出し 2 (文字)"/>
    <w:basedOn w:val="a0"/>
    <w:link w:val="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30">
    <w:name w:val="見出し 3 (文字)"/>
    <w:basedOn w:val="a0"/>
    <w:link w:val="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40">
    <w:name w:val="見出し 4 (文字)"/>
    <w:basedOn w:val="a0"/>
    <w:link w:val="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50">
    <w:name w:val="見出し 5 (文字)"/>
    <w:basedOn w:val="a0"/>
    <w:link w:val="5"/>
    <w:uiPriority w:val="9"/>
    <w:rsid w:val="005169DB"/>
    <w:rPr>
      <w:rFonts w:asciiTheme="majorHAnsi" w:eastAsiaTheme="majorEastAsia" w:hAnsiTheme="majorHAnsi"/>
    </w:rPr>
  </w:style>
  <w:style w:type="character" w:customStyle="1" w:styleId="60">
    <w:name w:val="見出し 6 (文字)"/>
    <w:basedOn w:val="a0"/>
    <w:link w:val="6"/>
    <w:uiPriority w:val="9"/>
    <w:rsid w:val="00F607FB"/>
    <w:rPr>
      <w:rFonts w:asciiTheme="majorHAnsi" w:eastAsiaTheme="majorEastAsia" w:hAnsiTheme="majorHAnsi"/>
    </w:rPr>
  </w:style>
  <w:style w:type="character" w:customStyle="1" w:styleId="70">
    <w:name w:val="見出し 7 (文字)"/>
    <w:basedOn w:val="a0"/>
    <w:link w:val="7"/>
    <w:uiPriority w:val="9"/>
    <w:rsid w:val="000F0629"/>
  </w:style>
  <w:style w:type="character" w:customStyle="1" w:styleId="80">
    <w:name w:val="見出し 8 (文字)"/>
    <w:basedOn w:val="a0"/>
    <w:link w:val="8"/>
    <w:uiPriority w:val="9"/>
    <w:rsid w:val="001F30F6"/>
  </w:style>
  <w:style w:type="character" w:customStyle="1" w:styleId="90">
    <w:name w:val="見出し 9 (文字)"/>
    <w:basedOn w:val="a0"/>
    <w:link w:val="9"/>
    <w:uiPriority w:val="9"/>
    <w:rsid w:val="00836DB8"/>
  </w:style>
  <w:style w:type="character" w:styleId="a4">
    <w:name w:val="Emphasis"/>
    <w:basedOn w:val="a0"/>
    <w:uiPriority w:val="20"/>
    <w:qFormat/>
    <w:rsid w:val="00884BC6"/>
    <w:rPr>
      <w:i/>
      <w:iCs/>
    </w:rPr>
  </w:style>
  <w:style w:type="character" w:styleId="21">
    <w:name w:val="Intense Emphasis"/>
    <w:basedOn w:val="a0"/>
    <w:uiPriority w:val="21"/>
    <w:qFormat/>
    <w:rsid w:val="00884BC6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884BC6"/>
    <w:rPr>
      <w:b/>
      <w:bCs/>
    </w:rPr>
  </w:style>
  <w:style w:type="paragraph" w:styleId="a6">
    <w:name w:val="header"/>
    <w:basedOn w:val="a"/>
    <w:link w:val="a7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1B14"/>
  </w:style>
  <w:style w:type="paragraph" w:styleId="a8">
    <w:name w:val="footer"/>
    <w:basedOn w:val="a"/>
    <w:link w:val="a9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1B14"/>
  </w:style>
  <w:style w:type="paragraph" w:customStyle="1" w:styleId="body1">
    <w:name w:val="body1"/>
    <w:basedOn w:val="a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a1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aa">
    <w:name w:val="Table Grid"/>
    <w:basedOn w:val="a1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Grid Table 2"/>
    <w:basedOn w:val="a1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Title"/>
    <w:basedOn w:val="a"/>
    <w:next w:val="a"/>
    <w:link w:val="ac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ae">
    <w:name w:val="副題 (文字)"/>
    <w:basedOn w:val="a0"/>
    <w:link w:val="ad"/>
    <w:uiPriority w:val="11"/>
    <w:rsid w:val="006970D4"/>
    <w:rPr>
      <w:sz w:val="24"/>
      <w:szCs w:val="24"/>
    </w:rPr>
  </w:style>
  <w:style w:type="paragraph" w:customStyle="1" w:styleId="nList1">
    <w:name w:val="nList1"/>
    <w:basedOn w:val="a3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a3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af">
    <w:name w:val="Block Text"/>
    <w:basedOn w:val="a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af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af0">
    <w:name w:val="Quote"/>
    <w:basedOn w:val="a"/>
    <w:next w:val="a"/>
    <w:link w:val="af1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F5390E"/>
    <w:rPr>
      <w:i/>
      <w:iCs/>
      <w:color w:val="404040" w:themeColor="text1" w:themeTint="BF"/>
    </w:rPr>
  </w:style>
  <w:style w:type="paragraph" w:styleId="23">
    <w:name w:val="Intense Quote"/>
    <w:basedOn w:val="a"/>
    <w:next w:val="a"/>
    <w:link w:val="24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4">
    <w:name w:val="引用文 2 (文字)"/>
    <w:basedOn w:val="a0"/>
    <w:link w:val="23"/>
    <w:uiPriority w:val="30"/>
    <w:rsid w:val="00F5390E"/>
    <w:rPr>
      <w:i/>
      <w:iCs/>
      <w:color w:val="4472C4" w:themeColor="accent1"/>
    </w:rPr>
  </w:style>
  <w:style w:type="character" w:styleId="HTML">
    <w:name w:val="HTML Typewriter"/>
    <w:basedOn w:val="a0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af2">
    <w:name w:val="macro"/>
    <w:link w:val="af3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af3">
    <w:name w:val="マクロ文字列 (文字)"/>
    <w:basedOn w:val="a0"/>
    <w:link w:val="af2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0">
    <w:name w:val="HTML Keyboard"/>
    <w:basedOn w:val="a0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a3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11">
    <w:name w:val="toc 1"/>
    <w:basedOn w:val="a"/>
    <w:next w:val="a"/>
    <w:autoRedefine/>
    <w:uiPriority w:val="39"/>
    <w:unhideWhenUsed/>
    <w:rsid w:val="006970D4"/>
  </w:style>
  <w:style w:type="paragraph" w:styleId="25">
    <w:name w:val="toc 2"/>
    <w:basedOn w:val="a"/>
    <w:next w:val="a"/>
    <w:autoRedefine/>
    <w:uiPriority w:val="39"/>
    <w:unhideWhenUsed/>
    <w:rsid w:val="006970D4"/>
    <w:pPr>
      <w:ind w:leftChars="100" w:left="210"/>
    </w:pPr>
  </w:style>
  <w:style w:type="paragraph" w:styleId="32">
    <w:name w:val="toc 3"/>
    <w:basedOn w:val="a"/>
    <w:next w:val="a"/>
    <w:autoRedefine/>
    <w:uiPriority w:val="39"/>
    <w:unhideWhenUsed/>
    <w:rsid w:val="006970D4"/>
    <w:pPr>
      <w:ind w:leftChars="200" w:left="420"/>
    </w:pPr>
  </w:style>
  <w:style w:type="paragraph" w:styleId="41">
    <w:name w:val="toc 4"/>
    <w:basedOn w:val="a"/>
    <w:next w:val="a"/>
    <w:autoRedefine/>
    <w:uiPriority w:val="39"/>
    <w:semiHidden/>
    <w:unhideWhenUsed/>
    <w:rsid w:val="006970D4"/>
    <w:pPr>
      <w:ind w:leftChars="300" w:left="630"/>
    </w:pPr>
  </w:style>
  <w:style w:type="paragraph" w:styleId="51">
    <w:name w:val="toc 5"/>
    <w:basedOn w:val="a"/>
    <w:next w:val="a"/>
    <w:autoRedefine/>
    <w:uiPriority w:val="39"/>
    <w:semiHidden/>
    <w:unhideWhenUsed/>
    <w:rsid w:val="006970D4"/>
    <w:pPr>
      <w:ind w:leftChars="400" w:left="840"/>
    </w:pPr>
  </w:style>
  <w:style w:type="paragraph" w:styleId="61">
    <w:name w:val="toc 6"/>
    <w:basedOn w:val="a"/>
    <w:next w:val="a"/>
    <w:autoRedefine/>
    <w:uiPriority w:val="39"/>
    <w:semiHidden/>
    <w:unhideWhenUsed/>
    <w:rsid w:val="006970D4"/>
    <w:pPr>
      <w:ind w:leftChars="500" w:left="1050"/>
    </w:pPr>
  </w:style>
  <w:style w:type="paragraph" w:styleId="71">
    <w:name w:val="toc 7"/>
    <w:basedOn w:val="a"/>
    <w:next w:val="a"/>
    <w:autoRedefine/>
    <w:uiPriority w:val="39"/>
    <w:semiHidden/>
    <w:unhideWhenUsed/>
    <w:rsid w:val="006970D4"/>
    <w:pPr>
      <w:ind w:leftChars="600" w:left="1260"/>
    </w:pPr>
  </w:style>
  <w:style w:type="paragraph" w:styleId="81">
    <w:name w:val="toc 8"/>
    <w:basedOn w:val="a"/>
    <w:next w:val="a"/>
    <w:autoRedefine/>
    <w:uiPriority w:val="39"/>
    <w:semiHidden/>
    <w:unhideWhenUsed/>
    <w:rsid w:val="006970D4"/>
    <w:pPr>
      <w:ind w:leftChars="700" w:left="1470"/>
    </w:pPr>
  </w:style>
  <w:style w:type="paragraph" w:styleId="91">
    <w:name w:val="toc 9"/>
    <w:basedOn w:val="a"/>
    <w:next w:val="a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a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a0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af4">
    <w:name w:val="Hyperlink"/>
    <w:basedOn w:val="a0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af5">
    <w:name w:val="Unresolved Mention"/>
    <w:basedOn w:val="a0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a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a"/>
    <w:qFormat/>
    <w:rsid w:val="00F3598A"/>
    <w:pPr>
      <w:jc w:val="right"/>
    </w:pPr>
  </w:style>
  <w:style w:type="paragraph" w:customStyle="1" w:styleId="date1">
    <w:name w:val="date1"/>
    <w:basedOn w:val="a"/>
    <w:qFormat/>
    <w:rsid w:val="00F3598A"/>
    <w:pPr>
      <w:jc w:val="right"/>
    </w:pPr>
  </w:style>
  <w:style w:type="paragraph" w:customStyle="1" w:styleId="author1">
    <w:name w:val="author1"/>
    <w:basedOn w:val="a"/>
    <w:qFormat/>
    <w:rsid w:val="00F3598A"/>
    <w:pPr>
      <w:jc w:val="right"/>
    </w:pPr>
  </w:style>
  <w:style w:type="character" w:styleId="af6">
    <w:name w:val="Placeholder Text"/>
    <w:basedOn w:val="a0"/>
    <w:uiPriority w:val="99"/>
    <w:semiHidden/>
    <w:rsid w:val="009E6A1D"/>
    <w:rPr>
      <w:color w:val="808080"/>
    </w:rPr>
  </w:style>
  <w:style w:type="paragraph" w:styleId="af7">
    <w:name w:val="TOC Heading"/>
    <w:basedOn w:val="1"/>
    <w:next w:val="a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1"/>
    <w:qFormat/>
    <w:rsid w:val="005169DB"/>
  </w:style>
  <w:style w:type="paragraph" w:customStyle="1" w:styleId="hh2">
    <w:name w:val="hh2"/>
    <w:basedOn w:val="2"/>
    <w:qFormat/>
    <w:rsid w:val="005169DB"/>
  </w:style>
  <w:style w:type="paragraph" w:customStyle="1" w:styleId="hh3">
    <w:name w:val="hh3"/>
    <w:basedOn w:val="3"/>
    <w:qFormat/>
    <w:rsid w:val="005169DB"/>
  </w:style>
  <w:style w:type="paragraph" w:customStyle="1" w:styleId="hh4">
    <w:name w:val="hh4"/>
    <w:basedOn w:val="4"/>
    <w:qFormat/>
    <w:rsid w:val="005169DB"/>
  </w:style>
  <w:style w:type="paragraph" w:customStyle="1" w:styleId="hh5">
    <w:name w:val="hh5"/>
    <w:basedOn w:val="5"/>
    <w:qFormat/>
    <w:rsid w:val="005169DB"/>
  </w:style>
  <w:style w:type="paragraph" w:customStyle="1" w:styleId="hh6">
    <w:name w:val="hh6"/>
    <w:basedOn w:val="6"/>
    <w:qFormat/>
    <w:rsid w:val="0051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_dhomft1ntydccv3tqva0" Type="http://schemas.openxmlformats.org/officeDocument/2006/relationships/hyperlink" Target="http://wasdat.fi/" TargetMode="External"/><Relationship Id="rIdcpb7brsazgihatbzjetm-" Type="http://schemas.openxmlformats.org/officeDocument/2006/relationships/hyperlink" Target="http://wasdat.fi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2023-08-14T08:27:00Z</dcterms:modified>
</cp:coreProperties>
</file>