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14BD" w14:textId="77777777" w:rsidR="00A6675F" w:rsidRPr="00A342EB" w:rsidRDefault="008B2D2C">
      <w:pPr>
        <w:spacing w:before="2200"/>
        <w:rPr>
          <w:lang w:val="es-CR"/>
        </w:rPr>
      </w:pPr>
      <w:r w:rsidRPr="00A342EB">
        <w:rPr>
          <w:b/>
          <w:bCs/>
          <w:color w:val="2E75B6"/>
          <w:sz w:val="30"/>
          <w:szCs w:val="30"/>
          <w:lang w:val="es-CR"/>
        </w:rPr>
        <w:t>AXIO</w:t>
      </w:r>
    </w:p>
    <w:p w14:paraId="1BE59BF6" w14:textId="77777777" w:rsidR="00A6675F" w:rsidRPr="00A342EB" w:rsidRDefault="008B2D2C">
      <w:pPr>
        <w:spacing w:after="40"/>
        <w:rPr>
          <w:lang w:val="es-CR"/>
        </w:rPr>
      </w:pPr>
      <w:r w:rsidRPr="00A342EB">
        <w:rPr>
          <w:color w:val="5A6B7B"/>
          <w:sz w:val="20"/>
          <w:szCs w:val="20"/>
          <w:lang w:val="es-CR"/>
        </w:rPr>
        <w:t>Cliente final: Govimo (Vimo)   ·   Partner: Cosmic   ·   Builder: AXIO</w:t>
      </w:r>
    </w:p>
    <w:p w14:paraId="529CE53D" w14:textId="77777777" w:rsidR="00A6675F" w:rsidRPr="00A342EB" w:rsidRDefault="00A6675F">
      <w:pPr>
        <w:pBdr>
          <w:bottom w:val="single" w:sz="8" w:space="8" w:color="2E75B6"/>
        </w:pBdr>
        <w:spacing w:after="360"/>
        <w:rPr>
          <w:lang w:val="es-CR"/>
        </w:rPr>
      </w:pPr>
    </w:p>
    <w:p w14:paraId="681329D4" w14:textId="77777777" w:rsidR="00A6675F" w:rsidRPr="00A342EB" w:rsidRDefault="008B2D2C">
      <w:pPr>
        <w:spacing w:after="80"/>
        <w:rPr>
          <w:lang w:val="es-CR"/>
        </w:rPr>
      </w:pPr>
      <w:r w:rsidRPr="00A342EB">
        <w:rPr>
          <w:b/>
          <w:bCs/>
          <w:caps/>
          <w:color w:val="2E75B6"/>
          <w:lang w:val="es-CR"/>
        </w:rPr>
        <w:t>Documento 3 de 3</w:t>
      </w:r>
    </w:p>
    <w:p w14:paraId="42388D98" w14:textId="77777777" w:rsidR="00A6675F" w:rsidRPr="00A342EB" w:rsidRDefault="008B2D2C">
      <w:pPr>
        <w:spacing w:after="120"/>
        <w:rPr>
          <w:lang w:val="es-CR"/>
        </w:rPr>
      </w:pPr>
      <w:r w:rsidRPr="00A342EB">
        <w:rPr>
          <w:b/>
          <w:bCs/>
          <w:color w:val="1F3A5F"/>
          <w:sz w:val="52"/>
          <w:szCs w:val="52"/>
          <w:lang w:val="es-CR"/>
        </w:rPr>
        <w:t>Propuesta y Alcance de Trabajo</w:t>
      </w:r>
    </w:p>
    <w:p w14:paraId="0E9CE96C" w14:textId="77777777" w:rsidR="00A6675F" w:rsidRPr="00A342EB" w:rsidRDefault="008B2D2C">
      <w:pPr>
        <w:spacing w:after="600"/>
        <w:rPr>
          <w:lang w:val="es-CR"/>
        </w:rPr>
      </w:pPr>
      <w:r w:rsidRPr="00A342EB">
        <w:rPr>
          <w:color w:val="5A6B7B"/>
          <w:sz w:val="26"/>
          <w:szCs w:val="26"/>
          <w:lang w:val="es-CR"/>
        </w:rPr>
        <w:t>Entregables, supuestos, modelo de ROI e inversión para la herramienta predictiva de flujo de caja</w:t>
      </w:r>
    </w:p>
    <w:p w14:paraId="34B3889C" w14:textId="77777777" w:rsidR="00A6675F" w:rsidRPr="00A342EB" w:rsidRDefault="008B2D2C">
      <w:pPr>
        <w:spacing w:after="30"/>
        <w:rPr>
          <w:lang w:val="es-CR"/>
        </w:rPr>
      </w:pPr>
      <w:r w:rsidRPr="00A342EB">
        <w:rPr>
          <w:b/>
          <w:bCs/>
          <w:lang w:val="es-CR"/>
        </w:rPr>
        <w:t>Herramienta predictiva de flujo de caja</w:t>
      </w:r>
    </w:p>
    <w:p w14:paraId="668CA13C" w14:textId="77777777" w:rsidR="00A6675F" w:rsidRPr="00A342EB" w:rsidRDefault="008B2D2C">
      <w:pPr>
        <w:spacing w:after="30"/>
        <w:rPr>
          <w:lang w:val="es-CR"/>
        </w:rPr>
      </w:pPr>
      <w:r w:rsidRPr="00A342EB">
        <w:rPr>
          <w:color w:val="5A6B7B"/>
          <w:sz w:val="20"/>
          <w:szCs w:val="20"/>
          <w:lang w:val="es-CR"/>
        </w:rPr>
        <w:t>Versión 0.1 — borrador para revisión interna</w:t>
      </w:r>
    </w:p>
    <w:p w14:paraId="3C126F76" w14:textId="77777777" w:rsidR="00A6675F" w:rsidRPr="00A342EB" w:rsidRDefault="008B2D2C">
      <w:pPr>
        <w:spacing w:after="30"/>
        <w:rPr>
          <w:lang w:val="es-CR"/>
        </w:rPr>
      </w:pPr>
      <w:r w:rsidRPr="00A342EB">
        <w:rPr>
          <w:color w:val="5A6B7B"/>
          <w:sz w:val="20"/>
          <w:szCs w:val="20"/>
          <w:lang w:val="es-CR"/>
        </w:rPr>
        <w:t>11 de junio de 2026</w:t>
      </w:r>
    </w:p>
    <w:p w14:paraId="2A4AD497" w14:textId="77777777" w:rsidR="00A6675F" w:rsidRPr="00A342EB" w:rsidRDefault="008B2D2C">
      <w:pPr>
        <w:spacing w:after="30"/>
        <w:rPr>
          <w:lang w:val="es-CR"/>
        </w:rPr>
      </w:pPr>
      <w:r w:rsidRPr="00A342EB">
        <w:rPr>
          <w:color w:val="5A6B7B"/>
          <w:sz w:val="20"/>
          <w:szCs w:val="20"/>
          <w:lang w:val="es-CR"/>
        </w:rPr>
        <w:t>Preparado por: Michael Vega — AXIO Creator</w:t>
      </w:r>
    </w:p>
    <w:p w14:paraId="13CA6CB7" w14:textId="77777777" w:rsidR="00A6675F" w:rsidRPr="00A342EB" w:rsidRDefault="008B2D2C">
      <w:pPr>
        <w:rPr>
          <w:lang w:val="es-CR"/>
        </w:rPr>
      </w:pPr>
      <w:r w:rsidRPr="00A342EB">
        <w:rPr>
          <w:lang w:val="es-CR"/>
        </w:rPr>
        <w:br w:type="page"/>
      </w:r>
    </w:p>
    <w:p w14:paraId="57B9635F" w14:textId="77777777" w:rsidR="00A6675F" w:rsidRDefault="008B2D2C">
      <w:pPr>
        <w:spacing w:after="120"/>
      </w:pPr>
      <w:proofErr w:type="spellStart"/>
      <w:r>
        <w:rPr>
          <w:b/>
          <w:bCs/>
          <w:color w:val="1F3A5F"/>
          <w:sz w:val="26"/>
          <w:szCs w:val="26"/>
        </w:rPr>
        <w:lastRenderedPageBreak/>
        <w:t>Contenid</w:t>
      </w:r>
      <w:r>
        <w:rPr>
          <w:b/>
          <w:bCs/>
          <w:color w:val="1F3A5F"/>
          <w:sz w:val="26"/>
          <w:szCs w:val="26"/>
        </w:rPr>
        <w:t>o</w:t>
      </w:r>
      <w:proofErr w:type="spellEnd"/>
    </w:p>
    <w:sdt>
      <w:sdtPr>
        <w:alias w:val="Contenido"/>
        <w:id w:val="-976069005"/>
      </w:sdtPr>
      <w:sdtEndPr/>
      <w:sdtContent>
        <w:p w14:paraId="7E262ADE" w14:textId="77777777" w:rsidR="00A342EB" w:rsidRDefault="008B2D2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08730" w:history="1">
            <w:r w:rsidR="00A342EB" w:rsidRPr="00372824">
              <w:rPr>
                <w:rStyle w:val="Hyperlink"/>
                <w:noProof/>
              </w:rPr>
              <w:t>1. Resumen ejecutivo</w:t>
            </w:r>
            <w:r w:rsidR="00A342EB">
              <w:rPr>
                <w:noProof/>
              </w:rPr>
              <w:tab/>
            </w:r>
            <w:r w:rsidR="00A342EB">
              <w:rPr>
                <w:noProof/>
              </w:rPr>
              <w:fldChar w:fldCharType="begin"/>
            </w:r>
            <w:r w:rsidR="00A342EB">
              <w:rPr>
                <w:noProof/>
              </w:rPr>
              <w:instrText xml:space="preserve"> PAGEREF _Toc232108730 \h </w:instrText>
            </w:r>
            <w:r w:rsidR="00A342EB">
              <w:rPr>
                <w:noProof/>
              </w:rPr>
            </w:r>
            <w:r w:rsidR="00A342EB">
              <w:rPr>
                <w:noProof/>
              </w:rPr>
              <w:fldChar w:fldCharType="separate"/>
            </w:r>
            <w:r w:rsidR="00A342EB">
              <w:rPr>
                <w:noProof/>
              </w:rPr>
              <w:t>3</w:t>
            </w:r>
            <w:r w:rsidR="00A342EB">
              <w:rPr>
                <w:noProof/>
              </w:rPr>
              <w:fldChar w:fldCharType="end"/>
            </w:r>
          </w:hyperlink>
        </w:p>
        <w:p w14:paraId="1947946A" w14:textId="77777777" w:rsidR="00A342EB" w:rsidRDefault="00A342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731" w:history="1">
            <w:r w:rsidRPr="00372824">
              <w:rPr>
                <w:rStyle w:val="Hyperlink"/>
                <w:noProof/>
              </w:rPr>
              <w:t>2. Entendimiento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157375" w14:textId="77777777" w:rsidR="00A342EB" w:rsidRDefault="00A342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732" w:history="1">
            <w:r w:rsidRPr="00372824">
              <w:rPr>
                <w:rStyle w:val="Hyperlink"/>
                <w:noProof/>
              </w:rPr>
              <w:t>3. Alcance de servicios y entregables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FB3E3F" w14:textId="77777777" w:rsidR="00A342EB" w:rsidRDefault="00A342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733" w:history="1">
            <w:r w:rsidRPr="00372824">
              <w:rPr>
                <w:rStyle w:val="Hyperlink"/>
                <w:noProof/>
              </w:rPr>
              <w:t>4. Supuestos y exclusiones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8FE28E" w14:textId="77777777" w:rsidR="00A342EB" w:rsidRDefault="00A342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08734" w:history="1">
            <w:r w:rsidRPr="00372824">
              <w:rPr>
                <w:rStyle w:val="Hyperlink"/>
                <w:noProof/>
              </w:rPr>
              <w:t>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F36276" w14:textId="77777777" w:rsidR="00A342EB" w:rsidRDefault="00A342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108735" w:history="1">
            <w:r w:rsidRPr="00372824">
              <w:rPr>
                <w:rStyle w:val="Hyperlink"/>
                <w:noProof/>
              </w:rPr>
              <w:t>Exclusiones (fase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1532E3" w14:textId="77777777" w:rsidR="00A342EB" w:rsidRDefault="00A342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736" w:history="1">
            <w:r w:rsidRPr="00372824">
              <w:rPr>
                <w:rStyle w:val="Hyperlink"/>
                <w:noProof/>
              </w:rPr>
              <w:t>5. Modelo de ROI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4E2F92" w14:textId="77777777" w:rsidR="00A342EB" w:rsidRDefault="00A342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737" w:history="1">
            <w:r w:rsidRPr="00372824">
              <w:rPr>
                <w:rStyle w:val="Hyperlink"/>
                <w:noProof/>
              </w:rPr>
              <w:t>6. Estructura de inversión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83A650" w14:textId="77777777" w:rsidR="00A342EB" w:rsidRDefault="00A342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738" w:history="1">
            <w:r w:rsidRPr="00372824">
              <w:rPr>
                <w:rStyle w:val="Hyperlink"/>
                <w:noProof/>
              </w:rPr>
              <w:t>7. Cronograma y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9046B2" w14:textId="77777777" w:rsidR="00A342EB" w:rsidRDefault="00A342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739" w:history="1">
            <w:r w:rsidRPr="00372824">
              <w:rPr>
                <w:rStyle w:val="Hyperlink"/>
                <w:noProof/>
              </w:rPr>
              <w:t>8.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F4E944" w14:textId="77777777" w:rsidR="00A342EB" w:rsidRDefault="00A342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108740" w:history="1">
            <w:r w:rsidRPr="00372824">
              <w:rPr>
                <w:rStyle w:val="Hyperlink"/>
                <w:noProof/>
              </w:rPr>
              <w:t>9.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_Toc232108740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A59DEF" w14:textId="77777777" w:rsidR="00A6675F" w:rsidRDefault="008B2D2C">
          <w:r>
            <w:fldChar w:fldCharType="end"/>
          </w:r>
        </w:p>
      </w:sdtContent>
    </w:sdt>
    <w:p w14:paraId="14A8B790" w14:textId="77777777" w:rsidR="00A6675F" w:rsidRDefault="008B2D2C">
      <w:r>
        <w:br w:type="page"/>
      </w:r>
    </w:p>
    <w:p w14:paraId="2796CBB5" w14:textId="77777777" w:rsidR="00A6675F" w:rsidRPr="00A342EB" w:rsidRDefault="008B2D2C">
      <w:pPr>
        <w:pStyle w:val="Heading1"/>
        <w:rPr>
          <w:lang w:val="es-CR"/>
        </w:rPr>
      </w:pPr>
      <w:bookmarkStart w:id="0" w:name="_Toc232108730"/>
      <w:r w:rsidRPr="00A342EB">
        <w:rPr>
          <w:lang w:val="es-CR"/>
        </w:rPr>
        <w:lastRenderedPageBreak/>
        <w:t>1. Resumen ejecutivo</w:t>
      </w:r>
      <w:bookmarkEnd w:id="0"/>
    </w:p>
    <w:p w14:paraId="5F11A1AA" w14:textId="77777777" w:rsidR="00A6675F" w:rsidRPr="00A342EB" w:rsidRDefault="008B2D2C">
      <w:pPr>
        <w:spacing w:after="120" w:line="276" w:lineRule="auto"/>
        <w:rPr>
          <w:lang w:val="es-CR"/>
        </w:rPr>
      </w:pPr>
      <w:r w:rsidRPr="00A342EB">
        <w:rPr>
          <w:b/>
          <w:bCs/>
          <w:lang w:val="es-CR"/>
        </w:rPr>
        <w:t>AXIO</w:t>
      </w:r>
      <w:r w:rsidRPr="00A342EB">
        <w:rPr>
          <w:lang w:val="es-CR"/>
        </w:rPr>
        <w:t xml:space="preserve"> —práctica de builders en IA dirigida por Michael Vega— propone diseñar y construir una </w:t>
      </w:r>
      <w:r w:rsidRPr="00A342EB">
        <w:rPr>
          <w:b/>
          <w:bCs/>
          <w:lang w:val="es-CR"/>
        </w:rPr>
        <w:t>herramienta predictiva de flujo de caja</w:t>
      </w:r>
      <w:r w:rsidRPr="00A342EB">
        <w:rPr>
          <w:lang w:val="es-CR"/>
        </w:rPr>
        <w:t xml:space="preserve"> para </w:t>
      </w:r>
      <w:r w:rsidRPr="00A342EB">
        <w:rPr>
          <w:b/>
          <w:bCs/>
          <w:lang w:val="es-CR"/>
        </w:rPr>
        <w:t>Govimo (Vimo), el cliente final</w:t>
      </w:r>
      <w:r w:rsidRPr="00A342EB">
        <w:rPr>
          <w:lang w:val="es-CR"/>
        </w:rPr>
        <w:t>: una aplicación independiente que consol</w:t>
      </w:r>
      <w:r w:rsidRPr="00A342EB">
        <w:rPr>
          <w:lang w:val="es-CR"/>
        </w:rPr>
        <w:t>ida pagos, cobros y entradas de efectivo desde NetSuite, banca/SINPE, WhatsApp y los archivos de operación actuales; proyecta la caja multimoneda; alerta antes de cada pago importante verificando la disponibilidad de efectivo; y aplica machine learning par</w:t>
      </w:r>
      <w:r w:rsidRPr="00A342EB">
        <w:rPr>
          <w:lang w:val="es-CR"/>
        </w:rPr>
        <w:t xml:space="preserve">a anticipar movimientos estratégicos de flujo de caja. </w:t>
      </w:r>
      <w:r w:rsidRPr="00A342EB">
        <w:rPr>
          <w:b/>
          <w:bCs/>
          <w:lang w:val="es-CR"/>
        </w:rPr>
        <w:t>Cosmic</w:t>
      </w:r>
      <w:r w:rsidRPr="00A342EB">
        <w:rPr>
          <w:lang w:val="es-CR"/>
        </w:rPr>
        <w:t xml:space="preserve"> —startup studio de Felipe Castro— participa como partner estratégico entre AXIO y Vimo.</w:t>
      </w:r>
    </w:p>
    <w:p w14:paraId="4273D877" w14:textId="77777777" w:rsidR="00A6675F" w:rsidRPr="00A342EB" w:rsidRDefault="008B2D2C">
      <w:pPr>
        <w:spacing w:after="120" w:line="276" w:lineRule="auto"/>
        <w:rPr>
          <w:lang w:val="es-CR"/>
        </w:rPr>
      </w:pPr>
      <w:r w:rsidRPr="00A342EB">
        <w:rPr>
          <w:lang w:val="es-CR"/>
        </w:rPr>
        <w:t xml:space="preserve">La propuesta se entrega en </w:t>
      </w:r>
      <w:r w:rsidRPr="00A342EB">
        <w:rPr>
          <w:b/>
          <w:bCs/>
          <w:lang w:val="es-CR"/>
        </w:rPr>
        <w:t>cinco fases incrementales</w:t>
      </w:r>
      <w:r w:rsidRPr="00A342EB">
        <w:rPr>
          <w:lang w:val="es-CR"/>
        </w:rPr>
        <w:t>, de modo que Cosmic recibe valor utilizable desde las</w:t>
      </w:r>
      <w:r w:rsidRPr="00A342EB">
        <w:rPr>
          <w:lang w:val="es-CR"/>
        </w:rPr>
        <w:t xml:space="preserve"> primeras semanas y decide continuar con base en resultados, no en promesas.</w:t>
      </w:r>
    </w:p>
    <w:p w14:paraId="714421AC" w14:textId="77777777" w:rsidR="00A6675F" w:rsidRDefault="008B2D2C">
      <w:pPr>
        <w:pStyle w:val="Heading1"/>
      </w:pPr>
      <w:bookmarkStart w:id="1" w:name="_Toc232108731"/>
      <w:r>
        <w:t xml:space="preserve">2. </w:t>
      </w:r>
      <w:proofErr w:type="spellStart"/>
      <w:r>
        <w:t>Entendimiento</w:t>
      </w:r>
      <w:proofErr w:type="spellEnd"/>
      <w:r>
        <w:t xml:space="preserve"> del </w:t>
      </w:r>
      <w:proofErr w:type="spellStart"/>
      <w:r>
        <w:t>negocio</w:t>
      </w:r>
      <w:bookmarkEnd w:id="1"/>
      <w:proofErr w:type="spellEnd"/>
    </w:p>
    <w:p w14:paraId="5DCCB885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La operación maneja múltiples monedas (</w:t>
      </w:r>
      <w:proofErr w:type="gramStart"/>
      <w:r w:rsidRPr="00A342EB">
        <w:rPr>
          <w:lang w:val="es-CR"/>
        </w:rPr>
        <w:t>Yuan</w:t>
      </w:r>
      <w:proofErr w:type="gramEnd"/>
      <w:r w:rsidRPr="00A342EB">
        <w:rPr>
          <w:lang w:val="es-CR"/>
        </w:rPr>
        <w:t>, USD, MXN, CRC), lo que dificulta una visión única y confiable de la caja.</w:t>
      </w:r>
    </w:p>
    <w:p w14:paraId="11CFBC08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La información de flujo vive ho</w:t>
      </w:r>
      <w:r w:rsidRPr="00A342EB">
        <w:rPr>
          <w:lang w:val="es-CR"/>
        </w:rPr>
        <w:t>y en archivos y procesos manuales (el “flujo de Federico”), separada del ERP NetSuite.</w:t>
      </w:r>
    </w:p>
    <w:p w14:paraId="696D4017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Las decisiones de tesorería se toman de forma reactiva, con riesgo de sorpresas de liquidez.</w:t>
      </w:r>
    </w:p>
    <w:p w14:paraId="1F40B39C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Existe la oportunidad de anticiparse con datos: ver el faltante antes de que</w:t>
      </w:r>
      <w:r w:rsidRPr="00A342EB">
        <w:rPr>
          <w:lang w:val="es-CR"/>
        </w:rPr>
        <w:t xml:space="preserve"> ocurra y actuar a tiempo.</w:t>
      </w:r>
    </w:p>
    <w:p w14:paraId="103727D0" w14:textId="77777777" w:rsidR="00A6675F" w:rsidRPr="00A342EB" w:rsidRDefault="008B2D2C">
      <w:pPr>
        <w:pStyle w:val="Heading1"/>
        <w:rPr>
          <w:lang w:val="es-CR"/>
        </w:rPr>
      </w:pPr>
      <w:bookmarkStart w:id="2" w:name="_Toc232108732"/>
      <w:r w:rsidRPr="00A342EB">
        <w:rPr>
          <w:lang w:val="es-CR"/>
        </w:rPr>
        <w:t>3. Alcance de servicios y entregables</w:t>
      </w:r>
      <w:bookmarkEnd w:id="2"/>
    </w:p>
    <w:p w14:paraId="2EFF1C9F" w14:textId="77777777" w:rsidR="00A6675F" w:rsidRPr="00A342EB" w:rsidRDefault="008B2D2C">
      <w:pPr>
        <w:spacing w:after="160" w:line="288" w:lineRule="auto"/>
        <w:rPr>
          <w:lang w:val="es-CR"/>
        </w:rPr>
      </w:pPr>
      <w:r w:rsidRPr="00A342EB">
        <w:rPr>
          <w:i/>
          <w:iCs/>
          <w:color w:val="5A6B7B"/>
          <w:sz w:val="24"/>
          <w:szCs w:val="24"/>
          <w:lang w:val="es-CR"/>
        </w:rPr>
        <w:t>Entregables agrupados por fase. Cada fase es un punto natural de revisión y decisión.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60"/>
        <w:gridCol w:w="4100"/>
      </w:tblGrid>
      <w:tr w:rsidR="00A6675F" w14:paraId="3DA62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D33C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35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659D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4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F014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Entregables</w:t>
            </w:r>
            <w:proofErr w:type="spellEnd"/>
          </w:p>
        </w:tc>
      </w:tr>
      <w:tr w:rsidR="00A6675F" w14:paraId="17DA63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46923" w14:textId="77777777" w:rsidR="00A6675F" w:rsidRDefault="008B2D2C">
            <w:r>
              <w:rPr>
                <w:sz w:val="19"/>
                <w:szCs w:val="19"/>
              </w:rPr>
              <w:t>0 · Discovery</w:t>
            </w:r>
          </w:p>
        </w:tc>
        <w:tc>
          <w:tcPr>
            <w:tcW w:w="35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22965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Levantamiento de fuentes, procesos y KPIs</w:t>
            </w:r>
          </w:p>
        </w:tc>
        <w:tc>
          <w:tcPr>
            <w:tcW w:w="4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B050C" w14:textId="77777777" w:rsidR="00A6675F" w:rsidRPr="00A342EB" w:rsidRDefault="008B2D2C">
            <w:pPr>
              <w:spacing w:after="40"/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Mapa de fuentes de datos</w:t>
            </w:r>
          </w:p>
          <w:p w14:paraId="7DAD72C6" w14:textId="77777777" w:rsidR="00A6675F" w:rsidRPr="00A342EB" w:rsidRDefault="008B2D2C">
            <w:pPr>
              <w:spacing w:after="40"/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Modelo de datos validado</w:t>
            </w:r>
          </w:p>
          <w:p w14:paraId="021918D5" w14:textId="77777777" w:rsidR="00A6675F" w:rsidRDefault="008B2D2C">
            <w:r>
              <w:rPr>
                <w:sz w:val="19"/>
                <w:szCs w:val="19"/>
              </w:rPr>
              <w:t>KPIs v1 (Felipe)</w:t>
            </w:r>
          </w:p>
        </w:tc>
      </w:tr>
      <w:tr w:rsidR="00A6675F" w:rsidRPr="00A342EB" w14:paraId="65C148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5CB82" w14:textId="77777777" w:rsidR="00A6675F" w:rsidRDefault="008B2D2C">
            <w:r>
              <w:rPr>
                <w:sz w:val="19"/>
                <w:szCs w:val="19"/>
              </w:rPr>
              <w:t xml:space="preserve">1 · </w:t>
            </w:r>
            <w:proofErr w:type="spellStart"/>
            <w:r>
              <w:rPr>
                <w:sz w:val="19"/>
                <w:szCs w:val="19"/>
              </w:rPr>
              <w:t>Cimientos</w:t>
            </w:r>
            <w:proofErr w:type="spellEnd"/>
          </w:p>
        </w:tc>
        <w:tc>
          <w:tcPr>
            <w:tcW w:w="35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D0275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App standalone, conectores, modelo canónico</w:t>
            </w:r>
          </w:p>
        </w:tc>
        <w:tc>
          <w:tcPr>
            <w:tcW w:w="4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4203D" w14:textId="77777777" w:rsidR="00A6675F" w:rsidRPr="00A342EB" w:rsidRDefault="008B2D2C">
            <w:pPr>
              <w:spacing w:after="40"/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Ingesta NetSuite + archivos</w:t>
            </w:r>
          </w:p>
          <w:p w14:paraId="5B65A6EA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Posición de caja multimoneda</w:t>
            </w:r>
          </w:p>
        </w:tc>
      </w:tr>
      <w:tr w:rsidR="00A6675F" w14:paraId="75C4C8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ED3DD" w14:textId="77777777" w:rsidR="00A6675F" w:rsidRDefault="008B2D2C">
            <w:r>
              <w:rPr>
                <w:sz w:val="19"/>
                <w:szCs w:val="19"/>
              </w:rPr>
              <w:t xml:space="preserve">2 · </w:t>
            </w:r>
            <w:proofErr w:type="spellStart"/>
            <w:r>
              <w:rPr>
                <w:sz w:val="19"/>
                <w:szCs w:val="19"/>
              </w:rPr>
              <w:t>Proyección</w:t>
            </w:r>
            <w:proofErr w:type="spellEnd"/>
          </w:p>
        </w:tc>
        <w:tc>
          <w:tcPr>
            <w:tcW w:w="35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299BB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Motor de reglas y forecast</w:t>
            </w:r>
          </w:p>
        </w:tc>
        <w:tc>
          <w:tcPr>
            <w:tcW w:w="4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0699B" w14:textId="77777777" w:rsidR="00A6675F" w:rsidRDefault="008B2D2C">
            <w:pPr>
              <w:spacing w:after="40"/>
            </w:pPr>
            <w:r>
              <w:rPr>
                <w:sz w:val="19"/>
                <w:szCs w:val="19"/>
              </w:rPr>
              <w:t xml:space="preserve">Forecast 13 </w:t>
            </w:r>
            <w:proofErr w:type="spellStart"/>
            <w:r>
              <w:rPr>
                <w:sz w:val="19"/>
                <w:szCs w:val="19"/>
              </w:rPr>
              <w:t>semanas</w:t>
            </w:r>
            <w:proofErr w:type="spellEnd"/>
          </w:p>
          <w:p w14:paraId="260054DF" w14:textId="77777777" w:rsidR="00A6675F" w:rsidRDefault="008B2D2C">
            <w:r>
              <w:rPr>
                <w:sz w:val="19"/>
                <w:szCs w:val="19"/>
              </w:rPr>
              <w:t xml:space="preserve">Dashboard </w:t>
            </w:r>
            <w:proofErr w:type="spellStart"/>
            <w:r>
              <w:rPr>
                <w:sz w:val="19"/>
                <w:szCs w:val="19"/>
              </w:rPr>
              <w:t>piloto</w:t>
            </w:r>
            <w:proofErr w:type="spellEnd"/>
          </w:p>
        </w:tc>
      </w:tr>
      <w:tr w:rsidR="00A6675F" w:rsidRPr="00A342EB" w14:paraId="356979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46521" w14:textId="77777777" w:rsidR="00A6675F" w:rsidRDefault="008B2D2C">
            <w:r>
              <w:rPr>
                <w:sz w:val="19"/>
                <w:szCs w:val="19"/>
              </w:rPr>
              <w:t xml:space="preserve">3 · </w:t>
            </w:r>
            <w:proofErr w:type="spellStart"/>
            <w:r>
              <w:rPr>
                <w:sz w:val="19"/>
                <w:szCs w:val="19"/>
              </w:rPr>
              <w:t>Alertas</w:t>
            </w:r>
            <w:proofErr w:type="spellEnd"/>
          </w:p>
        </w:tc>
        <w:tc>
          <w:tcPr>
            <w:tcW w:w="35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85E41" w14:textId="77777777" w:rsidR="00A6675F" w:rsidRDefault="008B2D2C">
            <w:r>
              <w:rPr>
                <w:sz w:val="19"/>
                <w:szCs w:val="19"/>
              </w:rPr>
              <w:t xml:space="preserve">Motor de </w:t>
            </w:r>
            <w:proofErr w:type="spellStart"/>
            <w:r>
              <w:rPr>
                <w:sz w:val="19"/>
                <w:szCs w:val="19"/>
              </w:rPr>
              <w:t>señales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mensajería</w:t>
            </w:r>
            <w:proofErr w:type="spellEnd"/>
          </w:p>
        </w:tc>
        <w:tc>
          <w:tcPr>
            <w:tcW w:w="4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4D774" w14:textId="77777777" w:rsidR="00A6675F" w:rsidRPr="00A342EB" w:rsidRDefault="008B2D2C">
            <w:pPr>
              <w:spacing w:after="40"/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Alertas WhatsApp/email</w:t>
            </w:r>
          </w:p>
          <w:p w14:paraId="5DCA4FEF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Centro de alertas en dashboard</w:t>
            </w:r>
          </w:p>
        </w:tc>
      </w:tr>
      <w:tr w:rsidR="00A6675F" w:rsidRPr="00A342EB" w14:paraId="3E0CC8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4453A" w14:textId="77777777" w:rsidR="00A6675F" w:rsidRDefault="008B2D2C">
            <w:r>
              <w:rPr>
                <w:sz w:val="19"/>
                <w:szCs w:val="19"/>
              </w:rPr>
              <w:t xml:space="preserve">4 · </w:t>
            </w:r>
            <w:proofErr w:type="spellStart"/>
            <w:r>
              <w:rPr>
                <w:sz w:val="19"/>
                <w:szCs w:val="19"/>
              </w:rPr>
              <w:t>Inteligencia</w:t>
            </w:r>
            <w:proofErr w:type="spellEnd"/>
          </w:p>
        </w:tc>
        <w:tc>
          <w:tcPr>
            <w:tcW w:w="35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09370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Modelos ML y aprendizaje continuo</w:t>
            </w:r>
          </w:p>
        </w:tc>
        <w:tc>
          <w:tcPr>
            <w:tcW w:w="41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539EF" w14:textId="77777777" w:rsidR="00A6675F" w:rsidRPr="00A342EB" w:rsidRDefault="008B2D2C">
            <w:pPr>
              <w:spacing w:after="40"/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Predicciones ML</w:t>
            </w:r>
          </w:p>
          <w:p w14:paraId="0D9C3E40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Reporte de precisión vs. línea base</w:t>
            </w:r>
          </w:p>
        </w:tc>
      </w:tr>
    </w:tbl>
    <w:p w14:paraId="0B65B01E" w14:textId="77777777" w:rsidR="00A6675F" w:rsidRDefault="008B2D2C">
      <w:pPr>
        <w:pStyle w:val="Heading1"/>
      </w:pPr>
      <w:bookmarkStart w:id="3" w:name="_Toc232108733"/>
      <w:r>
        <w:lastRenderedPageBreak/>
        <w:t xml:space="preserve">4. </w:t>
      </w:r>
      <w:proofErr w:type="spellStart"/>
      <w:r>
        <w:t>Supuestos</w:t>
      </w:r>
      <w:proofErr w:type="spellEnd"/>
      <w:r>
        <w:t xml:space="preserve"> y </w:t>
      </w:r>
      <w:proofErr w:type="spellStart"/>
      <w:r>
        <w:t>exclusiones</w:t>
      </w:r>
      <w:bookmarkEnd w:id="3"/>
      <w:proofErr w:type="spellEnd"/>
    </w:p>
    <w:p w14:paraId="57222F7C" w14:textId="77777777" w:rsidR="00A6675F" w:rsidRDefault="008B2D2C">
      <w:pPr>
        <w:pStyle w:val="Heading2"/>
      </w:pPr>
      <w:bookmarkStart w:id="4" w:name="_Toc232108734"/>
      <w:proofErr w:type="spellStart"/>
      <w:r>
        <w:t>Supuestos</w:t>
      </w:r>
      <w:bookmarkEnd w:id="4"/>
      <w:proofErr w:type="spellEnd"/>
    </w:p>
    <w:p w14:paraId="558497EA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Cosmic provee accesos/exportaciones de NetSuite, estados de cuenta y los archivos de flujo en tiempo razonable.</w:t>
      </w:r>
    </w:p>
    <w:p w14:paraId="5AC4CD1D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Felipe entrega los KPIs y umbrales; Federico explica y valida la lógica del flujo actual.</w:t>
      </w:r>
    </w:p>
    <w:p w14:paraId="4AFDBAF5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Disponibilidad del equipo del cliente para sesiones de</w:t>
      </w:r>
      <w:r w:rsidRPr="00A342EB">
        <w:rPr>
          <w:lang w:val="es-CR"/>
        </w:rPr>
        <w:t xml:space="preserve"> validación en cada fase.</w:t>
      </w:r>
    </w:p>
    <w:p w14:paraId="02FA38A7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Existe histórico suficiente para entrenar ML; de lo contrario, la Fase 4 se reprograma sin bloquear el resto.</w:t>
      </w:r>
    </w:p>
    <w:p w14:paraId="545C0481" w14:textId="77777777" w:rsidR="00A6675F" w:rsidRDefault="008B2D2C">
      <w:pPr>
        <w:pStyle w:val="Heading2"/>
      </w:pPr>
      <w:bookmarkStart w:id="5" w:name="_Toc232108735"/>
      <w:proofErr w:type="spellStart"/>
      <w:r>
        <w:t>Exclusiones</w:t>
      </w:r>
      <w:proofErr w:type="spellEnd"/>
      <w:r>
        <w:t xml:space="preserve"> (</w:t>
      </w:r>
      <w:proofErr w:type="spellStart"/>
      <w:r>
        <w:t>fase</w:t>
      </w:r>
      <w:proofErr w:type="spellEnd"/>
      <w:r>
        <w:t xml:space="preserve"> 1)</w:t>
      </w:r>
      <w:bookmarkEnd w:id="5"/>
    </w:p>
    <w:p w14:paraId="6925BEA7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Ejecución de pagos o transferencias reales.</w:t>
      </w:r>
    </w:p>
    <w:p w14:paraId="680FEBD3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Conciliación contable formal o cierre fiscal.</w:t>
      </w:r>
    </w:p>
    <w:p w14:paraId="45D6F1B7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Integraci</w:t>
      </w:r>
      <w:r w:rsidRPr="00A342EB">
        <w:rPr>
          <w:lang w:val="es-CR"/>
        </w:rPr>
        <w:t>ón bancaria por API en tiempo real (se evalúa en fase posterior).</w:t>
      </w:r>
    </w:p>
    <w:p w14:paraId="6203E12E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Cambios dentro de NetSuite o de la contabilidad del cliente.</w:t>
      </w:r>
    </w:p>
    <w:p w14:paraId="49E28A89" w14:textId="77777777" w:rsidR="00A6675F" w:rsidRPr="00A342EB" w:rsidRDefault="008B2D2C">
      <w:pPr>
        <w:pStyle w:val="Heading1"/>
        <w:rPr>
          <w:lang w:val="es-CR"/>
        </w:rPr>
      </w:pPr>
      <w:bookmarkStart w:id="6" w:name="_Toc232108736"/>
      <w:r w:rsidRPr="00A342EB">
        <w:rPr>
          <w:lang w:val="es-CR"/>
        </w:rPr>
        <w:t>5. Modelo de ROI</w:t>
      </w:r>
      <w:bookmarkEnd w:id="6"/>
    </w:p>
    <w:p w14:paraId="12E98808" w14:textId="77777777" w:rsidR="00A6675F" w:rsidRDefault="008B2D2C">
      <w:pPr>
        <w:spacing w:after="120" w:line="276" w:lineRule="auto"/>
      </w:pPr>
      <w:r w:rsidRPr="00A342EB">
        <w:rPr>
          <w:lang w:val="es-CR"/>
        </w:rPr>
        <w:t xml:space="preserve">Felipe (Cosmic) propondrá los KPIs y, con ellos, montaremos la </w:t>
      </w:r>
      <w:r w:rsidRPr="00A342EB">
        <w:rPr>
          <w:b/>
          <w:bCs/>
          <w:lang w:val="es-CR"/>
        </w:rPr>
        <w:t>proyección de ROI</w:t>
      </w:r>
      <w:r w:rsidRPr="00A342EB">
        <w:rPr>
          <w:lang w:val="es-CR"/>
        </w:rPr>
        <w:t xml:space="preserve"> — conectando el valor de la herramienta con Federico (operación) y con Govimo (cliente final). </w:t>
      </w:r>
      <w:r>
        <w:t xml:space="preserve">El </w:t>
      </w:r>
      <w:proofErr w:type="spellStart"/>
      <w:r>
        <w:t>retorno</w:t>
      </w:r>
      <w:proofErr w:type="spellEnd"/>
      <w:r>
        <w:t xml:space="preserve"> se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frentes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260"/>
        <w:gridCol w:w="2800"/>
      </w:tblGrid>
      <w:tr w:rsidR="00A6675F" w14:paraId="6D7E2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61B7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Palanca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valor</w:t>
            </w:r>
          </w:p>
        </w:tc>
        <w:tc>
          <w:tcPr>
            <w:tcW w:w="42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75E8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genera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retorno</w:t>
            </w:r>
            <w:proofErr w:type="spellEnd"/>
          </w:p>
        </w:tc>
        <w:tc>
          <w:tcPr>
            <w:tcW w:w="28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299D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</w:t>
            </w:r>
            <w:r>
              <w:rPr>
                <w:b/>
                <w:bCs/>
                <w:color w:val="FFFFFF"/>
                <w:sz w:val="20"/>
                <w:szCs w:val="20"/>
              </w:rPr>
              <w:t>ador</w:t>
            </w:r>
            <w:proofErr w:type="spellEnd"/>
          </w:p>
        </w:tc>
      </w:tr>
      <w:tr w:rsidR="00A6675F" w14:paraId="0ADD89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AC7E9" w14:textId="77777777" w:rsidR="00A6675F" w:rsidRDefault="008B2D2C">
            <w:proofErr w:type="spellStart"/>
            <w:r>
              <w:rPr>
                <w:sz w:val="19"/>
                <w:szCs w:val="19"/>
              </w:rPr>
              <w:t>Evitar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faltantes</w:t>
            </w:r>
            <w:proofErr w:type="spellEnd"/>
          </w:p>
        </w:tc>
        <w:tc>
          <w:tcPr>
            <w:tcW w:w="42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3EBAB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Menos costos por financiamiento de emergencia o pagos tardíos</w:t>
            </w:r>
          </w:p>
        </w:tc>
        <w:tc>
          <w:tcPr>
            <w:tcW w:w="28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4D78A" w14:textId="77777777" w:rsidR="00A6675F" w:rsidRDefault="008B2D2C">
            <w:r>
              <w:rPr>
                <w:sz w:val="19"/>
                <w:szCs w:val="19"/>
              </w:rPr>
              <w:t xml:space="preserve"># </w:t>
            </w:r>
            <w:proofErr w:type="gramStart"/>
            <w:r>
              <w:rPr>
                <w:sz w:val="19"/>
                <w:szCs w:val="19"/>
              </w:rPr>
              <w:t>de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faltantes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anticipados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evitados</w:t>
            </w:r>
            <w:proofErr w:type="spellEnd"/>
          </w:p>
        </w:tc>
      </w:tr>
      <w:tr w:rsidR="00A6675F" w:rsidRPr="00A342EB" w14:paraId="11DD61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0A819" w14:textId="77777777" w:rsidR="00A6675F" w:rsidRDefault="008B2D2C">
            <w:proofErr w:type="spellStart"/>
            <w:r>
              <w:rPr>
                <w:sz w:val="19"/>
                <w:szCs w:val="19"/>
              </w:rPr>
              <w:t>Mejor</w:t>
            </w:r>
            <w:proofErr w:type="spellEnd"/>
            <w:r>
              <w:rPr>
                <w:sz w:val="19"/>
                <w:szCs w:val="19"/>
              </w:rPr>
              <w:t xml:space="preserve"> timing de FX</w:t>
            </w:r>
          </w:p>
        </w:tc>
        <w:tc>
          <w:tcPr>
            <w:tcW w:w="42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DB48C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Convertir y pagar en mejores momentos entre monedas</w:t>
            </w:r>
          </w:p>
        </w:tc>
        <w:tc>
          <w:tcPr>
            <w:tcW w:w="28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46D99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Ahorro estimado por decisiones de cambio</w:t>
            </w:r>
          </w:p>
        </w:tc>
      </w:tr>
      <w:tr w:rsidR="00A6675F" w14:paraId="082A21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11F18" w14:textId="77777777" w:rsidR="00A6675F" w:rsidRDefault="008B2D2C">
            <w:proofErr w:type="spellStart"/>
            <w:r>
              <w:rPr>
                <w:sz w:val="19"/>
                <w:szCs w:val="19"/>
              </w:rPr>
              <w:t>Tiempo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</w:p>
        </w:tc>
        <w:tc>
          <w:tcPr>
            <w:tcW w:w="42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2C823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Menos horas armando flujo manual en hojas</w:t>
            </w:r>
          </w:p>
        </w:tc>
        <w:tc>
          <w:tcPr>
            <w:tcW w:w="28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4E09F" w14:textId="77777777" w:rsidR="00A6675F" w:rsidRDefault="008B2D2C">
            <w:r>
              <w:rPr>
                <w:sz w:val="19"/>
                <w:szCs w:val="19"/>
              </w:rPr>
              <w:t>Horas/</w:t>
            </w:r>
            <w:proofErr w:type="spellStart"/>
            <w:r>
              <w:rPr>
                <w:sz w:val="19"/>
                <w:szCs w:val="19"/>
              </w:rPr>
              <w:t>mes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liberadas</w:t>
            </w:r>
            <w:proofErr w:type="spellEnd"/>
          </w:p>
        </w:tc>
      </w:tr>
      <w:tr w:rsidR="00A6675F" w:rsidRPr="00A342EB" w14:paraId="2AA65C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39B92" w14:textId="77777777" w:rsidR="00A6675F" w:rsidRDefault="008B2D2C">
            <w:proofErr w:type="spellStart"/>
            <w:r>
              <w:rPr>
                <w:sz w:val="19"/>
                <w:szCs w:val="19"/>
              </w:rPr>
              <w:t>Decisiones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proactivas</w:t>
            </w:r>
            <w:proofErr w:type="spellEnd"/>
          </w:p>
        </w:tc>
        <w:tc>
          <w:tcPr>
            <w:tcW w:w="42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40529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Acción temprana ante pagos y cobros</w:t>
            </w:r>
          </w:p>
        </w:tc>
        <w:tc>
          <w:tcPr>
            <w:tcW w:w="28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6B68F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Decisiones de tesorería apoyadas/mes</w:t>
            </w:r>
          </w:p>
        </w:tc>
      </w:tr>
    </w:tbl>
    <w:p w14:paraId="4B347838" w14:textId="77777777" w:rsidR="00A6675F" w:rsidRPr="00A342EB" w:rsidRDefault="00A6675F">
      <w:pPr>
        <w:spacing w:after="60"/>
        <w:rPr>
          <w:lang w:val="es-C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675F" w:rsidRPr="00A342EB" w14:paraId="36D88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2EC"/>
              <w:left w:val="single" w:sz="18" w:space="0" w:color="2E75B6"/>
              <w:bottom w:val="single" w:sz="1" w:space="0" w:color="D9E2EC"/>
              <w:right w:val="single" w:sz="1" w:space="0" w:color="D9E2EC"/>
            </w:tcBorders>
            <w:shd w:val="clear" w:color="auto" w:fill="EE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F4E625" w14:textId="77777777" w:rsidR="00A6675F" w:rsidRPr="00A342EB" w:rsidRDefault="008B2D2C">
            <w:pPr>
              <w:spacing w:after="60"/>
              <w:rPr>
                <w:lang w:val="es-CR"/>
              </w:rPr>
            </w:pPr>
            <w:r w:rsidRPr="00A342EB">
              <w:rPr>
                <w:b/>
                <w:bCs/>
                <w:color w:val="1F3A5F"/>
                <w:sz w:val="21"/>
                <w:szCs w:val="21"/>
                <w:lang w:val="es-CR"/>
              </w:rPr>
              <w:t>Nota sobre cifras de ROI</w:t>
            </w:r>
          </w:p>
          <w:p w14:paraId="6C2DDF33" w14:textId="77777777" w:rsidR="00A6675F" w:rsidRPr="00A342EB" w:rsidRDefault="008B2D2C">
            <w:pPr>
              <w:spacing w:after="40"/>
              <w:rPr>
                <w:lang w:val="es-CR"/>
              </w:rPr>
            </w:pPr>
            <w:r w:rsidRPr="00A342EB">
              <w:rPr>
                <w:sz w:val="20"/>
                <w:szCs w:val="20"/>
                <w:lang w:val="es-CR"/>
              </w:rPr>
              <w:t>Las cifras concretas de retorno se calculan en Discovery con datos reales de Cosmic y los KPIs de Felipe. Esta sección define el marco de medición; no sustituye una proyección financiera, que se construirá conjuntamente.</w:t>
            </w:r>
          </w:p>
        </w:tc>
      </w:tr>
    </w:tbl>
    <w:p w14:paraId="2B85DDDC" w14:textId="77777777" w:rsidR="00A6675F" w:rsidRPr="00A342EB" w:rsidRDefault="008B2D2C">
      <w:pPr>
        <w:pStyle w:val="Heading1"/>
        <w:rPr>
          <w:lang w:val="es-CR"/>
        </w:rPr>
      </w:pPr>
      <w:bookmarkStart w:id="7" w:name="_Toc232108737"/>
      <w:r w:rsidRPr="00A342EB">
        <w:rPr>
          <w:lang w:val="es-CR"/>
        </w:rPr>
        <w:t>6. Estructura de inversión</w:t>
      </w:r>
      <w:bookmarkEnd w:id="7"/>
    </w:p>
    <w:p w14:paraId="499D0568" w14:textId="77777777" w:rsidR="00A6675F" w:rsidRPr="00A342EB" w:rsidRDefault="008B2D2C">
      <w:pPr>
        <w:spacing w:after="160" w:line="288" w:lineRule="auto"/>
        <w:rPr>
          <w:lang w:val="es-CR"/>
        </w:rPr>
      </w:pPr>
      <w:r w:rsidRPr="00A342EB">
        <w:rPr>
          <w:i/>
          <w:iCs/>
          <w:color w:val="5A6B7B"/>
          <w:sz w:val="24"/>
          <w:szCs w:val="24"/>
          <w:lang w:val="es-CR"/>
        </w:rPr>
        <w:t>Marco de inversión por fases. Los montos en firme se acuerdan con AXIO y Govimo tras Discovery.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60"/>
        <w:gridCol w:w="2700"/>
      </w:tblGrid>
      <w:tr w:rsidR="00A6675F" w14:paraId="102BD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415F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Fase</w:t>
            </w:r>
            <w:proofErr w:type="spellEnd"/>
          </w:p>
        </w:tc>
        <w:tc>
          <w:tcPr>
            <w:tcW w:w="4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A424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sugerida</w:t>
            </w:r>
            <w:proofErr w:type="spellEnd"/>
          </w:p>
        </w:tc>
        <w:tc>
          <w:tcPr>
            <w:tcW w:w="2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CFA0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Inversión</w:t>
            </w:r>
            <w:proofErr w:type="spellEnd"/>
          </w:p>
        </w:tc>
      </w:tr>
      <w:tr w:rsidR="00A6675F" w14:paraId="13CC4C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67331" w14:textId="77777777" w:rsidR="00A6675F" w:rsidRDefault="008B2D2C">
            <w:r>
              <w:rPr>
                <w:sz w:val="19"/>
                <w:szCs w:val="19"/>
              </w:rPr>
              <w:t>0 · Discovery</w:t>
            </w:r>
          </w:p>
        </w:tc>
        <w:tc>
          <w:tcPr>
            <w:tcW w:w="4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2945" w14:textId="77777777" w:rsidR="00A6675F" w:rsidRDefault="008B2D2C"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fijo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corto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acotado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20951" w14:textId="77777777" w:rsidR="00A6675F" w:rsidRDefault="008B2D2C">
            <w:r>
              <w:rPr>
                <w:sz w:val="19"/>
                <w:szCs w:val="19"/>
              </w:rPr>
              <w:t xml:space="preserve">[A </w:t>
            </w:r>
            <w:proofErr w:type="spellStart"/>
            <w:r>
              <w:rPr>
                <w:sz w:val="19"/>
                <w:szCs w:val="19"/>
              </w:rPr>
              <w:t>definir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</w:tr>
      <w:tr w:rsidR="00A6675F" w14:paraId="632D54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68A8D" w14:textId="77777777" w:rsidR="00A6675F" w:rsidRDefault="008B2D2C">
            <w:r>
              <w:rPr>
                <w:sz w:val="19"/>
                <w:szCs w:val="19"/>
              </w:rPr>
              <w:t xml:space="preserve">1 · </w:t>
            </w:r>
            <w:proofErr w:type="spellStart"/>
            <w:r>
              <w:rPr>
                <w:sz w:val="19"/>
                <w:szCs w:val="19"/>
              </w:rPr>
              <w:t>Cimientos</w:t>
            </w:r>
            <w:proofErr w:type="spellEnd"/>
          </w:p>
        </w:tc>
        <w:tc>
          <w:tcPr>
            <w:tcW w:w="4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1E06CF" w14:textId="77777777" w:rsidR="00A6675F" w:rsidRDefault="008B2D2C"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fijo</w:t>
            </w:r>
            <w:proofErr w:type="spellEnd"/>
            <w:r>
              <w:rPr>
                <w:sz w:val="19"/>
                <w:szCs w:val="19"/>
              </w:rPr>
              <w:t xml:space="preserve"> por </w:t>
            </w:r>
            <w:proofErr w:type="spellStart"/>
            <w:r>
              <w:rPr>
                <w:sz w:val="19"/>
                <w:szCs w:val="19"/>
              </w:rPr>
              <w:t>entregable</w:t>
            </w:r>
            <w:proofErr w:type="spellEnd"/>
          </w:p>
        </w:tc>
        <w:tc>
          <w:tcPr>
            <w:tcW w:w="2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806E5" w14:textId="77777777" w:rsidR="00A6675F" w:rsidRDefault="008B2D2C">
            <w:r>
              <w:rPr>
                <w:sz w:val="19"/>
                <w:szCs w:val="19"/>
              </w:rPr>
              <w:t xml:space="preserve">[A </w:t>
            </w:r>
            <w:proofErr w:type="spellStart"/>
            <w:r>
              <w:rPr>
                <w:sz w:val="19"/>
                <w:szCs w:val="19"/>
              </w:rPr>
              <w:t>definir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</w:tr>
      <w:tr w:rsidR="00A6675F" w14:paraId="4F9DF0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F40B1" w14:textId="77777777" w:rsidR="00A6675F" w:rsidRDefault="008B2D2C">
            <w:r>
              <w:rPr>
                <w:sz w:val="19"/>
                <w:szCs w:val="19"/>
              </w:rPr>
              <w:t xml:space="preserve">2 · </w:t>
            </w:r>
            <w:proofErr w:type="spellStart"/>
            <w:r>
              <w:rPr>
                <w:sz w:val="19"/>
                <w:szCs w:val="19"/>
              </w:rPr>
              <w:t>Proyección</w:t>
            </w:r>
            <w:proofErr w:type="spellEnd"/>
          </w:p>
        </w:tc>
        <w:tc>
          <w:tcPr>
            <w:tcW w:w="4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19C2C" w14:textId="77777777" w:rsidR="00A6675F" w:rsidRDefault="008B2D2C"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fijo</w:t>
            </w:r>
            <w:proofErr w:type="spellEnd"/>
            <w:r>
              <w:rPr>
                <w:sz w:val="19"/>
                <w:szCs w:val="19"/>
              </w:rPr>
              <w:t xml:space="preserve"> por </w:t>
            </w:r>
            <w:proofErr w:type="spellStart"/>
            <w:r>
              <w:rPr>
                <w:sz w:val="19"/>
                <w:szCs w:val="19"/>
              </w:rPr>
              <w:t>entregable</w:t>
            </w:r>
            <w:proofErr w:type="spellEnd"/>
          </w:p>
        </w:tc>
        <w:tc>
          <w:tcPr>
            <w:tcW w:w="2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FD9B" w14:textId="77777777" w:rsidR="00A6675F" w:rsidRDefault="008B2D2C">
            <w:r>
              <w:rPr>
                <w:sz w:val="19"/>
                <w:szCs w:val="19"/>
              </w:rPr>
              <w:t xml:space="preserve">[A </w:t>
            </w:r>
            <w:proofErr w:type="spellStart"/>
            <w:r>
              <w:rPr>
                <w:sz w:val="19"/>
                <w:szCs w:val="19"/>
              </w:rPr>
              <w:t>definir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</w:tr>
      <w:tr w:rsidR="00A6675F" w14:paraId="4086E3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0E18E" w14:textId="77777777" w:rsidR="00A6675F" w:rsidRDefault="008B2D2C">
            <w:r>
              <w:rPr>
                <w:sz w:val="19"/>
                <w:szCs w:val="19"/>
              </w:rPr>
              <w:t xml:space="preserve">3 · </w:t>
            </w:r>
            <w:proofErr w:type="spellStart"/>
            <w:r>
              <w:rPr>
                <w:sz w:val="19"/>
                <w:szCs w:val="19"/>
              </w:rPr>
              <w:t>Alertas</w:t>
            </w:r>
            <w:proofErr w:type="spellEnd"/>
          </w:p>
        </w:tc>
        <w:tc>
          <w:tcPr>
            <w:tcW w:w="4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9F188" w14:textId="77777777" w:rsidR="00A6675F" w:rsidRDefault="008B2D2C"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fijo</w:t>
            </w:r>
            <w:proofErr w:type="spellEnd"/>
            <w:r>
              <w:rPr>
                <w:sz w:val="19"/>
                <w:szCs w:val="19"/>
              </w:rPr>
              <w:t xml:space="preserve"> por </w:t>
            </w:r>
            <w:proofErr w:type="spellStart"/>
            <w:r>
              <w:rPr>
                <w:sz w:val="19"/>
                <w:szCs w:val="19"/>
              </w:rPr>
              <w:t>entregable</w:t>
            </w:r>
            <w:proofErr w:type="spellEnd"/>
          </w:p>
        </w:tc>
        <w:tc>
          <w:tcPr>
            <w:tcW w:w="2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3CC71" w14:textId="77777777" w:rsidR="00A6675F" w:rsidRDefault="008B2D2C">
            <w:r>
              <w:rPr>
                <w:sz w:val="19"/>
                <w:szCs w:val="19"/>
              </w:rPr>
              <w:t xml:space="preserve">[A </w:t>
            </w:r>
            <w:proofErr w:type="spellStart"/>
            <w:r>
              <w:rPr>
                <w:sz w:val="19"/>
                <w:szCs w:val="19"/>
              </w:rPr>
              <w:t>definir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</w:tr>
      <w:tr w:rsidR="00A6675F" w14:paraId="77DB3E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B7338" w14:textId="77777777" w:rsidR="00A6675F" w:rsidRDefault="008B2D2C">
            <w:r>
              <w:rPr>
                <w:sz w:val="19"/>
                <w:szCs w:val="19"/>
              </w:rPr>
              <w:t xml:space="preserve">4 · </w:t>
            </w:r>
            <w:proofErr w:type="spellStart"/>
            <w:r>
              <w:rPr>
                <w:sz w:val="19"/>
                <w:szCs w:val="19"/>
              </w:rPr>
              <w:t>Inteligencia</w:t>
            </w:r>
            <w:proofErr w:type="spellEnd"/>
          </w:p>
        </w:tc>
        <w:tc>
          <w:tcPr>
            <w:tcW w:w="4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FE82F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Tiempo y materiales (depende de datos)</w:t>
            </w:r>
          </w:p>
        </w:tc>
        <w:tc>
          <w:tcPr>
            <w:tcW w:w="2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B3FCC" w14:textId="77777777" w:rsidR="00A6675F" w:rsidRDefault="008B2D2C">
            <w:r>
              <w:rPr>
                <w:sz w:val="19"/>
                <w:szCs w:val="19"/>
              </w:rPr>
              <w:t xml:space="preserve">[A </w:t>
            </w:r>
            <w:proofErr w:type="spellStart"/>
            <w:r>
              <w:rPr>
                <w:sz w:val="19"/>
                <w:szCs w:val="19"/>
              </w:rPr>
              <w:t>definir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</w:tr>
      <w:tr w:rsidR="00A6675F" w14:paraId="71ECA7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9CF0C" w14:textId="77777777" w:rsidR="00A6675F" w:rsidRDefault="008B2D2C">
            <w:proofErr w:type="spellStart"/>
            <w:r>
              <w:rPr>
                <w:sz w:val="19"/>
                <w:szCs w:val="19"/>
              </w:rPr>
              <w:t>Soporte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mejora</w:t>
            </w:r>
            <w:proofErr w:type="spellEnd"/>
            <w:r>
              <w:rPr>
                <w:sz w:val="19"/>
                <w:szCs w:val="19"/>
              </w:rPr>
              <w:t xml:space="preserve"> continua</w:t>
            </w:r>
          </w:p>
        </w:tc>
        <w:tc>
          <w:tcPr>
            <w:tcW w:w="40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8DF58" w14:textId="77777777" w:rsidR="00A6675F" w:rsidRDefault="008B2D2C">
            <w:r>
              <w:rPr>
                <w:sz w:val="19"/>
                <w:szCs w:val="19"/>
              </w:rPr>
              <w:t xml:space="preserve">Retainer </w:t>
            </w:r>
            <w:proofErr w:type="spellStart"/>
            <w:r>
              <w:rPr>
                <w:sz w:val="19"/>
                <w:szCs w:val="19"/>
              </w:rPr>
              <w:t>mensual</w:t>
            </w:r>
            <w:proofErr w:type="spellEnd"/>
          </w:p>
        </w:tc>
        <w:tc>
          <w:tcPr>
            <w:tcW w:w="2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5D0099" w14:textId="77777777" w:rsidR="00A6675F" w:rsidRDefault="008B2D2C">
            <w:r>
              <w:rPr>
                <w:sz w:val="19"/>
                <w:szCs w:val="19"/>
              </w:rPr>
              <w:t xml:space="preserve">[A </w:t>
            </w:r>
            <w:proofErr w:type="spellStart"/>
            <w:r>
              <w:rPr>
                <w:sz w:val="19"/>
                <w:szCs w:val="19"/>
              </w:rPr>
              <w:t>definir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</w:tr>
    </w:tbl>
    <w:p w14:paraId="1EF4023A" w14:textId="77777777" w:rsidR="00A6675F" w:rsidRDefault="00A6675F">
      <w:pPr>
        <w:spacing w:after="60"/>
      </w:pPr>
    </w:p>
    <w:p w14:paraId="120622BF" w14:textId="77777777" w:rsidR="00A6675F" w:rsidRPr="00A342EB" w:rsidRDefault="008B2D2C">
      <w:pPr>
        <w:spacing w:after="120" w:line="276" w:lineRule="auto"/>
        <w:rPr>
          <w:lang w:val="es-CR"/>
        </w:rPr>
      </w:pPr>
      <w:r w:rsidRPr="00A342EB">
        <w:rPr>
          <w:b/>
          <w:bCs/>
          <w:lang w:val="es-CR"/>
        </w:rPr>
        <w:t xml:space="preserve">Recomendación de estructura: </w:t>
      </w:r>
      <w:r w:rsidRPr="00A342EB">
        <w:rPr>
          <w:lang w:val="es-CR"/>
        </w:rPr>
        <w:t>Discovery a precio fijo y bajo, como puerta de entrada de bajo riesgo; fases 1–3 a precio fijo por entregable (alcance claro); fase 4 de ML por tiempo y materiales, porque su esfuerzo depende de la calidad y cantidad de datos; y un retainer mensual para so</w:t>
      </w:r>
      <w:r w:rsidRPr="00A342EB">
        <w:rPr>
          <w:lang w:val="es-CR"/>
        </w:rPr>
        <w:t>porte, monitoreo de modelos y mejora continua una vez en producción.</w:t>
      </w:r>
    </w:p>
    <w:p w14:paraId="106FAB4B" w14:textId="77777777" w:rsidR="00A6675F" w:rsidRPr="00A342EB" w:rsidRDefault="008B2D2C">
      <w:pPr>
        <w:spacing w:after="120" w:line="276" w:lineRule="auto"/>
        <w:rPr>
          <w:lang w:val="es-CR"/>
        </w:rPr>
      </w:pPr>
      <w:r w:rsidRPr="00A342EB">
        <w:rPr>
          <w:i/>
          <w:iCs/>
          <w:color w:val="5A6B7B"/>
          <w:lang w:val="es-CR"/>
        </w:rPr>
        <w:t>Las tarifas las define AXIO con el cliente (Govimo); este documento no propone montos.</w:t>
      </w:r>
    </w:p>
    <w:p w14:paraId="270B0EAD" w14:textId="77777777" w:rsidR="00A6675F" w:rsidRDefault="008B2D2C">
      <w:pPr>
        <w:pStyle w:val="Heading1"/>
      </w:pPr>
      <w:bookmarkStart w:id="8" w:name="_Toc232108738"/>
      <w:r>
        <w:t xml:space="preserve">7. </w:t>
      </w:r>
      <w:proofErr w:type="spellStart"/>
      <w:r>
        <w:t>Cronograma</w:t>
      </w:r>
      <w:proofErr w:type="spellEnd"/>
      <w:r>
        <w:t xml:space="preserve"> y </w:t>
      </w:r>
      <w:proofErr w:type="spellStart"/>
      <w:r>
        <w:t>términos</w:t>
      </w:r>
      <w:bookmarkEnd w:id="8"/>
      <w:proofErr w:type="spellEnd"/>
    </w:p>
    <w:p w14:paraId="6E3EBFB0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 xml:space="preserve">Duración total estimada: ~18 semanas hasta ML en producción (ver Documento </w:t>
      </w:r>
      <w:r w:rsidRPr="00A342EB">
        <w:rPr>
          <w:lang w:val="es-CR"/>
        </w:rPr>
        <w:t>1 para el detalle por fase).</w:t>
      </w:r>
    </w:p>
    <w:p w14:paraId="784CAFA8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Cada fase cierra con una revisión formal y la decisión de avanzar.</w:t>
      </w:r>
    </w:p>
    <w:p w14:paraId="30FBAF73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Cambios de alcance se gestionan por solicitud de cambio acordada entre las partes.</w:t>
      </w:r>
    </w:p>
    <w:p w14:paraId="4286AC83" w14:textId="77777777" w:rsidR="00A6675F" w:rsidRPr="00A342EB" w:rsidRDefault="008B2D2C">
      <w:pPr>
        <w:pStyle w:val="ListParagraph"/>
        <w:numPr>
          <w:ilvl w:val="0"/>
          <w:numId w:val="2"/>
        </w:numPr>
        <w:spacing w:after="60" w:line="264" w:lineRule="auto"/>
        <w:rPr>
          <w:lang w:val="es-CR"/>
        </w:rPr>
      </w:pPr>
      <w:r w:rsidRPr="00A342EB">
        <w:rPr>
          <w:lang w:val="es-CR"/>
        </w:rPr>
        <w:t>Propiedad intelectual del software entregado: a definir en el contrato marco entre AXIO, Govimo y Cosmic.</w:t>
      </w:r>
    </w:p>
    <w:p w14:paraId="43950058" w14:textId="77777777" w:rsidR="00A6675F" w:rsidRDefault="008B2D2C">
      <w:pPr>
        <w:pStyle w:val="Heading1"/>
      </w:pPr>
      <w:bookmarkStart w:id="9" w:name="_Toc232108739"/>
      <w:r>
        <w:t xml:space="preserve">8. </w:t>
      </w:r>
      <w:proofErr w:type="spellStart"/>
      <w:r>
        <w:t>Equipo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4460"/>
      </w:tblGrid>
      <w:tr w:rsidR="00A6675F" w14:paraId="4603AE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193E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  <w:proofErr w:type="spellEnd"/>
          </w:p>
        </w:tc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413A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  <w:proofErr w:type="spellEnd"/>
          </w:p>
        </w:tc>
        <w:tc>
          <w:tcPr>
            <w:tcW w:w="44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48E1" w14:textId="77777777" w:rsidR="00A6675F" w:rsidRDefault="008B2D2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  <w:proofErr w:type="spellEnd"/>
          </w:p>
        </w:tc>
      </w:tr>
      <w:tr w:rsidR="00A6675F" w:rsidRPr="00A342EB" w14:paraId="49EC0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6E7B6" w14:textId="77777777" w:rsidR="00A6675F" w:rsidRDefault="008B2D2C">
            <w:proofErr w:type="spellStart"/>
            <w:r>
              <w:rPr>
                <w:sz w:val="19"/>
                <w:szCs w:val="19"/>
              </w:rPr>
              <w:t>Líder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proyecto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arquitecto</w:t>
            </w:r>
            <w:proofErr w:type="spellEnd"/>
          </w:p>
        </w:tc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3E45E" w14:textId="77777777" w:rsidR="00A6675F" w:rsidRDefault="008B2D2C">
            <w:r>
              <w:rPr>
                <w:sz w:val="19"/>
                <w:szCs w:val="19"/>
              </w:rPr>
              <w:t>AXIO · Michael Vega</w:t>
            </w:r>
          </w:p>
        </w:tc>
        <w:tc>
          <w:tcPr>
            <w:tcW w:w="44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CCD48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Diseño técnico, integración y entrega.</w:t>
            </w:r>
          </w:p>
        </w:tc>
      </w:tr>
      <w:tr w:rsidR="00A6675F" w:rsidRPr="00A342EB" w14:paraId="5D599A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2A81F5" w14:textId="77777777" w:rsidR="00A6675F" w:rsidRDefault="008B2D2C">
            <w:r>
              <w:rPr>
                <w:sz w:val="19"/>
                <w:szCs w:val="19"/>
              </w:rPr>
              <w:t>Desarrollo &amp; ML</w:t>
            </w:r>
          </w:p>
        </w:tc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890AF" w14:textId="77777777" w:rsidR="00A6675F" w:rsidRDefault="008B2D2C">
            <w:r>
              <w:rPr>
                <w:sz w:val="19"/>
                <w:szCs w:val="19"/>
              </w:rPr>
              <w:t>AXIO</w:t>
            </w:r>
          </w:p>
        </w:tc>
        <w:tc>
          <w:tcPr>
            <w:tcW w:w="44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36D02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Construcción de la app, conectores y modelos.</w:t>
            </w:r>
          </w:p>
        </w:tc>
      </w:tr>
      <w:tr w:rsidR="00A6675F" w:rsidRPr="00A342EB" w14:paraId="018E4A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DCF1B" w14:textId="77777777" w:rsidR="00A6675F" w:rsidRDefault="008B2D2C">
            <w:r>
              <w:rPr>
                <w:sz w:val="19"/>
                <w:szCs w:val="19"/>
              </w:rPr>
              <w:t xml:space="preserve">Partner </w:t>
            </w:r>
            <w:proofErr w:type="spellStart"/>
            <w:r>
              <w:rPr>
                <w:sz w:val="19"/>
                <w:szCs w:val="19"/>
              </w:rPr>
              <w:t>estratégico</w:t>
            </w:r>
            <w:proofErr w:type="spellEnd"/>
            <w:r>
              <w:rPr>
                <w:sz w:val="19"/>
                <w:szCs w:val="19"/>
              </w:rPr>
              <w:t xml:space="preserve"> / KPIs</w:t>
            </w:r>
          </w:p>
        </w:tc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F16A0" w14:textId="77777777" w:rsidR="00A6675F" w:rsidRDefault="008B2D2C">
            <w:r>
              <w:rPr>
                <w:sz w:val="19"/>
                <w:szCs w:val="19"/>
              </w:rPr>
              <w:t>Cosmic · Felipe Castro</w:t>
            </w:r>
          </w:p>
        </w:tc>
        <w:tc>
          <w:tcPr>
            <w:tcW w:w="44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3CD79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Conexión, narrativa, definición de KPIs y umbrales.</w:t>
            </w:r>
          </w:p>
        </w:tc>
      </w:tr>
      <w:tr w:rsidR="00A6675F" w:rsidRPr="00A342EB" w14:paraId="1C58D8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FF15E" w14:textId="77777777" w:rsidR="00A6675F" w:rsidRDefault="008B2D2C">
            <w:proofErr w:type="spellStart"/>
            <w:r>
              <w:rPr>
                <w:sz w:val="19"/>
                <w:szCs w:val="19"/>
              </w:rPr>
              <w:t>Consultoría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negocio</w:t>
            </w:r>
            <w:proofErr w:type="spellEnd"/>
            <w:r>
              <w:rPr>
                <w:sz w:val="19"/>
                <w:szCs w:val="19"/>
              </w:rPr>
              <w:t xml:space="preserve"> / ERP</w:t>
            </w:r>
          </w:p>
        </w:tc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B8143" w14:textId="77777777" w:rsidR="00A6675F" w:rsidRDefault="008B2D2C">
            <w:proofErr w:type="spellStart"/>
            <w:r>
              <w:rPr>
                <w:sz w:val="19"/>
                <w:szCs w:val="19"/>
              </w:rPr>
              <w:t>Govimo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Vimo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4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AABAD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NetSuite, gestión del cambio, adopción.</w:t>
            </w:r>
          </w:p>
        </w:tc>
      </w:tr>
      <w:tr w:rsidR="00A6675F" w:rsidRPr="00A342EB" w14:paraId="08BD92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67960" w14:textId="77777777" w:rsidR="00A6675F" w:rsidRDefault="008B2D2C"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flujo</w:t>
            </w:r>
            <w:proofErr w:type="spellEnd"/>
          </w:p>
        </w:tc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B074E" w14:textId="77777777" w:rsidR="00A6675F" w:rsidRDefault="008B2D2C">
            <w:r>
              <w:rPr>
                <w:sz w:val="19"/>
                <w:szCs w:val="19"/>
              </w:rPr>
              <w:t>Federico</w:t>
            </w:r>
          </w:p>
        </w:tc>
        <w:tc>
          <w:tcPr>
            <w:tcW w:w="44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F4145A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Fuente y validación del flujo de caja.</w:t>
            </w:r>
          </w:p>
        </w:tc>
      </w:tr>
      <w:tr w:rsidR="00A6675F" w:rsidRPr="00A342EB" w14:paraId="2E149B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A7D968" w14:textId="77777777" w:rsidR="00A6675F" w:rsidRDefault="008B2D2C">
            <w:proofErr w:type="spellStart"/>
            <w:r>
              <w:rPr>
                <w:sz w:val="19"/>
                <w:szCs w:val="19"/>
              </w:rPr>
              <w:t>Patrocinador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  <w:r>
              <w:rPr>
                <w:sz w:val="19"/>
                <w:szCs w:val="19"/>
              </w:rPr>
              <w:t xml:space="preserve"> final</w:t>
            </w:r>
          </w:p>
        </w:tc>
        <w:tc>
          <w:tcPr>
            <w:tcW w:w="170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C5B40" w14:textId="77777777" w:rsidR="00A6675F" w:rsidRDefault="008B2D2C">
            <w:proofErr w:type="spellStart"/>
            <w:r>
              <w:rPr>
                <w:sz w:val="19"/>
                <w:szCs w:val="19"/>
              </w:rPr>
              <w:t>Govimo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Vimo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46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57275" w14:textId="77777777" w:rsidR="00A6675F" w:rsidRPr="00A342EB" w:rsidRDefault="008B2D2C">
            <w:pPr>
              <w:rPr>
                <w:lang w:val="es-CR"/>
              </w:rPr>
            </w:pPr>
            <w:r w:rsidRPr="00A342EB">
              <w:rPr>
                <w:sz w:val="19"/>
                <w:szCs w:val="19"/>
                <w:lang w:val="es-CR"/>
              </w:rPr>
              <w:t>Accesos, prioridades y decisión de ROI.</w:t>
            </w:r>
          </w:p>
        </w:tc>
      </w:tr>
    </w:tbl>
    <w:p w14:paraId="67A0D1D4" w14:textId="77777777" w:rsidR="00A6675F" w:rsidRPr="00A342EB" w:rsidRDefault="008B2D2C">
      <w:pPr>
        <w:pStyle w:val="Heading1"/>
        <w:rPr>
          <w:lang w:val="es-CR"/>
        </w:rPr>
      </w:pPr>
      <w:bookmarkStart w:id="10" w:name="_Toc232108740"/>
      <w:r w:rsidRPr="00A342EB">
        <w:rPr>
          <w:lang w:val="es-CR"/>
        </w:rPr>
        <w:t>9. Aceptación</w:t>
      </w:r>
      <w:bookmarkEnd w:id="10"/>
    </w:p>
    <w:p w14:paraId="1F9EAF26" w14:textId="77777777" w:rsidR="00A6675F" w:rsidRPr="00A342EB" w:rsidRDefault="008B2D2C">
      <w:pPr>
        <w:spacing w:after="120" w:line="276" w:lineRule="auto"/>
        <w:rPr>
          <w:lang w:val="es-CR"/>
        </w:rPr>
      </w:pPr>
      <w:r w:rsidRPr="00A342EB">
        <w:rPr>
          <w:lang w:val="es-CR"/>
        </w:rPr>
        <w:t>La firma de este documento autoriza el inicio de la Fase 0 (Discovery) y la planificación en firme de las fases siguientes, conforme al alcance aquí descrito.</w:t>
      </w:r>
    </w:p>
    <w:p w14:paraId="25B20552" w14:textId="77777777" w:rsidR="00A6675F" w:rsidRPr="00A342EB" w:rsidRDefault="00A6675F">
      <w:pPr>
        <w:spacing w:after="60"/>
        <w:rPr>
          <w:lang w:val="es-C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675F" w14:paraId="6FD75B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DD53" w14:textId="77777777" w:rsidR="00A6675F" w:rsidRDefault="008B2D2C">
            <w:r>
              <w:rPr>
                <w:b/>
                <w:bCs/>
                <w:color w:val="FFFFFF"/>
                <w:sz w:val="20"/>
                <w:szCs w:val="20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Govimo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) ·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312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9E61" w14:textId="77777777" w:rsidR="00A6675F" w:rsidRDefault="008B2D2C">
            <w:r>
              <w:rPr>
                <w:b/>
                <w:bCs/>
                <w:color w:val="FFFFFF"/>
                <w:sz w:val="20"/>
                <w:szCs w:val="20"/>
              </w:rPr>
              <w:t>Por AXIO · Builder</w:t>
            </w:r>
          </w:p>
        </w:tc>
        <w:tc>
          <w:tcPr>
            <w:tcW w:w="312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D849" w14:textId="77777777" w:rsidR="00A6675F" w:rsidRDefault="008B2D2C">
            <w:r>
              <w:rPr>
                <w:b/>
                <w:bCs/>
                <w:color w:val="FFFFFF"/>
                <w:sz w:val="20"/>
                <w:szCs w:val="20"/>
              </w:rPr>
              <w:t>Por Cosmic · Partner</w:t>
            </w:r>
          </w:p>
        </w:tc>
      </w:tr>
      <w:tr w:rsidR="00A6675F" w14:paraId="273999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AE920" w14:textId="77777777" w:rsidR="00A6675F" w:rsidRDefault="00A6675F">
            <w:pPr>
              <w:spacing w:after="40"/>
            </w:pPr>
          </w:p>
          <w:p w14:paraId="55FE3615" w14:textId="77777777" w:rsidR="00A6675F" w:rsidRDefault="00A6675F">
            <w:pPr>
              <w:spacing w:after="40"/>
            </w:pPr>
          </w:p>
          <w:p w14:paraId="146DAC15" w14:textId="77777777" w:rsidR="00A6675F" w:rsidRDefault="008B2D2C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  <w:r>
              <w:rPr>
                <w:sz w:val="19"/>
                <w:szCs w:val="19"/>
              </w:rPr>
              <w:t>:</w:t>
            </w:r>
          </w:p>
          <w:p w14:paraId="4E6F5D0C" w14:textId="77777777" w:rsidR="00A6675F" w:rsidRDefault="008B2D2C">
            <w:pPr>
              <w:spacing w:after="40"/>
            </w:pPr>
            <w:r>
              <w:rPr>
                <w:sz w:val="19"/>
                <w:szCs w:val="19"/>
              </w:rPr>
              <w:t>Cargo:</w:t>
            </w:r>
          </w:p>
          <w:p w14:paraId="215170C6" w14:textId="77777777" w:rsidR="00A6675F" w:rsidRDefault="008B2D2C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Firma</w:t>
            </w:r>
            <w:proofErr w:type="spellEnd"/>
            <w:r>
              <w:rPr>
                <w:sz w:val="19"/>
                <w:szCs w:val="19"/>
              </w:rPr>
              <w:t>:</w:t>
            </w:r>
          </w:p>
          <w:p w14:paraId="4C60267C" w14:textId="77777777" w:rsidR="00A6675F" w:rsidRDefault="008B2D2C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>:</w:t>
            </w:r>
          </w:p>
        </w:tc>
        <w:tc>
          <w:tcPr>
            <w:tcW w:w="312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1329F" w14:textId="77777777" w:rsidR="00A6675F" w:rsidRDefault="00A6675F">
            <w:pPr>
              <w:spacing w:after="40"/>
            </w:pPr>
          </w:p>
          <w:p w14:paraId="6BEFD3DA" w14:textId="77777777" w:rsidR="00A6675F" w:rsidRDefault="00A6675F">
            <w:pPr>
              <w:spacing w:after="40"/>
            </w:pPr>
          </w:p>
          <w:p w14:paraId="6A9F4715" w14:textId="77777777" w:rsidR="00A6675F" w:rsidRDefault="008B2D2C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  <w:r>
              <w:rPr>
                <w:sz w:val="19"/>
                <w:szCs w:val="19"/>
              </w:rPr>
              <w:t>:</w:t>
            </w:r>
          </w:p>
          <w:p w14:paraId="7B76D840" w14:textId="77777777" w:rsidR="00A6675F" w:rsidRDefault="008B2D2C">
            <w:pPr>
              <w:spacing w:after="40"/>
            </w:pPr>
            <w:r>
              <w:rPr>
                <w:sz w:val="19"/>
                <w:szCs w:val="19"/>
              </w:rPr>
              <w:t>Cargo:</w:t>
            </w:r>
          </w:p>
          <w:p w14:paraId="19531779" w14:textId="77777777" w:rsidR="00A6675F" w:rsidRDefault="008B2D2C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Firma</w:t>
            </w:r>
            <w:proofErr w:type="spellEnd"/>
            <w:r>
              <w:rPr>
                <w:sz w:val="19"/>
                <w:szCs w:val="19"/>
              </w:rPr>
              <w:t>:</w:t>
            </w:r>
          </w:p>
          <w:p w14:paraId="23B83920" w14:textId="77777777" w:rsidR="00A6675F" w:rsidRDefault="008B2D2C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>:</w:t>
            </w:r>
          </w:p>
        </w:tc>
        <w:tc>
          <w:tcPr>
            <w:tcW w:w="3120" w:type="dxa"/>
            <w:tcBorders>
              <w:top w:val="single" w:sz="1" w:space="0" w:color="C7D2DD"/>
              <w:left w:val="single" w:sz="1" w:space="0" w:color="C7D2DD"/>
              <w:bottom w:val="single" w:sz="1" w:space="0" w:color="C7D2DD"/>
              <w:right w:val="single" w:sz="1" w:space="0" w:color="C7D2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454FE" w14:textId="77777777" w:rsidR="00A6675F" w:rsidRDefault="00A6675F">
            <w:pPr>
              <w:spacing w:after="40"/>
            </w:pPr>
          </w:p>
          <w:p w14:paraId="22ED8258" w14:textId="77777777" w:rsidR="00A6675F" w:rsidRDefault="00A6675F">
            <w:pPr>
              <w:spacing w:after="40"/>
            </w:pPr>
          </w:p>
          <w:p w14:paraId="0CAE3D5E" w14:textId="77777777" w:rsidR="00A6675F" w:rsidRDefault="008B2D2C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  <w:r>
              <w:rPr>
                <w:sz w:val="19"/>
                <w:szCs w:val="19"/>
              </w:rPr>
              <w:t>:</w:t>
            </w:r>
          </w:p>
          <w:p w14:paraId="1374F8FF" w14:textId="77777777" w:rsidR="00A6675F" w:rsidRDefault="008B2D2C">
            <w:pPr>
              <w:spacing w:after="40"/>
            </w:pPr>
            <w:r>
              <w:rPr>
                <w:sz w:val="19"/>
                <w:szCs w:val="19"/>
              </w:rPr>
              <w:t>Cargo:</w:t>
            </w:r>
          </w:p>
          <w:p w14:paraId="09810ACF" w14:textId="77777777" w:rsidR="00A6675F" w:rsidRDefault="008B2D2C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Firma</w:t>
            </w:r>
            <w:proofErr w:type="spellEnd"/>
            <w:r>
              <w:rPr>
                <w:sz w:val="19"/>
                <w:szCs w:val="19"/>
              </w:rPr>
              <w:t>:</w:t>
            </w:r>
          </w:p>
          <w:p w14:paraId="36885535" w14:textId="77777777" w:rsidR="00A6675F" w:rsidRDefault="008B2D2C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>:</w:t>
            </w:r>
          </w:p>
        </w:tc>
      </w:tr>
    </w:tbl>
    <w:p w14:paraId="67D445AF" w14:textId="77777777" w:rsidR="00A6675F" w:rsidRDefault="00A6675F">
      <w:pPr>
        <w:spacing w:after="60"/>
      </w:pPr>
    </w:p>
    <w:p w14:paraId="55824A2D" w14:textId="77777777" w:rsidR="00A6675F" w:rsidRPr="00A342EB" w:rsidRDefault="008B2D2C">
      <w:pPr>
        <w:spacing w:after="120" w:line="276" w:lineRule="auto"/>
        <w:rPr>
          <w:lang w:val="es-CR"/>
        </w:rPr>
      </w:pPr>
      <w:r w:rsidRPr="00A342EB">
        <w:rPr>
          <w:i/>
          <w:iCs/>
          <w:color w:val="5A6B7B"/>
          <w:sz w:val="18"/>
          <w:szCs w:val="18"/>
          <w:lang w:val="es-CR"/>
        </w:rPr>
        <w:t>Documento preliminar para alineación. No constituye oferta vinculante hasta la firma del contrato marco.</w:t>
      </w:r>
    </w:p>
    <w:sectPr w:rsidR="00A6675F" w:rsidRPr="00A342E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2F8C9" w14:textId="77777777" w:rsidR="008B2D2C" w:rsidRDefault="008B2D2C">
      <w:r>
        <w:separator/>
      </w:r>
    </w:p>
  </w:endnote>
  <w:endnote w:type="continuationSeparator" w:id="0">
    <w:p w14:paraId="40206E07" w14:textId="77777777" w:rsidR="008B2D2C" w:rsidRDefault="008B2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3D878" w14:textId="77777777" w:rsidR="00A6675F" w:rsidRDefault="008B2D2C">
    <w:pPr>
      <w:pBdr>
        <w:top w:val="single" w:sz="4" w:space="6" w:color="D9E2EC"/>
      </w:pBdr>
      <w:tabs>
        <w:tab w:val="right" w:pos="9360"/>
      </w:tabs>
    </w:pPr>
    <w:r w:rsidRPr="00A342EB">
      <w:rPr>
        <w:color w:val="5A6B7B"/>
        <w:sz w:val="16"/>
        <w:szCs w:val="16"/>
        <w:lang w:val="es-CR"/>
      </w:rPr>
      <w:t>AXIO × Govimo · Propuesta / SOW — Herramienta predictiva de flujo de caja</w:t>
    </w:r>
    <w:r w:rsidRPr="00A342EB">
      <w:rPr>
        <w:color w:val="5A6B7B"/>
        <w:sz w:val="16"/>
        <w:szCs w:val="16"/>
        <w:lang w:val="es-CR"/>
      </w:rPr>
      <w:tab/>
      <w:t xml:space="preserve">Pág. </w:t>
    </w:r>
    <w:r>
      <w:rPr>
        <w:color w:val="5A6B7B"/>
        <w:sz w:val="16"/>
        <w:szCs w:val="16"/>
      </w:rPr>
      <w:fldChar w:fldCharType="begin"/>
    </w:r>
    <w:r w:rsidRPr="00A342EB">
      <w:rPr>
        <w:color w:val="5A6B7B"/>
        <w:sz w:val="16"/>
        <w:szCs w:val="16"/>
        <w:lang w:val="es-CR"/>
      </w:rPr>
      <w:instrText>PAGE</w:instrText>
    </w:r>
    <w:r>
      <w:rPr>
        <w:color w:val="5A6B7B"/>
        <w:sz w:val="16"/>
        <w:szCs w:val="16"/>
      </w:rPr>
      <w:fldChar w:fldCharType="separate"/>
    </w:r>
    <w:r w:rsidR="00A342EB">
      <w:rPr>
        <w:noProof/>
        <w:color w:val="5A6B7B"/>
        <w:sz w:val="16"/>
        <w:szCs w:val="16"/>
      </w:rPr>
      <w:t>1</w:t>
    </w:r>
    <w:r>
      <w:rPr>
        <w:color w:val="5A6B7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F30FE" w14:textId="77777777" w:rsidR="008B2D2C" w:rsidRDefault="008B2D2C">
      <w:r>
        <w:separator/>
      </w:r>
    </w:p>
  </w:footnote>
  <w:footnote w:type="continuationSeparator" w:id="0">
    <w:p w14:paraId="4CCB24BE" w14:textId="77777777" w:rsidR="008B2D2C" w:rsidRDefault="008B2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07DB"/>
    <w:multiLevelType w:val="hybridMultilevel"/>
    <w:tmpl w:val="34982914"/>
    <w:lvl w:ilvl="0" w:tplc="53E8434C">
      <w:start w:val="1"/>
      <w:numFmt w:val="decimal"/>
      <w:lvlText w:val="%1."/>
      <w:lvlJc w:val="left"/>
      <w:pPr>
        <w:ind w:left="540" w:hanging="300"/>
      </w:pPr>
    </w:lvl>
    <w:lvl w:ilvl="1" w:tplc="4D4CC640">
      <w:numFmt w:val="decimal"/>
      <w:lvlText w:val=""/>
      <w:lvlJc w:val="left"/>
    </w:lvl>
    <w:lvl w:ilvl="2" w:tplc="1AE4206A">
      <w:numFmt w:val="decimal"/>
      <w:lvlText w:val=""/>
      <w:lvlJc w:val="left"/>
    </w:lvl>
    <w:lvl w:ilvl="3" w:tplc="DDDE0ECA">
      <w:numFmt w:val="decimal"/>
      <w:lvlText w:val=""/>
      <w:lvlJc w:val="left"/>
    </w:lvl>
    <w:lvl w:ilvl="4" w:tplc="B06810D2">
      <w:numFmt w:val="decimal"/>
      <w:lvlText w:val=""/>
      <w:lvlJc w:val="left"/>
    </w:lvl>
    <w:lvl w:ilvl="5" w:tplc="B50E8242">
      <w:numFmt w:val="decimal"/>
      <w:lvlText w:val=""/>
      <w:lvlJc w:val="left"/>
    </w:lvl>
    <w:lvl w:ilvl="6" w:tplc="C7B890E6">
      <w:numFmt w:val="decimal"/>
      <w:lvlText w:val=""/>
      <w:lvlJc w:val="left"/>
    </w:lvl>
    <w:lvl w:ilvl="7" w:tplc="2D2A0864">
      <w:numFmt w:val="decimal"/>
      <w:lvlText w:val=""/>
      <w:lvlJc w:val="left"/>
    </w:lvl>
    <w:lvl w:ilvl="8" w:tplc="449C6F2E">
      <w:numFmt w:val="decimal"/>
      <w:lvlText w:val=""/>
      <w:lvlJc w:val="left"/>
    </w:lvl>
  </w:abstractNum>
  <w:abstractNum w:abstractNumId="1" w15:restartNumberingAfterBreak="0">
    <w:nsid w:val="3F637614"/>
    <w:multiLevelType w:val="hybridMultilevel"/>
    <w:tmpl w:val="5C7A4150"/>
    <w:lvl w:ilvl="0" w:tplc="0B2ACE46">
      <w:start w:val="1"/>
      <w:numFmt w:val="bullet"/>
      <w:lvlText w:val="●"/>
      <w:lvlJc w:val="left"/>
      <w:pPr>
        <w:ind w:left="720" w:hanging="360"/>
      </w:pPr>
    </w:lvl>
    <w:lvl w:ilvl="1" w:tplc="D7A8F182">
      <w:start w:val="1"/>
      <w:numFmt w:val="bullet"/>
      <w:lvlText w:val="○"/>
      <w:lvlJc w:val="left"/>
      <w:pPr>
        <w:ind w:left="1440" w:hanging="360"/>
      </w:pPr>
    </w:lvl>
    <w:lvl w:ilvl="2" w:tplc="BFEAF2EC">
      <w:start w:val="1"/>
      <w:numFmt w:val="bullet"/>
      <w:lvlText w:val="■"/>
      <w:lvlJc w:val="left"/>
      <w:pPr>
        <w:ind w:left="2160" w:hanging="360"/>
      </w:pPr>
    </w:lvl>
    <w:lvl w:ilvl="3" w:tplc="D55A698C">
      <w:start w:val="1"/>
      <w:numFmt w:val="bullet"/>
      <w:lvlText w:val="●"/>
      <w:lvlJc w:val="left"/>
      <w:pPr>
        <w:ind w:left="2880" w:hanging="360"/>
      </w:pPr>
    </w:lvl>
    <w:lvl w:ilvl="4" w:tplc="7932E64C">
      <w:start w:val="1"/>
      <w:numFmt w:val="bullet"/>
      <w:lvlText w:val="○"/>
      <w:lvlJc w:val="left"/>
      <w:pPr>
        <w:ind w:left="3600" w:hanging="360"/>
      </w:pPr>
    </w:lvl>
    <w:lvl w:ilvl="5" w:tplc="7E16B6E4">
      <w:start w:val="1"/>
      <w:numFmt w:val="bullet"/>
      <w:lvlText w:val="■"/>
      <w:lvlJc w:val="left"/>
      <w:pPr>
        <w:ind w:left="4320" w:hanging="360"/>
      </w:pPr>
    </w:lvl>
    <w:lvl w:ilvl="6" w:tplc="E9A6135E">
      <w:start w:val="1"/>
      <w:numFmt w:val="bullet"/>
      <w:lvlText w:val="●"/>
      <w:lvlJc w:val="left"/>
      <w:pPr>
        <w:ind w:left="5040" w:hanging="360"/>
      </w:pPr>
    </w:lvl>
    <w:lvl w:ilvl="7" w:tplc="3FC28000">
      <w:start w:val="1"/>
      <w:numFmt w:val="bullet"/>
      <w:lvlText w:val="●"/>
      <w:lvlJc w:val="left"/>
      <w:pPr>
        <w:ind w:left="5760" w:hanging="360"/>
      </w:pPr>
    </w:lvl>
    <w:lvl w:ilvl="8" w:tplc="E79849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812D1C"/>
    <w:multiLevelType w:val="hybridMultilevel"/>
    <w:tmpl w:val="A5AAF792"/>
    <w:lvl w:ilvl="0" w:tplc="3F203848">
      <w:start w:val="1"/>
      <w:numFmt w:val="decimal"/>
      <w:lvlText w:val="%1."/>
      <w:lvlJc w:val="left"/>
      <w:pPr>
        <w:ind w:left="540" w:hanging="300"/>
      </w:pPr>
    </w:lvl>
    <w:lvl w:ilvl="1" w:tplc="7C96F818">
      <w:numFmt w:val="decimal"/>
      <w:lvlText w:val=""/>
      <w:lvlJc w:val="left"/>
    </w:lvl>
    <w:lvl w:ilvl="2" w:tplc="5B821176">
      <w:numFmt w:val="decimal"/>
      <w:lvlText w:val=""/>
      <w:lvlJc w:val="left"/>
    </w:lvl>
    <w:lvl w:ilvl="3" w:tplc="210E8A7C">
      <w:numFmt w:val="decimal"/>
      <w:lvlText w:val=""/>
      <w:lvlJc w:val="left"/>
    </w:lvl>
    <w:lvl w:ilvl="4" w:tplc="35380DB0">
      <w:numFmt w:val="decimal"/>
      <w:lvlText w:val=""/>
      <w:lvlJc w:val="left"/>
    </w:lvl>
    <w:lvl w:ilvl="5" w:tplc="794AA4AC">
      <w:numFmt w:val="decimal"/>
      <w:lvlText w:val=""/>
      <w:lvlJc w:val="left"/>
    </w:lvl>
    <w:lvl w:ilvl="6" w:tplc="F7007A1E">
      <w:numFmt w:val="decimal"/>
      <w:lvlText w:val=""/>
      <w:lvlJc w:val="left"/>
    </w:lvl>
    <w:lvl w:ilvl="7" w:tplc="6D42F0FA">
      <w:numFmt w:val="decimal"/>
      <w:lvlText w:val=""/>
      <w:lvlJc w:val="left"/>
    </w:lvl>
    <w:lvl w:ilvl="8" w:tplc="36803560">
      <w:numFmt w:val="decimal"/>
      <w:lvlText w:val=""/>
      <w:lvlJc w:val="left"/>
    </w:lvl>
  </w:abstractNum>
  <w:abstractNum w:abstractNumId="3" w15:restartNumberingAfterBreak="0">
    <w:nsid w:val="70733F15"/>
    <w:multiLevelType w:val="hybridMultilevel"/>
    <w:tmpl w:val="B5C018A6"/>
    <w:lvl w:ilvl="0" w:tplc="E05A7D5C">
      <w:start w:val="1"/>
      <w:numFmt w:val="bullet"/>
      <w:lvlText w:val="•"/>
      <w:lvlJc w:val="left"/>
      <w:pPr>
        <w:ind w:left="540" w:hanging="260"/>
      </w:pPr>
    </w:lvl>
    <w:lvl w:ilvl="1" w:tplc="D06C47C2">
      <w:start w:val="1"/>
      <w:numFmt w:val="bullet"/>
      <w:lvlText w:val="–"/>
      <w:lvlJc w:val="left"/>
      <w:pPr>
        <w:ind w:left="1040" w:hanging="260"/>
      </w:pPr>
    </w:lvl>
    <w:lvl w:ilvl="2" w:tplc="733C6158">
      <w:numFmt w:val="decimal"/>
      <w:lvlText w:val=""/>
      <w:lvlJc w:val="left"/>
    </w:lvl>
    <w:lvl w:ilvl="3" w:tplc="C73E4DDA">
      <w:numFmt w:val="decimal"/>
      <w:lvlText w:val=""/>
      <w:lvlJc w:val="left"/>
    </w:lvl>
    <w:lvl w:ilvl="4" w:tplc="F33A7F92">
      <w:numFmt w:val="decimal"/>
      <w:lvlText w:val=""/>
      <w:lvlJc w:val="left"/>
    </w:lvl>
    <w:lvl w:ilvl="5" w:tplc="7DB2B140">
      <w:numFmt w:val="decimal"/>
      <w:lvlText w:val=""/>
      <w:lvlJc w:val="left"/>
    </w:lvl>
    <w:lvl w:ilvl="6" w:tplc="72720822">
      <w:numFmt w:val="decimal"/>
      <w:lvlText w:val=""/>
      <w:lvlJc w:val="left"/>
    </w:lvl>
    <w:lvl w:ilvl="7" w:tplc="6AB4F772">
      <w:numFmt w:val="decimal"/>
      <w:lvlText w:val=""/>
      <w:lvlJc w:val="left"/>
    </w:lvl>
    <w:lvl w:ilvl="8" w:tplc="7FEAB296">
      <w:numFmt w:val="decimal"/>
      <w:lvlText w:val=""/>
      <w:lvlJc w:val="left"/>
    </w:lvl>
  </w:abstractNum>
  <w:abstractNum w:abstractNumId="4" w15:restartNumberingAfterBreak="0">
    <w:nsid w:val="7E9441C0"/>
    <w:multiLevelType w:val="hybridMultilevel"/>
    <w:tmpl w:val="24FA083A"/>
    <w:lvl w:ilvl="0" w:tplc="D9B82B32">
      <w:start w:val="1"/>
      <w:numFmt w:val="decimal"/>
      <w:lvlText w:val="%1."/>
      <w:lvlJc w:val="left"/>
      <w:pPr>
        <w:ind w:left="540" w:hanging="300"/>
      </w:pPr>
    </w:lvl>
    <w:lvl w:ilvl="1" w:tplc="A70282E0">
      <w:numFmt w:val="decimal"/>
      <w:lvlText w:val=""/>
      <w:lvlJc w:val="left"/>
    </w:lvl>
    <w:lvl w:ilvl="2" w:tplc="61D208F8">
      <w:numFmt w:val="decimal"/>
      <w:lvlText w:val=""/>
      <w:lvlJc w:val="left"/>
    </w:lvl>
    <w:lvl w:ilvl="3" w:tplc="5952FA0A">
      <w:numFmt w:val="decimal"/>
      <w:lvlText w:val=""/>
      <w:lvlJc w:val="left"/>
    </w:lvl>
    <w:lvl w:ilvl="4" w:tplc="F2C65026">
      <w:numFmt w:val="decimal"/>
      <w:lvlText w:val=""/>
      <w:lvlJc w:val="left"/>
    </w:lvl>
    <w:lvl w:ilvl="5" w:tplc="208282A6">
      <w:numFmt w:val="decimal"/>
      <w:lvlText w:val=""/>
      <w:lvlJc w:val="left"/>
    </w:lvl>
    <w:lvl w:ilvl="6" w:tplc="B0BA8162">
      <w:numFmt w:val="decimal"/>
      <w:lvlText w:val=""/>
      <w:lvlJc w:val="left"/>
    </w:lvl>
    <w:lvl w:ilvl="7" w:tplc="EBA25CEE">
      <w:numFmt w:val="decimal"/>
      <w:lvlText w:val=""/>
      <w:lvlJc w:val="left"/>
    </w:lvl>
    <w:lvl w:ilvl="8" w:tplc="70C4A2A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75F"/>
    <w:rsid w:val="008B2D2C"/>
    <w:rsid w:val="00A342EB"/>
    <w:rsid w:val="00A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5993"/>
  <w15:docId w15:val="{C1544457-3A32-4448-AE37-E1D71522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B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D9E2EC"/>
      </w:pBd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F3A5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342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42E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Vega</cp:lastModifiedBy>
  <cp:revision>2</cp:revision>
  <dcterms:created xsi:type="dcterms:W3CDTF">2026-06-12T04:04:00Z</dcterms:created>
  <dcterms:modified xsi:type="dcterms:W3CDTF">2026-06-12T04:20:00Z</dcterms:modified>
</cp:coreProperties>
</file>