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第一问兼顾电费运行平稳性与节能的微网调度"/>
    <w:p>
      <w:pPr>
        <w:pStyle w:val="Heading1"/>
      </w:pPr>
      <w:r>
        <w:t xml:space="preserve">第一问：兼顾电费、运行平稳性与节能的微网调度</w:t>
      </w:r>
    </w:p>
    <w:p>
      <w:pPr>
        <w:pStyle w:val="FirstParagraph"/>
      </w:pPr>
      <w:r>
        <w:rPr>
          <w:bCs/>
          <w:b/>
        </w:rPr>
        <w:t xml:space="preserve">三层词典序混合整数线性规划模型及计算结果</w:t>
      </w:r>
    </w:p>
    <w:p>
      <w:pPr>
        <w:pStyle w:val="BodyText"/>
      </w:pPr>
      <w:r>
        <w:t xml:space="preserve">本文针对2026年C题第一问，采用题设单日数据，在可靠供电和储能安全约束下，依次最小化购电费、运行不平稳程度与总购电量。最终全天外购电量为57526.243478 kWh，购电费为33801.495642元；日初、日末储电量均为6000 kWh。所有数值均由文末完整代码实际求解，完整144段购电计划保存在result1.xlsx中。运行平稳性属于次级偏好，不替代第一层经济目标，也不直接等同于电池寿命。</w:t>
      </w:r>
    </w:p>
    <w:bookmarkStart w:id="20" w:name="数据核对与建模口径"/>
    <w:p>
      <w:pPr>
        <w:pStyle w:val="Heading2"/>
      </w:pPr>
      <w:r>
        <w:t xml:space="preserve">1 数据核对与建模口径</w:t>
      </w:r>
    </w:p>
    <w:p>
      <w:pPr>
        <w:pStyle w:val="FirstParagraph"/>
      </w:pPr>
      <w:r>
        <w:t xml:space="preserve">附件1包含144行10分钟数据，四列依次为时间、电价、小区负载功率和光伏预测功率。电价单位为元/kWh，功率单位为kW。数据时间从0:10到</w:t>
      </w:r>
      <w:r>
        <w:t xml:space="preserve">“</w:t>
      </w:r>
      <w:r>
        <w:t xml:space="preserve">0:00+1</w:t>
      </w:r>
      <w:r>
        <w:t xml:space="preserve">”</w:t>
      </w:r>
      <w:r>
        <w:t xml:space="preserve">，本文采用右端标签代表前一10分钟区间的平均功率近似，例如0:10对应0:00—0:10。</w:t>
      </w:r>
      <w:r>
        <w:t xml:space="preserve">“</w:t>
      </w:r>
      <w:r>
        <w:t xml:space="preserve">0:00+1</w:t>
      </w:r>
      <w:r>
        <w:t xml:space="preserve">”</w:t>
      </w:r>
      <w:r>
        <w:t xml:space="preserve">对应当日24:00，不能再多建立次日区间。</w:t>
      </w:r>
    </w:p>
    <w:p>
      <w:pPr>
        <w:pStyle w:val="BodyText"/>
      </w:pPr>
      <w:r>
        <w:t xml:space="preserve">本次提供的result1.xlsx模板第一段为0:10—0:20，最后一段为次日0:00—0:10，与题目当天0:00—24:00范围不一致。程序保留</w:t>
      </w:r>
      <w:r>
        <w:t xml:space="preserve">“</w:t>
      </w:r>
      <w:r>
        <w:t xml:space="preserve">计划购电量</w:t>
      </w:r>
      <w:r>
        <w:t xml:space="preserve">”</w:t>
      </w:r>
      <w:r>
        <w:t xml:space="preserve">“</w:t>
      </w:r>
      <w:r>
        <w:t xml:space="preserve">充放电量</w:t>
      </w:r>
      <w:r>
        <w:t xml:space="preserve">”</w:t>
      </w:r>
      <w:r>
        <w:t xml:space="preserve">两张提交表及列结构，仅将时间标签整体校正为当天144个区间；另增加</w:t>
      </w:r>
      <w:r>
        <w:t xml:space="preserve">“</w:t>
      </w:r>
      <w:r>
        <w:t xml:space="preserve">计算明细</w:t>
      </w:r>
      <w:r>
        <w:t xml:space="preserve">”</w:t>
      </w:r>
      <w:r>
        <w:t xml:space="preserve">“</w:t>
      </w:r>
      <w:r>
        <w:t xml:space="preserve">求解核验</w:t>
      </w:r>
      <w:r>
        <w:t xml:space="preserve">”</w:t>
      </w:r>
      <w:r>
        <w:t xml:space="preserve">用于审核。校正与本文区间解释一致，不移动或删除附件数据。</w:t>
      </w:r>
    </w:p>
    <w:p>
      <w:pPr>
        <w:pStyle w:val="BodyText"/>
      </w:pPr>
      <w:r>
        <w:t xml:space="preserve">全天负荷电量为111024.808100 kWh，光伏预测电量为55482.835667 kWh。最低和最高电价分别为0.3713及1.3952元/kWh。以下结果是给定预测数据下的确定性调度结果；未将问题二的随机误差或紧急购电机制混入本问。</w:t>
      </w:r>
    </w:p>
    <w:bookmarkEnd w:id="20"/>
    <w:bookmarkStart w:id="26" w:name="五条核心模型假设"/>
    <w:p>
      <w:pPr>
        <w:pStyle w:val="Heading2"/>
      </w:pPr>
      <w:r>
        <w:t xml:space="preserve">2 五条核心模型假设</w:t>
      </w:r>
    </w:p>
    <w:bookmarkStart w:id="21" w:name="假设一区间平均与日内确定性"/>
    <w:p>
      <w:pPr>
        <w:pStyle w:val="Heading3"/>
      </w:pPr>
      <w:r>
        <w:t xml:space="preserve">假设一：区间平均与日内确定性</w:t>
      </w:r>
    </w:p>
    <w:p>
      <w:pPr>
        <w:pStyle w:val="FirstParagraph"/>
      </w:pPr>
      <w:r>
        <w:rPr>
          <w:bCs/>
          <w:b/>
        </w:rPr>
        <w:t xml:space="preserve">假设内容：</w:t>
      </w:r>
      <w:r>
        <w:t xml:space="preserve">以10分钟为最小调度单位，将附件每行功率视为该行右端标签之前10分钟内的平均功率；在问题一的日前优化中，将给定光伏预测作为确定输入。</w:t>
      </w:r>
    </w:p>
    <w:p>
      <w:pPr>
        <w:pStyle w:val="BodyText"/>
      </w:pPr>
      <w:r>
        <w:rPr>
          <w:bCs/>
          <w:b/>
        </w:rPr>
        <w:t xml:space="preserve">设立依据：</w:t>
      </w:r>
      <w:r>
        <w:t xml:space="preserve">题目要求输出10分钟购电量，附件提供144个功率点而非连续曲线；问题一没有提供用于当日结算的实际光伏序列。</w:t>
      </w:r>
    </w:p>
    <w:p>
      <w:pPr>
        <w:pStyle w:val="BodyText"/>
      </w:pPr>
      <w:r>
        <w:rPr>
          <w:bCs/>
          <w:b/>
        </w:rPr>
        <w:t xml:space="preserve">对模型的影响：</w:t>
      </w:r>
      <w:r>
        <w:t xml:space="preserve">功率乘1/6小时换算电量，可使用离散能量守恒；结果只对这一积分近似和给定预测成立，不声称实际运行必然没有预测偏差。</w:t>
      </w:r>
    </w:p>
    <w:bookmarkEnd w:id="21"/>
    <w:bookmarkStart w:id="22" w:name="假设二总程效率与对称损耗"/>
    <w:p>
      <w:pPr>
        <w:pStyle w:val="Heading3"/>
      </w:pPr>
      <w:r>
        <w:t xml:space="preserve">假设二：总程效率与对称损耗</w:t>
      </w:r>
    </w:p>
    <w:p>
      <w:pPr>
        <w:pStyle w:val="FirstParagraph"/>
      </w:pPr>
      <w:r>
        <w:rPr>
          <w:bCs/>
          <w:b/>
        </w:rPr>
        <w:t xml:space="preserve">假设内容：</w:t>
      </w:r>
      <w:r>
        <w:t xml:space="preserve">90%指完整充放电总程效率，充、放电单向效率对称分配为根号0.9，忽略题目未给出的额外自放电与辅助用电。</w:t>
      </w:r>
    </w:p>
    <w:p>
      <w:pPr>
        <w:pStyle w:val="BodyText"/>
      </w:pPr>
      <w:r>
        <w:rPr>
          <w:bCs/>
          <w:b/>
        </w:rPr>
        <w:t xml:space="preserve">设立依据：</w:t>
      </w:r>
      <w:r>
        <w:t xml:space="preserve">题目给出90%但没有单向参数；对称分配不额外引入无法校准的单向差异。GB/T 36558—2023第5.4条提出正常工作条件下锂离子电池储能系统能量转换效率</w:t>
      </w:r>
      <w:r>
        <w:t xml:space="preserve">“</w:t>
      </w:r>
      <w:r>
        <w:t xml:space="preserve">宜不低于83%</w:t>
      </w:r>
      <w:r>
        <w:t xml:space="preserve">”</w:t>
      </w:r>
      <w:r>
        <w:t xml:space="preserve">[1]，为系统效率量级提供参考，但不能代替本文对90%的定义假设。</w:t>
      </w:r>
    </w:p>
    <w:p>
      <w:pPr>
        <w:pStyle w:val="BodyText"/>
      </w:pPr>
      <w:r>
        <w:rPr>
          <w:bCs/>
          <w:b/>
        </w:rPr>
        <w:t xml:space="preserve">对模型的影响：</w:t>
      </w:r>
      <w:r>
        <w:t xml:space="preserve">充电进入储能的电量与放电消耗的储能量不相等；总程效率为90%，不是81%。储能损耗通过状态方程计入，不再重复加一个10%的费用或能量惩罚。</w:t>
      </w:r>
    </w:p>
    <w:bookmarkEnd w:id="22"/>
    <w:bookmarkStart w:id="23" w:name="假设三统一设备与充放电互斥"/>
    <w:p>
      <w:pPr>
        <w:pStyle w:val="Heading3"/>
      </w:pPr>
      <w:r>
        <w:t xml:space="preserve">假设三：统一设备与充放电互斥</w:t>
      </w:r>
    </w:p>
    <w:p>
      <w:pPr>
        <w:pStyle w:val="FirstParagraph"/>
      </w:pPr>
      <w:r>
        <w:rPr>
          <w:bCs/>
          <w:b/>
        </w:rPr>
        <w:t xml:space="preserve">假设内容：</w:t>
      </w:r>
      <w:r>
        <w:t xml:space="preserve">储能视为一个统一受控设备，每段仅允许充电、放电或停机；不允许同一时段同时充放电。</w:t>
      </w:r>
    </w:p>
    <w:p>
      <w:pPr>
        <w:pStyle w:val="BodyText"/>
      </w:pPr>
      <w:r>
        <w:rPr>
          <w:bCs/>
          <w:b/>
        </w:rPr>
        <w:t xml:space="preserve">设立依据：</w:t>
      </w:r>
      <w:r>
        <w:t xml:space="preserve">题目以单一储能设备给出容量和功率，在非负电价、没有同时充放电辅助收益的情形下，无效内部循环增加损耗。互斥作为运行方式假设以二元变量明确落实。</w:t>
      </w:r>
    </w:p>
    <w:p>
      <w:pPr>
        <w:pStyle w:val="BodyText"/>
      </w:pPr>
      <w:r>
        <w:rPr>
          <w:bCs/>
          <w:b/>
        </w:rPr>
        <w:t xml:space="preserve">对模型的影响：</w:t>
      </w:r>
      <w:r>
        <w:t xml:space="preserve">模型成为混合整数线性规划；防止求解器通过同时充放电耗散电量。用于识别开机的1 kW阈值是数值/控制判据，并非题目给出的硬件最低功率，另做0.1—10 kW敏感性检验。</w:t>
      </w:r>
    </w:p>
    <w:bookmarkEnd w:id="23"/>
    <w:bookmarkStart w:id="24" w:name="假设四不售电与富余处置"/>
    <w:p>
      <w:pPr>
        <w:pStyle w:val="Heading3"/>
      </w:pPr>
      <w:r>
        <w:t xml:space="preserve">假设四：不售电与富余处置</w:t>
      </w:r>
    </w:p>
    <w:p>
      <w:pPr>
        <w:pStyle w:val="FirstParagraph"/>
      </w:pPr>
      <w:r>
        <w:rPr>
          <w:bCs/>
          <w:b/>
        </w:rPr>
        <w:t xml:space="preserve">假设内容：</w:t>
      </w:r>
      <w:r>
        <w:t xml:space="preserve">不向外网售电；光伏或其他输入富余可不予利用，供电不足不允许发生；外网购电不另设题目未给出的接口容量上限。</w:t>
      </w:r>
    </w:p>
    <w:p>
      <w:pPr>
        <w:pStyle w:val="BodyText"/>
      </w:pPr>
      <w:r>
        <w:rPr>
          <w:bCs/>
          <w:b/>
        </w:rPr>
        <w:t xml:space="preserve">设立依据：</w:t>
      </w:r>
      <w:r>
        <w:t xml:space="preserve">题目仅给购电价格，没有售电价格、馈网容量或弃光处罚；同时要求供电不低于负荷。</w:t>
      </w:r>
    </w:p>
    <w:p>
      <w:pPr>
        <w:pStyle w:val="BodyText"/>
      </w:pPr>
      <w:r>
        <w:rPr>
          <w:bCs/>
          <w:b/>
        </w:rPr>
        <w:t xml:space="preserve">对模型的影响：</w:t>
      </w:r>
      <w:r>
        <w:t xml:space="preserve">购电和富余变量非负，以富余量将供电不等式写成能量平衡等式。富余量不必全是弃光；本次最优富余为零，因而本次不存在这种归属歧义。</w:t>
      </w:r>
    </w:p>
    <w:bookmarkEnd w:id="24"/>
    <w:bookmarkStart w:id="25" w:name="假设五循环日与运行平稳性偏好"/>
    <w:p>
      <w:pPr>
        <w:pStyle w:val="Heading3"/>
      </w:pPr>
      <w:r>
        <w:t xml:space="preserve">假设五：循环日与运行平稳性偏好</w:t>
      </w:r>
    </w:p>
    <w:p>
      <w:pPr>
        <w:pStyle w:val="FirstParagraph"/>
      </w:pPr>
      <w:r>
        <w:rPr>
          <w:bCs/>
          <w:b/>
        </w:rPr>
        <w:t xml:space="preserve">假设内容：</w:t>
      </w:r>
      <w:r>
        <w:t xml:space="preserve">日初储电量按题设取6000 kWh，日末恢复到6000 kWh；将该单日策略视为周期运行，平稳性评价计入午夜衔接。以功率总变差、运行段启动数和短片段缺额作为不平稳代理指标。</w:t>
      </w:r>
    </w:p>
    <w:p>
      <w:pPr>
        <w:pStyle w:val="BodyText"/>
      </w:pPr>
      <w:r>
        <w:rPr>
          <w:bCs/>
          <w:b/>
        </w:rPr>
        <w:t xml:space="preserve">设立依据：</w:t>
      </w:r>
      <w:r>
        <w:t xml:space="preserve">问题一要求日初日末储电量相同，且描述重复日环境；用户明确要求先经济、后平稳、再节能。没有电芯老化数据，不能估计寿命模型。已有电池实验说明动态工况与老化关系依赖电芯和工况[2]。</w:t>
      </w:r>
    </w:p>
    <w:p>
      <w:pPr>
        <w:pStyle w:val="BodyText"/>
      </w:pPr>
      <w:r>
        <w:rPr>
          <w:bCs/>
          <w:b/>
        </w:rPr>
        <w:t xml:space="preserve">对模型的影响：</w:t>
      </w:r>
      <w:r>
        <w:t xml:space="preserve">禁止透支日末电量降低电费；不在午夜隐藏切换。平稳性作为第二层软目标，不强加未经题设支持的最短开机时间，不将平稳指标解释为寿命延长比例。</w:t>
      </w:r>
    </w:p>
    <w:bookmarkEnd w:id="25"/>
    <w:bookmarkEnd w:id="26"/>
    <w:bookmarkStart w:id="27" w:name="变量与参数定义三线表"/>
    <w:p>
      <w:pPr>
        <w:pStyle w:val="Heading2"/>
      </w:pPr>
      <w:r>
        <w:t xml:space="preserve">3 变量与参数定义（三线表）</w:t>
      </w:r>
    </w:p>
    <w:p>
      <w:pPr>
        <w:pStyle w:val="FirstParagraph"/>
      </w:pPr>
      <w:r>
        <w:t xml:space="preserve">表中</w:t>
      </w:r>
      <w:r>
        <w:t xml:space="preserve">“</w:t>
      </w:r>
      <w:r>
        <w:t xml:space="preserve">连续</w:t>
      </w:r>
      <w:r>
        <w:t xml:space="preserve">”</w:t>
      </w:r>
      <w:r>
        <w:t xml:space="preserve">表示实数，</w:t>
      </w:r>
      <w:r>
        <w:t xml:space="preserve">“</w:t>
      </w:r>
      <w:r>
        <w:t xml:space="preserve">二元</w:t>
      </w:r>
      <w:r>
        <w:t xml:space="preserve">”</w:t>
      </w:r>
      <w:r>
        <w:t xml:space="preserve">表示0或1。上标c、d分别表示充电、放电；时间下标统一为t。程序数组从0开始，公式从1开始，两者仅索引约定不同。中间变量由决策量确定，不是额外物理控制量。</w:t>
      </w:r>
    </w:p>
    <w:p>
      <w:pPr>
        <w:pStyle w:val="BodyText"/>
        <w:keepNext/>
        <w:jc w:val="center"/>
      </w:pPr>
      <w:r>
        <w:t xml:space="preserve">表1 决策变量与中间变量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411" w:type="dxa"/>
        <w:tblInd w:w="80" w:type="dxa"/>
        <w:tblCellMar>
          <w:top w:w="80" w:type="dxa"/>
          <w:bottom w:w="80" w:type="dxa"/>
          <w:start w:w="80" w:type="dxa"/>
          <w:end w:w="80" w:type="dxa"/>
        </w:tblCellMar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506"/>
        <w:gridCol w:w="1223"/>
        <w:gridCol w:w="1129"/>
        <w:gridCol w:w="1035"/>
        <w:gridCol w:w="1694"/>
        <w:gridCol w:w="2824"/>
      </w:tblGrid>
      <w:tr>
        <w:trPr>
          <w:cantSplit/>
          <w:tblHeader/>
        </w:trPr>
        <w:tc>
          <w:tcPr>
            <w:tcW w:w="1506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符号</w:t>
            </w:r>
          </w:p>
        </w:tc>
        <w:tc>
          <w:tcPr>
            <w:tcW w:w="1223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类别</w:t>
            </w:r>
          </w:p>
        </w:tc>
        <w:tc>
          <w:tcPr>
            <w:tcW w:w="1129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类型</w:t>
            </w:r>
          </w:p>
        </w:tc>
        <w:tc>
          <w:tcPr>
            <w:tcW w:w="1035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单位</w:t>
            </w:r>
          </w:p>
        </w:tc>
        <w:tc>
          <w:tcPr>
            <w:tcW w:w="1694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取值范围</w:t>
            </w:r>
          </w:p>
        </w:tc>
        <w:tc>
          <w:tcPr>
            <w:tcW w:w="2824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现实含义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决策变量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外网购电功率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决策变量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5000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交流侧充、放电功率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Sup>
                <m:e>
                  <m:r>
                    <m:t>z</m:t>
                  </m:r>
                </m:e>
                <m:sub>
                  <m:r>
                    <m:t>t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z</m:t>
                  </m:r>
                </m:e>
                <m:sub>
                  <m:r>
                    <m:t>t</m:t>
                  </m:r>
                </m:sub>
                <m:sup>
                  <m:r>
                    <m:t>d</m:t>
                  </m:r>
                </m:sup>
              </m:sSubSup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决策变量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二元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充、放电模式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决策变量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未利用富余功率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kWh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1200</m:t>
              </m:r>
              <m:r>
                <m:rPr>
                  <m:sty m:val="p"/>
                </m:rPr>
                <m:t>,</m:t>
              </m:r>
              <m:r>
                <m:t>10800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区间边界储电量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kWh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区间购电量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5000</m:t>
              </m:r>
              <m:r>
                <m:rPr>
                  <m:sty m:val="p"/>
                </m:rPr>
                <m:t>,</m:t>
              </m:r>
              <m:r>
                <m:t>5000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储能净放电功率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t</m:t>
                  </m:r>
                </m:sub>
                <m:sup>
                  <m:r>
                    <m:t>m</m:t>
                  </m:r>
                </m:sup>
              </m:sSubSup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连续编码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模式m运行段启动，约束决定其0/1值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10000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净功率变化绝对值的上界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Sup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m</m:t>
                  </m:r>
                </m:sup>
              </m:sSubSup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连续编码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启动后前k段内发生中断的指示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t>V</m:t>
              </m:r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循环日净功率总变差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整数值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次/日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288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充放电运行段启动总数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t>B</m:t>
              </m:r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整数值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段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短运行片段的参考长度缺额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中间变量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kWh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全天储能转换损耗</w:t>
            </w:r>
          </w:p>
        </w:tc>
      </w:tr>
    </w:tbl>
    <w:p>
      <w:pPr>
        <w:pStyle w:val="BodyText"/>
        <w:keepNext/>
        <w:jc w:val="center"/>
      </w:pPr>
      <w:r>
        <w:t xml:space="preserve">表2 目标变量、已知参数与待校准参数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411" w:type="dxa"/>
        <w:tblInd w:w="80" w:type="dxa"/>
        <w:tblCellMar>
          <w:top w:w="80" w:type="dxa"/>
          <w:bottom w:w="80" w:type="dxa"/>
          <w:start w:w="80" w:type="dxa"/>
          <w:end w:w="80" w:type="dxa"/>
        </w:tblCellMar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506"/>
        <w:gridCol w:w="1223"/>
        <w:gridCol w:w="1129"/>
        <w:gridCol w:w="1035"/>
        <w:gridCol w:w="1694"/>
        <w:gridCol w:w="2824"/>
      </w:tblGrid>
      <w:tr>
        <w:trPr>
          <w:cantSplit/>
          <w:tblHeader/>
        </w:trPr>
        <w:tc>
          <w:tcPr>
            <w:tcW w:w="1506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符号</w:t>
            </w:r>
          </w:p>
        </w:tc>
        <w:tc>
          <w:tcPr>
            <w:tcW w:w="1223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类别</w:t>
            </w:r>
          </w:p>
        </w:tc>
        <w:tc>
          <w:tcPr>
            <w:tcW w:w="1129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类型</w:t>
            </w:r>
          </w:p>
        </w:tc>
        <w:tc>
          <w:tcPr>
            <w:tcW w:w="1035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单位</w:t>
            </w:r>
          </w:p>
        </w:tc>
        <w:tc>
          <w:tcPr>
            <w:tcW w:w="1694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取值范围/本次值</w:t>
            </w:r>
          </w:p>
        </w:tc>
        <w:tc>
          <w:tcPr>
            <w:tcW w:w="2824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现实含义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目标变量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元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第一层全天购电费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目标变量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第二层不平稳程度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目标变量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kWh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第三层全天购电量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t</m:t>
              </m:r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已知参数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整数/连续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段/h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144；1/6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时段数与时长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已知参数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元/kWh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0.3713—1.3952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附件电价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已知参数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附件非负值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负荷与光伏预测功率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已知参数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5000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最大充放电功率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已知参数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kWh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1200；10800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安全储电量范围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已知参数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kWh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6000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初始储电量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已知/解释参数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0.9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题设效率按总程解释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推导参数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ad>
                <m:radPr>
                  <m:degHide m:val="1"/>
                </m:radPr>
                <m:deg/>
                <m:e>
                  <m:r>
                    <m:t>0.9</m:t>
                  </m:r>
                </m:e>
              </m:rad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对称单向效率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待校准参数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kW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本次1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模式识别最低有效功率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r>
                <m:t>K</m:t>
              </m:r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待校准参数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整数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段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本次3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参考片段长度，即30分钟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待校准参数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本次均1</w:t>
            </w:r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归一化平稳性指标偏好权重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ε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数值参数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元/—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18"/>
              </w:rPr>
              <w:t xml:space="preserve">；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前层目标的数值容差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>
            <w:tcW w:w="122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数值参数</w:t>
            </w:r>
          </w:p>
        </w:tc>
        <w:tc>
          <w:tcPr>
            <w:tcW w:w="1129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连续</w:t>
            </w:r>
          </w:p>
        </w:tc>
        <w:tc>
          <w:tcPr>
            <w:tcW w:w="1035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94" w:type="dxa"/>
          </w:tcPr>
          <w:p>
            <w:pPr>
              <w:pStyle w:val="Compact"/>
              <w:spacing w:before="40" w:after="40" w:line="264" w:lineRule="auto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>
            <w:tcW w:w="2824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相对整数求解间隙要求</w:t>
            </w:r>
          </w:p>
        </w:tc>
      </w:tr>
    </w:tbl>
    <w:p>
      <w:pPr>
        <w:pStyle w:val="BodyText"/>
      </w:pPr>
      <w:r>
        <w:t xml:space="preserve">权重和参考长度是明确给定的运行偏好，不是从寿命试验标定的参数；本次不宣称已获得唯一正确的权重。采用自然上界归一化后等权作为可复现基准，后续可按设备控制资料校准。</w:t>
      </w:r>
    </w:p>
    <w:bookmarkEnd w:id="27"/>
    <w:bookmarkStart w:id="33" w:name="模型建立与逐步推导"/>
    <w:p>
      <w:pPr>
        <w:pStyle w:val="Heading2"/>
      </w:pPr>
      <w:r>
        <w:t xml:space="preserve">4 模型建立与逐步推导</w:t>
      </w:r>
    </w:p>
    <w:bookmarkStart w:id="28" w:name="时间离散与能量守恒"/>
    <w:p>
      <w:pPr>
        <w:pStyle w:val="Heading3"/>
      </w:pPr>
      <w:r>
        <w:t xml:space="preserve">4.1 时间离散与能量守恒</w:t>
      </w:r>
    </w:p>
    <w:p>
      <w:pPr>
        <w:pStyle w:val="FirstParagraph"/>
      </w:pPr>
      <w:r>
        <w:t xml:space="preserve">【逻辑依据：题目10分钟输出要求。】定义第t个区间及循环前驱：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Δ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144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6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t xml:space="preserve">在运行质量计算中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的前驱取</w:t>
      </w:r>
      <m:oMath>
        <m:r>
          <m:t>T</m:t>
        </m:r>
      </m:oMath>
      <w:r>
        <w:t xml:space="preserve">；储电量仍使用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的顺序边界，不能把初值删掉。</w:t>
      </w:r>
    </w:p>
    <w:p>
      <w:pPr>
        <w:pStyle w:val="BodyText"/>
      </w:pPr>
      <w:r>
        <w:t xml:space="preserve">【逻辑依据：功率积分得到电量。】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t xml:space="preserve">【逻辑依据：电源输入＝负荷消耗＋充电＋未利用剩余。】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t xml:space="preserve">式(3)通过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把供电不低于负荷写成精确平衡；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不代表可以缺电。</w:t>
      </w:r>
    </w:p>
    <w:p>
      <w:pPr>
        <w:pStyle w:val="BodyText"/>
      </w:pPr>
      <w:r>
        <w:t xml:space="preserve">【逻辑依据：用户确定90%为总程效率。】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c</m:t>
              </m:r>
            </m:sub>
          </m:sSub>
          <m:sSub>
            <m:e>
              <m:r>
                <m:t>η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0.9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η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0.9</m:t>
              </m:r>
            </m:e>
          </m:rad>
          <m:r>
            <m:rPr>
              <m:sty m:val="p"/>
            </m:rPr>
            <m:t>=</m:t>
          </m:r>
          <m:r>
            <m:t>0.9486832981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</w:pPr>
      <w:r>
        <w:t xml:space="preserve">【逻辑依据：储能内部电量变化包含充电损耗和放电损耗。】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c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t>Δ</m:t>
              </m:r>
              <m:r>
                <m:t>t</m:t>
              </m:r>
            </m:num>
            <m:den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</w:pPr>
      <w:r>
        <w:t xml:space="preserve">【逻辑依据：题设安全储电范围与日末恢复。】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r>
            <m:t>1200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10800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6000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(7)</m:t>
          </m:r>
        </m:oMath>
      </m:oMathPara>
    </w:p>
    <w:p>
      <w:pPr>
        <w:pStyle w:val="FirstParagraph"/>
      </w:pPr>
      <w:r>
        <w:t xml:space="preserve">【逻辑依据：充放电互斥及功率上限。】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(8)</m:t>
          </m:r>
        </m:oMath>
      </m:oMathPara>
    </w:p>
    <w:p>
      <w:pPr>
        <w:pStyle w:val="FirstParagraph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(9)</m:t>
          </m:r>
        </m:oMath>
      </m:oMathPara>
    </w:p>
    <w:p>
      <w:pPr>
        <w:pStyle w:val="FirstParagraph"/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kW只用于排除</w:t>
      </w:r>
      <w:r>
        <w:t xml:space="preserve">“</w:t>
      </w:r>
      <w:r>
        <w:t xml:space="preserve">状态开机但功率为零</w:t>
      </w:r>
      <w:r>
        <w:t xml:space="preserve">”</w:t>
      </w:r>
      <w:r>
        <w:t xml:space="preserve">的计数伪解，占额定功率0.02%。若需要完全不设正最低功率，可另做互补或后处理模型，但本次以显式可验证的模式判据为准。</w:t>
      </w:r>
    </w:p>
    <w:p>
      <w:pPr>
        <w:pStyle w:val="BodyText"/>
      </w:pPr>
      <w:r>
        <w:t xml:space="preserve">【逻辑依据：将式(5)对全天求和，使用式(7)。】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t>Δ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c</m:t>
              </m:r>
            </m:sub>
          </m:sSub>
          <m:sSub>
            <m:e>
              <m:r>
                <m:t>η</m:t>
              </m:r>
            </m:e>
            <m:sub>
              <m:r>
                <m:t>d</m:t>
              </m:r>
            </m:sub>
          </m:sSub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t>Δ</m:t>
          </m:r>
          <m:r>
            <m:t>t</m:t>
          </m:r>
          <m:r>
            <m:rPr>
              <m:sty m:val="p"/>
            </m:rPr>
            <m:t>=</m:t>
          </m:r>
          <m:r>
            <m:t>0.9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t>Δ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(10)</m:t>
          </m:r>
        </m:oMath>
      </m:oMathPara>
    </w:p>
    <w:p>
      <w:pPr>
        <w:pStyle w:val="FirstParagraph"/>
      </w:pPr>
      <w:r>
        <w:t xml:space="preserve">【逻辑依据：交流侧充电能量与放电输出之差是转换损耗。】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η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b>
                    <m:e>
                      <m:r>
                        <m:t>d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nary>
          <m:r>
            <m:t>Δ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(11)</m:t>
          </m:r>
        </m:oMath>
      </m:oMathPara>
    </w:p>
    <w:p>
      <w:pPr>
        <w:pStyle w:val="FirstParagraph"/>
      </w:pPr>
      <w:r>
        <w:t xml:space="preserve">【逻辑依据：全天能量平衡及日末恢复。】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Δ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t>Δ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(12)</m:t>
          </m:r>
        </m:oMath>
      </m:oMathPara>
    </w:p>
    <w:p>
      <w:pPr>
        <w:pStyle w:val="FirstParagraph"/>
      </w:pPr>
      <w:r>
        <w:t xml:space="preserve">式(12)是独立核验恒等式，也说明第三层减少外购电可来自降低转换损耗或减少富余，而不是改变固定负荷。</w:t>
      </w:r>
    </w:p>
    <w:bookmarkEnd w:id="28"/>
    <w:bookmarkStart w:id="29" w:name="第一层经济性目标"/>
    <w:p>
      <w:pPr>
        <w:pStyle w:val="Heading3"/>
      </w:pPr>
      <w:r>
        <w:t xml:space="preserve">4.2 第一层：经济性目标</w:t>
      </w:r>
    </w:p>
    <w:p>
      <w:pPr>
        <w:pStyle w:val="FirstParagraph"/>
      </w:pPr>
      <w:r>
        <w:t xml:space="preserve">【逻辑依据：电量乘对应价格得到购电费。】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(13)</m:t>
          </m:r>
        </m:oMath>
      </m:oMathPara>
    </w:p>
    <w:p>
      <w:pPr>
        <w:pStyle w:val="FirstParagraph"/>
      </w:pPr>
      <w:r>
        <w:t xml:space="preserve">记式(3)—(9)及以下运行质量辅助约束形成的可行集合为</w:t>
      </w:r>
      <m:oMath>
        <m:r>
          <m:rPr>
            <m:sty m:val="p"/>
            <m:scr m:val="script"/>
          </m:rPr>
          <m:t>X</m:t>
        </m:r>
      </m:oMath>
      <w:r>
        <w:t xml:space="preserve">。第一层为：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X</m:t>
              </m:r>
            </m:lim>
          </m:limLow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(14)</m:t>
          </m:r>
        </m:oMath>
      </m:oMathPara>
    </w:p>
    <w:p>
      <w:pPr>
        <w:pStyle w:val="FirstParagraph"/>
      </w:pPr>
      <w:r>
        <w:t xml:space="preserve">运行质量辅助变量不应改变物理供需，但式(9)的正阈值确实改变极小功率动作的可行域，因此通过敏感性实验检查其影响。</w:t>
      </w:r>
    </w:p>
    <w:p>
      <w:pPr>
        <w:pStyle w:val="BodyText"/>
      </w:pPr>
      <w:r>
        <w:t xml:space="preserve">【逻辑依据：只有高价收益覆盖损耗才值得纯外网套利。】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num>
            <m:den>
              <m:sSub>
                <m:e>
                  <m:r>
                    <m:t>η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0.9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(15)</m:t>
          </m:r>
        </m:oMath>
      </m:oMathPara>
    </w:p>
    <w:p>
      <w:pPr>
        <w:pStyle w:val="FirstParagraph"/>
      </w:pPr>
      <w:r>
        <w:t xml:space="preserve">式(15)只是无容量机会成本时的局部经济解释，实际求解仍由全天耦合约束决定，不使用峰谷阈值替代优化。</w:t>
      </w:r>
    </w:p>
    <w:bookmarkEnd w:id="29"/>
    <w:bookmarkStart w:id="30" w:name="第二层平稳性启停与碎片化"/>
    <w:p>
      <w:pPr>
        <w:pStyle w:val="Heading3"/>
      </w:pPr>
      <w:r>
        <w:t xml:space="preserve">4.3 第二层：平稳性、启停与碎片化</w:t>
      </w:r>
    </w:p>
    <w:p>
      <w:pPr>
        <w:pStyle w:val="FirstParagraph"/>
      </w:pPr>
      <w:r>
        <w:t xml:space="preserve">【逻辑依据：统一净功率的符号。】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5000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5000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(16)</m:t>
          </m:r>
        </m:oMath>
      </m:oMathPara>
    </w:p>
    <w:p>
      <w:pPr>
        <w:pStyle w:val="FirstParagraph"/>
      </w:pPr>
      <w:r>
        <w:t xml:space="preserve">【逻辑依据：绝对值上图的线性化。】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10000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(17)</m:t>
          </m:r>
        </m:oMath>
      </m:oMathPara>
    </w:p>
    <w:p>
      <w:pPr>
        <w:pStyle w:val="FirstParagraph"/>
        <w:keepLines/>
        <w:spacing w:before="80" w:after="120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(18)</m:t>
          </m:r>
        </m:oMath>
      </m:oMathPara>
    </w:p>
    <w:p>
      <w:pPr>
        <w:pStyle w:val="FirstParagraph"/>
      </w:pPr>
      <w:r>
        <w:t xml:space="preserve">在第二层正权重最小化中，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会取绝对差。第三层允许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的质量容差，因此最终同时独立重算真实总变差，不依赖辅助变量是否刚好紧约束。</w:t>
      </w:r>
    </w:p>
    <w:p>
      <w:pPr>
        <w:pStyle w:val="BodyText"/>
      </w:pPr>
      <w:r>
        <w:t xml:space="preserve">【逻辑依据：运行段启动是状态从0变1。对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：】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≥</m:t>
          </m:r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≤</m:t>
          </m:r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(19)</m:t>
          </m:r>
        </m:oMath>
      </m:oMathPara>
    </w:p>
    <w:p>
      <w:pPr>
        <w:pStyle w:val="FirstParagraph"/>
      </w:pPr>
      <w:r>
        <w:t xml:space="preserve">由于</w:t>
      </w:r>
      <m:oMath>
        <m:r>
          <m:t>z</m:t>
        </m:r>
      </m:oMath>
      <w:r>
        <w:t xml:space="preserve">为二元，式(19)已迫使</w:t>
      </w:r>
      <m:oMath>
        <m:r>
          <m:t>s</m:t>
        </m:r>
      </m:oMath>
      <w:r>
        <w:t xml:space="preserve">为正确的0/1值，无须重复声明整数属性。直接由充电切到放电会启动一个新放电段。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(20)</m:t>
          </m:r>
        </m:oMath>
      </m:oMathPara>
    </w:p>
    <w:p>
      <w:pPr>
        <w:pStyle w:val="FirstParagraph"/>
      </w:pPr>
      <w:r>
        <w:t xml:space="preserve">【逻辑依据：持续长度不足参考长度的运行段应有惩罚。】设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。对于每个启动，定义</w:t>
      </w:r>
      <m:oMath>
        <m:sSubSup>
          <m:e>
            <m:r>
              <m:t>b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m</m:t>
            </m:r>
          </m:sup>
        </m:sSubSup>
      </m:oMath>
      <w:r>
        <w:t xml:space="preserve">表示其后</w:t>
      </w:r>
      <m:oMath>
        <m:r>
          <m:t>k</m:t>
        </m:r>
      </m:oMath>
      <w:r>
        <w:t xml:space="preserve">段的前缀内已经中断，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。下标</w:t>
      </w:r>
      <m:oMath>
        <m:r>
          <m:t>t</m:t>
        </m:r>
        <m:r>
          <m:rPr>
            <m:sty m:val="p"/>
          </m:rPr>
          <m:t>+</m:t>
        </m:r>
        <m:r>
          <m:t>j</m:t>
        </m:r>
      </m:oMath>
      <w:r>
        <w:t xml:space="preserve">循环取模：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Sup>
            <m:e>
              <m:r>
                <m:t>b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≤</m:t>
          </m:r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(21)</m:t>
          </m:r>
        </m:oMath>
      </m:oMathPara>
    </w:p>
    <w:p>
      <w:pPr>
        <w:pStyle w:val="FirstParagraph"/>
        <w:keepLines/>
        <w:spacing w:before="80" w:after="120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≥</m:t>
          </m:r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(22)</m:t>
          </m:r>
        </m:oMath>
      </m:oMathPara>
    </w:p>
    <w:p>
      <w:pPr>
        <w:pStyle w:val="FirstParagraph"/>
        <w:keepLines/>
        <w:spacing w:before="80" w:after="120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  <m:sup>
                  <m:r>
                    <m:t>m</m:t>
                  </m:r>
                </m:sup>
              </m:sSub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(23)</m:t>
          </m:r>
        </m:oMath>
      </m:oMathPara>
    </w:p>
    <w:p>
      <w:pPr>
        <w:pStyle w:val="FirstParagraph"/>
      </w:pPr>
      <w:r>
        <w:t xml:space="preserve">若没有启动，式(21)令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；若启动且前缀某一段关闭，式(22)令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；若前缀全部开启，式(23)令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。这些约束避免</w:t>
      </w:r>
      <w:r>
        <w:t xml:space="preserve">“</w:t>
      </w:r>
      <w:r>
        <w:t xml:space="preserve">先停止再重新启动</w:t>
      </w:r>
      <w:r>
        <w:t xml:space="preserve">”</w:t>
      </w:r>
      <w:r>
        <w:t xml:space="preserve">逃避短片段惩罚。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bSup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</m:e>
                  </m:nary>
                </m:e>
              </m:nary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rPr>
                  <m:nor/>
                  <m:sty m:val="p"/>
                </m:rPr>
                <m:t>运行段 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(24)</m:t>
          </m:r>
        </m:oMath>
      </m:oMathPara>
    </w:p>
    <w:p>
      <w:pPr>
        <w:pStyle w:val="FirstParagraph"/>
      </w:pPr>
      <w:r>
        <w:t xml:space="preserve">例如持续10分钟、20分钟、至少30分钟的运行段，分别产生2、1、0单位缺额。这里没有强制30分钟最短运行，因此不会以未经题设要求的硬限制牺牲保供。</w:t>
      </w:r>
    </w:p>
    <w:p>
      <w:pPr>
        <w:pStyle w:val="BodyText"/>
      </w:pPr>
      <w:r>
        <w:t xml:space="preserve">【逻辑依据：不同单位的指标用预先规定的自然上界归一化。】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V</m:t>
              </m:r>
            </m:sub>
          </m:sSub>
          <m:f>
            <m:fPr>
              <m:type m:val="bar"/>
            </m:fPr>
            <m:num>
              <m:r>
                <m:t>V</m:t>
              </m:r>
            </m:num>
            <m:den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B</m:t>
              </m:r>
            </m:sub>
          </m:sSub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(25)</m:t>
          </m:r>
        </m:oMath>
      </m:oMathPara>
    </w:p>
    <w:p>
      <w:pPr>
        <w:pStyle w:val="FirstParagraph"/>
      </w:pPr>
      <w:r>
        <w:t xml:space="preserve">本次</w:t>
      </w:r>
      <m:oMath>
        <m:sSub>
          <m:e>
            <m:r>
              <m:t>ω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，为明确且可复现的等权偏好。分母是保守上界，目的在统一量纲，并不声称统计意义上的等重要性。</w:t>
      </w:r>
    </w:p>
    <w:p>
      <w:pPr>
        <w:pStyle w:val="BodyText"/>
      </w:pPr>
      <w:r>
        <w:t xml:space="preserve">【逻辑依据：第二层不能主动放弃第一层最低成本。】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X</m:t>
              </m:r>
            </m:lim>
          </m:limLow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元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(26)</m:t>
          </m:r>
        </m:oMath>
      </m:oMathPara>
    </w:p>
    <w:bookmarkEnd w:id="30"/>
    <w:bookmarkStart w:id="31" w:name="第三层外购电量最低"/>
    <w:p>
      <w:pPr>
        <w:pStyle w:val="Heading3"/>
      </w:pPr>
      <w:r>
        <w:t xml:space="preserve">4.4 第三层：外购电量最低</w:t>
      </w:r>
    </w:p>
    <w:p>
      <w:pPr>
        <w:pStyle w:val="FirstParagraph"/>
      </w:pPr>
      <w:r>
        <w:t xml:space="preserve">【逻辑依据：在前两层确定后选择更少依赖外网的方案。】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t>Δ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(27)</m:t>
          </m:r>
        </m:oMath>
      </m:oMathPara>
    </w:p>
    <w:p>
      <w:pPr>
        <w:pStyle w:val="FirstParagraph"/>
        <w:keepLines/>
        <w:spacing w:before="80" w:after="120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X</m:t>
              </m:r>
            </m:lim>
          </m:limLow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F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(28)</m:t>
          </m:r>
        </m:oMath>
      </m:oMathPara>
    </w:p>
    <w:p>
      <w:pPr>
        <w:pStyle w:val="FirstParagraph"/>
      </w:pPr>
      <w:r>
        <w:t xml:space="preserve">该模型是三次顺序MILP求解，不把元、平稳性和kWh直接混成一个任意加权目标。若前层已几乎唯一，后层改善可能极小；本次第三层就出现这一情况，不将浮点量级改善宣传为显著节能。</w:t>
      </w:r>
    </w:p>
    <w:p>
      <w:pPr>
        <w:pStyle w:val="BodyText"/>
      </w:pPr>
      <w:r>
        <w:t xml:space="preserve">【逻辑依据：将全部关系汇总为求解器标准形式。】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x</m:t>
              </m:r>
            </m:lim>
          </m:limLow>
          <m:sSup>
            <m:e>
              <m:r>
                <m:rPr>
                  <m:sty m:val="b"/>
                </m:rPr>
                <m:t>f</m:t>
              </m: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l</m:t>
          </m:r>
          <m:r>
            <m:rPr>
              <m:sty m:val="p"/>
            </m:rPr>
            <m:t>≤</m:t>
          </m:r>
          <m:r>
            <m:t>A</m:t>
          </m:r>
          <m:r>
            <m:rPr>
              <m:sty m:val="b"/>
            </m:rPr>
            <m:t>x</m:t>
          </m:r>
          <m:r>
            <m:rPr>
              <m:sty m:val="p"/>
            </m:rPr>
            <m:t>≤</m:t>
          </m:r>
          <m:r>
            <m:rPr>
              <m:sty m:val="b"/>
            </m:rPr>
            <m:t>u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a</m:t>
          </m:r>
          <m:r>
            <m:rPr>
              <m:sty m:val="p"/>
            </m:rPr>
            <m:t>≤</m:t>
          </m:r>
          <m:r>
            <m:rPr>
              <m:sty m:val="b"/>
            </m:rPr>
            <m:t>x</m:t>
          </m:r>
          <m:r>
            <m:rPr>
              <m:sty m:val="p"/>
            </m:rPr>
            <m:t>≤</m:t>
          </m:r>
          <m:r>
            <m:rPr>
              <m:sty m:val="b"/>
            </m:rPr>
            <m:t>b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z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(29)</m:t>
          </m:r>
        </m:oMath>
      </m:oMathPara>
    </w:p>
    <w:p>
      <w:pPr>
        <w:pStyle w:val="FirstParagraph"/>
      </w:pPr>
      <w:r>
        <w:t xml:space="preserve">本次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时共2017个变量，其中288个二元变量，第一层4178条行约束；第二、三层分别追加1、2条前层目标约束。边界约束单独传入Bounds，不重复计入行数。</w:t>
      </w:r>
    </w:p>
    <w:bookmarkEnd w:id="31"/>
    <w:bookmarkStart w:id="32" w:name="结果汇总与独立核验公式"/>
    <w:p>
      <w:pPr>
        <w:pStyle w:val="Heading3"/>
      </w:pPr>
      <w:r>
        <w:t xml:space="preserve">4.5 结果汇总与独立核验公式</w:t>
      </w:r>
    </w:p>
    <w:p>
      <w:pPr>
        <w:pStyle w:val="FirstParagraph"/>
      </w:pPr>
      <w:r>
        <w:t xml:space="preserve">【逻辑依据：每个4小时段有24个10分钟区间。】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Δ</m:t>
          </m:r>
          <m:r>
            <m:t>t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24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24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Δ</m:t>
          </m:r>
          <m:r>
            <m:t>t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24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24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(30)</m:t>
          </m:r>
        </m:oMath>
      </m:oMathPara>
    </w:p>
    <w:p>
      <w:pPr>
        <w:pStyle w:val="FirstParagraph"/>
      </w:pPr>
      <w:r>
        <w:t xml:space="preserve">【逻辑依据：从原始数值重建等式残差。】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(31)</m:t>
          </m:r>
        </m:oMath>
      </m:oMathPara>
    </w:p>
    <w:p>
      <w:pPr>
        <w:pStyle w:val="FirstParagraph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c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/</m:t>
          </m:r>
          <m:sSub>
            <m:e>
              <m:r>
                <m:t>η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(32)</m:t>
          </m:r>
        </m:oMath>
      </m:oMathPara>
    </w:p>
    <w:p>
      <w:pPr>
        <w:pStyle w:val="FirstParagraph"/>
      </w:pPr>
      <w:r>
        <w:t xml:space="preserve">【逻辑依据：对照方案没有储能，直接补足正净负荷。】</w:t>
      </w:r>
    </w:p>
    <w:p>
      <w:pPr>
        <w:pStyle w:val="BodyText"/>
        <w:keepLines/>
        <w:spacing w:before="80" w:after="120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Δ</m:t>
          </m:r>
          <m:r>
            <m:t>t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(33)</m:t>
          </m:r>
        </m:oMath>
      </m:oMathPara>
    </w:p>
    <w:p>
      <w:pPr>
        <w:pStyle w:val="FirstParagraph"/>
        <w:keepLines/>
        <w:spacing w:before="80" w:after="12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F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F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(34)</m:t>
          </m:r>
        </m:oMath>
      </m:oMathPara>
    </w:p>
    <w:p>
      <w:pPr>
        <w:pStyle w:val="FirstParagraph"/>
      </w:pPr>
      <w:r>
        <w:t xml:space="preserve">所有统计采用未提前舍入的解。Excel中仅将绝对值低于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的导出噪声置零，显示保留6位小数，不能把负零解释为售电。</w:t>
      </w:r>
    </w:p>
    <w:bookmarkEnd w:id="32"/>
    <w:bookmarkEnd w:id="33"/>
    <w:bookmarkStart w:id="34" w:name="求解软件步骤与复现方法"/>
    <w:p>
      <w:pPr>
        <w:pStyle w:val="Heading2"/>
      </w:pPr>
      <w:r>
        <w:t xml:space="preserve">5 求解软件、步骤与复现方法</w:t>
      </w:r>
    </w:p>
    <w:p>
      <w:pPr>
        <w:pStyle w:val="FirstParagraph"/>
      </w:pPr>
      <w:r>
        <w:t xml:space="preserve">本次运行环境为Python 3.13.5、NumPy 2.1.3、SciPy 1.15.3以及openpyxl。SciPy.optimize.milp调用随SciPy提供的HiGHS混合整数求解器[3—4]，不需要商业许可证。采用稀疏矩阵存储线性约束，打开预处理，每层相对MIP间隙要求为10⁻⁹，默认时限300秒。</w:t>
      </w:r>
    </w:p>
    <w:p>
      <w:pPr>
        <w:pStyle w:val="BodyText"/>
      </w:pPr>
      <w:r>
        <w:rPr>
          <w:bCs/>
          <w:b/>
        </w:rPr>
        <w:t xml:space="preserve">步骤一：安装依赖与读取。</w:t>
      </w:r>
      <w:r>
        <w:t xml:space="preserve">运行</w:t>
      </w:r>
      <w:r>
        <w:t xml:space="preserve">“</w:t>
      </w:r>
      <w:r>
        <w:t xml:space="preserve">pip install numpy scipy openpyxl</w:t>
      </w:r>
      <w:r>
        <w:t xml:space="preserve">”</w:t>
      </w:r>
      <w:r>
        <w:t xml:space="preserve">。程序优先读取指定文件或当前/脚本目录下的附件1.xlsx，检查144行、时间顺序、有限非负数值。找不到默认附件时使用代码内嵌的本题原始144行数据，明确输出来源；指定文件缺失或损坏则默认报错，只有显式许可才回退。</w:t>
      </w:r>
    </w:p>
    <w:p>
      <w:pPr>
        <w:pStyle w:val="BodyText"/>
      </w:pPr>
      <w:r>
        <w:rPr>
          <w:bCs/>
          <w:b/>
        </w:rPr>
        <w:t xml:space="preserve">步骤二：建立物理与逻辑约束。</w:t>
      </w:r>
      <w:r>
        <w:t xml:space="preserve">统一分配变量索引，添加能量平衡、效率、安全SOC、日初日末恢复、充放电互斥及状态启动、短片段和总变差约束。</w:t>
      </w:r>
    </w:p>
    <w:p>
      <w:pPr>
        <w:pStyle w:val="BodyText"/>
      </w:pPr>
      <w:r>
        <w:rPr>
          <w:bCs/>
          <w:b/>
        </w:rPr>
        <w:t xml:space="preserve">步骤三：求解第一层。</w:t>
      </w:r>
      <w:r>
        <w:t xml:space="preserve">以电费为目标取得最优值与对偶界。若达到时限但未证明满足最优性要求，程序中止，不将可行解伪称为最优方案。</w:t>
      </w:r>
    </w:p>
    <w:p>
      <w:pPr>
        <w:pStyle w:val="BodyText"/>
      </w:pPr>
      <w:r>
        <w:rPr>
          <w:bCs/>
          <w:b/>
        </w:rPr>
        <w:t xml:space="preserve">步骤四：求解第二层。</w:t>
      </w:r>
      <w:r>
        <w:t xml:space="preserve">增加前层电费上界，以归一化不平稳指标最小化；记录真实启动数、片段缺额和功率总变差。</w:t>
      </w:r>
    </w:p>
    <w:p>
      <w:pPr>
        <w:pStyle w:val="BodyText"/>
      </w:pPr>
      <w:r>
        <w:rPr>
          <w:bCs/>
          <w:b/>
        </w:rPr>
        <w:t xml:space="preserve">步骤五：求解第三层。</w:t>
      </w:r>
      <w:r>
        <w:t xml:space="preserve">再增加第二层目标上界，最小化总购电量。独立重新计算各目标和约束。</w:t>
      </w:r>
    </w:p>
    <w:p>
      <w:pPr>
        <w:pStyle w:val="BodyText"/>
      </w:pPr>
      <w:r>
        <w:rPr>
          <w:bCs/>
          <w:b/>
        </w:rPr>
        <w:t xml:space="preserve">步骤六：验证与保存。</w:t>
      </w:r>
      <w:r>
        <w:t xml:space="preserve">检查逐段功率平衡、状态递推、边界、互斥、容量与功率限制以及全天能量恒等式；填入两张题目要求表，并生成明细和审计页。已有同名输出在覆盖前自动备份；文件被占用时给出关闭Excel再运行的提示。</w:t>
      </w:r>
    </w:p>
    <w:p>
      <w:pPr>
        <w:pStyle w:val="BodyText"/>
      </w:pPr>
      <w:r>
        <w:rPr>
          <w:bCs/>
          <w:b/>
        </w:rPr>
        <w:t xml:space="preserve">步骤七：可移植复现。</w:t>
      </w:r>
      <w:r>
        <w:t xml:space="preserve">将附录完整代码保存为solve_q1.py，在空目录运行</w:t>
      </w:r>
      <w:r>
        <w:t xml:space="preserve">“</w:t>
      </w:r>
      <w:r>
        <w:t xml:space="preserve">python solve_q1.py</w:t>
      </w:r>
      <w:r>
        <w:t xml:space="preserve">”</w:t>
      </w:r>
      <w:r>
        <w:t xml:space="preserve">，无需任何原电脑路径即可使用内置原始数据生成result1.xlsx。若使用自己的附件和原模板，运行</w:t>
      </w:r>
      <w:r>
        <w:t xml:space="preserve">“</w:t>
      </w:r>
      <w:r>
        <w:t xml:space="preserve">python solve_q1.py –input 附件1.xlsx –template 模板.xlsx –output result1.xlsx</w:t>
      </w:r>
      <w:r>
        <w:t xml:space="preserve">”</w:t>
      </w:r>
      <w:r>
        <w:t xml:space="preserve">。当前代码已在没有附件的独立工作目录中实际验证，得到相同三层目标值。</w:t>
      </w:r>
    </w:p>
    <w:p>
      <w:pPr>
        <w:pStyle w:val="BodyText"/>
      </w:pPr>
      <w:r>
        <w:t xml:space="preserve">输入读取兼容Excel时间对象、文本时间及数字时间；模板缺失可重建，不以模板存在作为求解前提。结果中的审计表包含运行数据来源，防止把内置回退结果误认为另一个数据文件的结果。核心代码以中文行内注释、函数说明和分段注释解释输入、索引、约束、目标和异常分支。</w:t>
      </w:r>
    </w:p>
    <w:bookmarkEnd w:id="34"/>
    <w:bookmarkStart w:id="35" w:name="数值结果与初步解读"/>
    <w:p>
      <w:pPr>
        <w:pStyle w:val="Heading2"/>
      </w:pPr>
      <w:r>
        <w:t xml:space="preserve">6 数值结果与初步解读</w:t>
      </w:r>
    </w:p>
    <w:p>
      <w:pPr>
        <w:pStyle w:val="FirstParagraph"/>
        <w:keepNext/>
        <w:jc w:val="center"/>
      </w:pPr>
      <w:r>
        <w:t xml:space="preserve">表3 指定10分钟区间购电量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411" w:type="dxa"/>
        <w:tblInd w:w="80" w:type="dxa"/>
        <w:tblCellMar>
          <w:top w:w="80" w:type="dxa"/>
          <w:bottom w:w="80" w:type="dxa"/>
          <w:start w:w="80" w:type="dxa"/>
          <w:end w:w="80" w:type="dxa"/>
        </w:tblCellMar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568"/>
        <w:gridCol w:w="1568"/>
        <w:gridCol w:w="1568"/>
        <w:gridCol w:w="1568"/>
        <w:gridCol w:w="1568"/>
        <w:gridCol w:w="1571"/>
      </w:tblGrid>
      <w:tr>
        <w:trPr>
          <w:cantSplit/>
          <w:tblHeader/>
        </w:trPr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时间段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购电量/kWh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时间段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购电量/kWh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时间段</w:t>
            </w:r>
          </w:p>
        </w:tc>
        <w:tc>
          <w:tcPr>
            <w:tcW w:w="1571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购电量/kWh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10:00—10:10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12:00—12:10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480.412450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14:00—14:10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16:00—16:10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445.431650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18:00—18:10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64.534389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20:00—20:10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</w:tbl>
    <w:p>
      <w:pPr>
        <w:pStyle w:val="BodyText"/>
      </w:pPr>
      <w:r>
        <w:t xml:space="preserve">全天购电量57526.243478 kWh；全天购电费33801.495642元。10:00、14:00、20:00指定区间购电为零，表示该区间负荷由光伏和/或储能供给，不表示负荷为零。</w:t>
      </w:r>
    </w:p>
    <w:p>
      <w:pPr>
        <w:pStyle w:val="BodyText"/>
        <w:keepNext/>
        <w:jc w:val="center"/>
      </w:pPr>
      <w:r>
        <w:t xml:space="preserve">表4 各四小时段交流侧充放电量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411" w:type="dxa"/>
        <w:tblInd w:w="80" w:type="dxa"/>
        <w:tblCellMar>
          <w:top w:w="80" w:type="dxa"/>
          <w:bottom w:w="80" w:type="dxa"/>
          <w:start w:w="80" w:type="dxa"/>
          <w:end w:w="80" w:type="dxa"/>
        </w:tblCellMar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w="3137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时间段</w:t>
            </w:r>
          </w:p>
        </w:tc>
        <w:tc>
          <w:tcPr>
            <w:tcW w:w="3137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充电量/kWh</w:t>
            </w:r>
          </w:p>
        </w:tc>
        <w:tc>
          <w:tcPr>
            <w:tcW w:w="3137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放电量/kWh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0:00—4:00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4226.310923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4:00—8:00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833.333333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6956.981377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8:00—12:00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4448.633845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1702.996983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12:00—16:00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5274.788093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91.101383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16:00—20:00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6247.491545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20:00—24:00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5059.644256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2859.868117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全天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19842.710450</w:t>
            </w:r>
          </w:p>
        </w:tc>
        <w:tc>
          <w:tcPr>
            <w:tcW w:w="3137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17858.439405</w:t>
            </w:r>
          </w:p>
        </w:tc>
      </w:tr>
    </w:tbl>
    <w:p>
      <w:pPr>
        <w:pStyle w:val="BodyText"/>
      </w:pPr>
      <w:r>
        <w:t xml:space="preserve">0:00和24:00储电量均为6000 kWh；全天储电量最低1200 kWh、最高10800 kWh。某个四小时段同时有充电汇总和放电汇总，是因为该长时段内不同10分钟区间有不同动作，不违反同一10分钟区间的互斥要求。</w:t>
      </w:r>
    </w:p>
    <w:p>
      <w:pPr>
        <w:pStyle w:val="BodyText"/>
      </w:pPr>
      <w:r>
        <w:t xml:space="preserve">全天放电量/充电量＝0.9，储能转换损耗为1984.271045 kWh，未利用富余电量为0。代入式(12)有：57526.243478＝111024.808100−55482.835667＋1984.271045＋0（单位均为kWh），舍入差在显示精度内。</w:t>
      </w:r>
    </w:p>
    <w:p>
      <w:pPr>
        <w:pStyle w:val="BodyText"/>
        <w:keepNext/>
        <w:jc w:val="center"/>
      </w:pPr>
      <w:r>
        <w:t xml:space="preserve">表5 三层优化的实际变化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411" w:type="dxa"/>
        <w:tblInd w:w="80" w:type="dxa"/>
        <w:tblCellMar>
          <w:top w:w="80" w:type="dxa"/>
          <w:bottom w:w="80" w:type="dxa"/>
          <w:start w:w="80" w:type="dxa"/>
          <w:end w:w="80" w:type="dxa"/>
        </w:tblCellMar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568"/>
        <w:gridCol w:w="1568"/>
        <w:gridCol w:w="1568"/>
        <w:gridCol w:w="1568"/>
        <w:gridCol w:w="1568"/>
        <w:gridCol w:w="1571"/>
      </w:tblGrid>
      <w:tr>
        <w:trPr>
          <w:cantSplit/>
          <w:tblHeader/>
        </w:trPr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层次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电费/元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购电量/kWh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启动数/次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短段缺额</w:t>
            </w:r>
          </w:p>
        </w:tc>
        <w:tc>
          <w:tcPr>
            <w:tcW w:w="1571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不平稳指标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第一层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33801.495542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57526.243481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0.140761414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第二层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33801.495642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57526.243481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0.130336414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第三层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33801.495642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57526.243478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0.130336514</w:t>
            </w:r>
          </w:p>
        </w:tc>
      </w:tr>
    </w:tbl>
    <w:p>
      <w:pPr>
        <w:pStyle w:val="BodyText"/>
      </w:pPr>
      <w:r>
        <w:t xml:space="preserve">三层HiGHS报告的相对MIP间隙均为0；本机每层约0.2秒，时间随硬件与版本变化。最后一层真实不平稳指标比第二层增加约10⁻⁷，正是预设数值容差，不构成显著运行变化。相对第一层，最终不平稳指标下降7.4061%；启动次数减少1次，短片段缺额减少4。</w:t>
      </w:r>
    </w:p>
    <w:p>
      <w:pPr>
        <w:pStyle w:val="BodyText"/>
      </w:pPr>
      <w:r>
        <w:t xml:space="preserve">功率总变差从102696.436766 kW降至102684.580766 kW，降幅很小；严格最低电费约束下仍保留若干10—20分钟短动作。不能据此宣称已经彻底消除碎片化。若工程上要求所有动作至少30分钟，必须另加硬约束并重新比较电费，不能把它悄悄混入本次结果。</w:t>
      </w:r>
    </w:p>
    <w:p>
      <w:pPr>
        <w:pStyle w:val="BodyText"/>
      </w:pPr>
      <w:r>
        <w:t xml:space="preserve">第三层购电量较第二层仅减少约0.000003 kWh，属于数值量级，不报告为有意义的节能收益。最低电费的可行区域已基本决定全天充放电量，这是第三层几乎不变化的原因。</w:t>
      </w:r>
    </w:p>
    <w:p>
      <w:pPr>
        <w:pStyle w:val="BodyText"/>
        <w:keepNext/>
        <w:jc w:val="center"/>
      </w:pPr>
      <w:r>
        <w:t xml:space="preserve">表6 与无储能方案比较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411" w:type="dxa"/>
        <w:tblInd w:w="80" w:type="dxa"/>
        <w:tblCellMar>
          <w:top w:w="80" w:type="dxa"/>
          <w:bottom w:w="80" w:type="dxa"/>
          <w:start w:w="80" w:type="dxa"/>
          <w:end w:w="80" w:type="dxa"/>
        </w:tblCellMar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2353"/>
        <w:gridCol w:w="2353"/>
        <w:gridCol w:w="2353"/>
        <w:gridCol w:w="2352"/>
      </w:tblGrid>
      <w:tr>
        <w:trPr>
          <w:cantSplit/>
          <w:tblHeader/>
        </w:trPr>
        <w:tc>
          <w:tcPr>
            <w:tcW w:w="2353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指标</w:t>
            </w:r>
          </w:p>
        </w:tc>
        <w:tc>
          <w:tcPr>
            <w:tcW w:w="2353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无储能</w:t>
            </w:r>
          </w:p>
        </w:tc>
        <w:tc>
          <w:tcPr>
            <w:tcW w:w="2353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三层调度</w:t>
            </w:r>
          </w:p>
        </w:tc>
        <w:tc>
          <w:tcPr>
            <w:tcW w:w="2352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变化</w:t>
            </w:r>
          </w:p>
        </w:tc>
      </w:tr>
      <w:tr>
        <w:trPr>
          <w:cantSplit/>
        </w:trPr>
        <w:tc>
          <w:tcPr>
            <w:tcW w:w="235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全天电费/元</w:t>
            </w:r>
          </w:p>
        </w:tc>
        <w:tc>
          <w:tcPr>
            <w:tcW w:w="2353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48052.046591</w:t>
            </w:r>
          </w:p>
        </w:tc>
        <w:tc>
          <w:tcPr>
            <w:tcW w:w="2353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33801.495642</w:t>
            </w:r>
          </w:p>
        </w:tc>
        <w:tc>
          <w:tcPr>
            <w:tcW w:w="2352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减少14250.550949</w:t>
            </w:r>
          </w:p>
        </w:tc>
      </w:tr>
      <w:tr>
        <w:trPr>
          <w:cantSplit/>
        </w:trPr>
        <w:tc>
          <w:tcPr>
            <w:tcW w:w="235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全天外购电/kWh</w:t>
            </w:r>
          </w:p>
        </w:tc>
        <w:tc>
          <w:tcPr>
            <w:tcW w:w="2353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61789.935400</w:t>
            </w:r>
          </w:p>
        </w:tc>
        <w:tc>
          <w:tcPr>
            <w:tcW w:w="2353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57526.243478</w:t>
            </w:r>
          </w:p>
        </w:tc>
        <w:tc>
          <w:tcPr>
            <w:tcW w:w="2352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减少4263.691922</w:t>
            </w:r>
          </w:p>
        </w:tc>
      </w:tr>
      <w:tr>
        <w:trPr>
          <w:cantSplit/>
        </w:trPr>
        <w:tc>
          <w:tcPr>
            <w:tcW w:w="2353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电费降幅</w:t>
            </w:r>
          </w:p>
        </w:tc>
        <w:tc>
          <w:tcPr>
            <w:tcW w:w="2353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353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352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29.6565%</w:t>
            </w:r>
          </w:p>
        </w:tc>
      </w:tr>
    </w:tbl>
    <w:p>
      <w:pPr>
        <w:pStyle w:val="BodyText"/>
      </w:pPr>
      <w:r>
        <w:t xml:space="preserve">无储能对照保持相同负荷与光伏输入，光伏富余不用，短缺直接购电。储能一方面把富余光伏转移到缺电时段，另一方面利用价格差转移购电时间，因此虽然存在1984.271045 kWh转换损耗，仍显著减少外购电费。该节省是</w:t>
      </w:r>
      <w:r>
        <w:t xml:space="preserve">“</w:t>
      </w:r>
      <w:r>
        <w:t xml:space="preserve">使用储能</w:t>
      </w:r>
      <w:r>
        <w:t xml:space="preserve">”</w:t>
      </w:r>
      <w:r>
        <w:t xml:space="preserve">相对</w:t>
      </w:r>
      <w:r>
        <w:t xml:space="preserve">“</w:t>
      </w:r>
      <w:r>
        <w:t xml:space="preserve">无储能</w:t>
      </w:r>
      <w:r>
        <w:t xml:space="preserve">”</w:t>
      </w:r>
      <w:r>
        <w:t xml:space="preserve">的总收益，不能归功于第二层平稳性创新。</w:t>
      </w:r>
    </w:p>
    <w:bookmarkEnd w:id="35"/>
    <w:bookmarkStart w:id="36" w:name="参数敏感性与可行性验证"/>
    <w:p>
      <w:pPr>
        <w:pStyle w:val="Heading2"/>
      </w:pPr>
      <w:r>
        <w:t xml:space="preserve">7 参数敏感性与可行性验证</w:t>
      </w:r>
    </w:p>
    <w:p>
      <w:pPr>
        <w:pStyle w:val="FirstParagraph"/>
        <w:keepNext/>
        <w:jc w:val="center"/>
      </w:pPr>
      <w:r>
        <w:t xml:space="preserve">表7 运行质量参数敏感性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411" w:type="dxa"/>
        <w:tblInd w:w="80" w:type="dxa"/>
        <w:tblCellMar>
          <w:top w:w="80" w:type="dxa"/>
          <w:bottom w:w="80" w:type="dxa"/>
          <w:start w:w="80" w:type="dxa"/>
          <w:end w:w="80" w:type="dxa"/>
        </w:tblCellMar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568"/>
        <w:gridCol w:w="1568"/>
        <w:gridCol w:w="1568"/>
        <w:gridCol w:w="1568"/>
        <w:gridCol w:w="1568"/>
        <w:gridCol w:w="1571"/>
      </w:tblGrid>
      <w:tr>
        <w:trPr>
          <w:cantSplit/>
          <w:tblHeader/>
        </w:trPr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最低有效功率/kW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参考段数K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最终电费/元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启动数</w:t>
            </w:r>
          </w:p>
        </w:tc>
        <w:tc>
          <w:tcPr>
            <w:tcW w:w="1568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b/>
                <w:sz w:val="18"/>
              </w:rPr>
              <w:t xml:space="preserve">短段缺额</w:t>
            </w:r>
          </w:p>
        </w:tc>
        <w:tc>
          <w:tcPr>
            <w:tcW w:w="1571" w:type="dxa"/>
            <w:tcBorders>
              <w:bottom w:val="single" w:sz="6"/>
            </w:tcBorders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33801.495642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阈值更低，允许更小功率维持状态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33801.495642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主结果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33801.495642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阈值更高，运行段数变化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33801.495642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20分钟参考长度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33801.495642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568" w:type="dxa"/>
          </w:tcPr>
          <w:p>
            <w:pPr>
              <w:pStyle w:val="Compact"/>
              <w:spacing w:before="40" w:after="40" w:line="264" w:lineRule="auto"/>
              <w:jc w:val="right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1571" w:type="dx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sz w:val="18"/>
              </w:rPr>
              <w:t xml:space="preserve">60分钟参考长度</w:t>
            </w:r>
          </w:p>
        </w:tc>
      </w:tr>
    </w:tbl>
    <w:p>
      <w:pPr>
        <w:pStyle w:val="BodyText"/>
      </w:pPr>
      <w:r>
        <w:t xml:space="preserve">各情景电费和总购电量在报告精度内稳定，但启动数和短段缺额受判定参数影响。因此只能认为经济结果对这组参数较稳健，不能认为运行片段数具有参数无关性。不同K的短段缺额定义不同，数值不能直接作为性能优劣排序；尚未对平稳权重进行全面标定，不夸大为全参数鲁棒性证明。</w:t>
      </w:r>
    </w:p>
    <w:p>
      <w:pPr>
        <w:pStyle w:val="BodyText"/>
      </w:pPr>
      <w:r>
        <w:t xml:space="preserve">主解重新计算得到：最大功率平衡残差1.34×10⁻¹¹ kW以内；最大储电递推残差1.78×10⁻¹³ kWh以内；日初日末偏差为0；容量、功率和非负边界浮点误差低于10⁻⁹。导出后另检查144段连续覆盖、指定时段对应关系和四小时汇总一致性。</w:t>
      </w:r>
    </w:p>
    <w:p>
      <w:pPr>
        <w:pStyle w:val="BodyText"/>
      </w:pPr>
      <w:r>
        <w:t xml:space="preserve">创新之处是将经济优先级、实际状态启动与短片段逻辑统一在线性整数框架中，并用三层优化避免任意跨单位加权。局限性包括：预测确定性、没有真实衰减参数、阈值及偏好需工程校准、严格经济最优下平稳改善空间有限。后续有寿命试验或更高频数据时可细化，但不影响本问当前可实现方案。</w:t>
      </w:r>
    </w:p>
    <w:bookmarkEnd w:id="36"/>
    <w:bookmarkStart w:id="37" w:name="参考文献"/>
    <w:p>
      <w:pPr>
        <w:pStyle w:val="Heading2"/>
      </w:pPr>
      <w:r>
        <w:t xml:space="preserve">8 参考文献</w:t>
      </w:r>
    </w:p>
    <w:p>
      <w:pPr>
        <w:pStyle w:val="FirstParagraph"/>
      </w:pPr>
      <w:r>
        <w:t xml:space="preserve">[1] 国家市场监督管理总局，国家标准化管理委员会. 电力系统电化学储能系统通用技术条件：GB/T 36558—2023[S]. 2023，第5.4条。官方条目：https://openstd.samr.gov.cn/bzgk/gb/newGbInfo?hcno=CFC9F95B159C4ADA8945379C00D042A6 。</w:t>
      </w:r>
    </w:p>
    <w:p>
      <w:pPr>
        <w:pStyle w:val="BodyText"/>
      </w:pPr>
      <w:r>
        <w:t xml:space="preserve">[2] Geslin A, Xu L, Ganapathi D, et al. Dynamic cycling enhances battery lifetime[J]. Nature Energy, 2025, 10:172–180. DOI:10.1038/s41560-024-01675-8。仅用于说明寿命关系依赖工况，不用于给本题量化延寿。</w:t>
      </w:r>
    </w:p>
    <w:p>
      <w:pPr>
        <w:pStyle w:val="BodyText"/>
      </w:pPr>
      <w:r>
        <w:t xml:space="preserve">[3] SciPy contributors. scipy.optimize.milp—Mixed-integer linear programming[EB/OL]. https://docs.scipy.org/doc/scipy/reference/generated/scipy.optimize.milp.html 。本次实际使用SciPy 1.15.3，在线文档可能为更新版本。</w:t>
      </w:r>
    </w:p>
    <w:p>
      <w:pPr>
        <w:pStyle w:val="BodyText"/>
      </w:pPr>
      <w:r>
        <w:t xml:space="preserve">[4] HiGHS developers. HiGHS—High performance software for linear optimization[EB/OL]. https://highs.dev/ 。</w:t>
      </w:r>
    </w:p>
    <w:p>
      <w:pPr>
        <w:pStyle w:val="BodyText"/>
      </w:pPr>
      <w:r>
        <w:t xml:space="preserve">[5] 2026年高教社杯全国大学生数学建模竞赛C题、附件1及result1.xlsx模板。输入数据为用户提供文件，未使用模拟值替代。</w:t>
      </w:r>
    </w:p>
    <w:bookmarkEnd w:id="37"/>
    <w:bookmarkStart w:id="38" w:name="附录a-完整可运行代码"/>
    <w:p>
      <w:pPr>
        <w:pStyle w:val="Heading2"/>
        <w:pageBreakBefore/>
      </w:pPr>
      <w:r>
        <w:t xml:space="preserve">附录A 完整可运行代码</w:t>
      </w:r>
    </w:p>
    <w:p>
      <w:pPr>
        <w:pStyle w:val="FirstParagraph"/>
      </w:pPr>
      <w:r>
        <w:t xml:space="preserve">将下面代码整体复制为UTF-8编码的solve_q1.py，先安装依赖</w:t>
      </w:r>
      <w:r>
        <w:t xml:space="preserve">“</w:t>
      </w:r>
      <w:r>
        <w:t xml:space="preserve">pip install numpy scipy openpyxl</w:t>
      </w:r>
      <w:r>
        <w:t xml:space="preserve">”</w:t>
      </w:r>
      <w:r>
        <w:t xml:space="preserve">，再运行</w:t>
      </w:r>
      <w:r>
        <w:t xml:space="preserve">“</w:t>
      </w:r>
      <w:r>
        <w:t xml:space="preserve">python solve_q1.py</w:t>
      </w:r>
      <w:r>
        <w:t xml:space="preserve">”</w:t>
      </w:r>
      <w:r>
        <w:t xml:space="preserve">。无需配置任何C盘路径。内置CSV的每行依次为电价、负荷功率、光伏预测功率，共144行，与本次附件相同；这些数据行属于输入，不是待执行语句。代码默认输出result1.xlsx；额外JSON审计仅在指定参数时生成。</w:t>
      </w:r>
    </w:p>
    <w:p>
      <w:pPr>
        <w:pStyle w:val="SourceCode"/>
        <w:keepNext w:val="0"/>
        <w:keepLines w:val="0"/>
        <w:spacing w:line="194" w:lineRule="exact" w:before="0" w:after="0"/>
      </w:pPr>
      <w:r>
        <w:rPr>
          <w:rStyle w:val="VerbatimChar"/>
          <w:rFonts w:ascii="Consolas" w:hAnsi="Consolas" w:eastAsia="等线"/>
          <w:sz w:val="16"/>
        </w:rPr>
        <w:t xml:space="preserve"># -*- coding: utf-8 -*-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"""第一问完整复现：python solve_q1.py；依赖 numpy scipy&gt;=1.11 openpyxl。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可选：--input 附件1.xlsx --template result1.xlsx --output result1.xlsx。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默认先找当前目录/脚本目录的附件；未找到时用内置的本题144行数据。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表格读取失败时明确报错；只有指定 --allow-fallback 才退回内置数据。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模板缺失或损坏可重建两张提交表；结果额外保留审计工作表。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import argparse  # 命令行参数，避免硬编码机器路径。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import io  # 从内置CSV字符串读取数据。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import json  # 输出机器可检查的运行摘要。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import sys  # 异常退出码与控制台编码。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import time  # 记录各层求解时间。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from pathlib import Path  # 跨平台路径。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from datetime import datetime  # 生成备份时间戳。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try:  # 缺少库时给出明确安装方式。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import numpy as np  # 数组和数值运算。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import scipy  # 记录求解环境版本。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from scipy.optimize import milp, Bounds, LinearConstraint  # HiGHS接口。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from scipy.sparse import coo_matrix  # 稀疏约束矩阵。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import openpyxl  # 读取输入、保留模板并导出Excel。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from openpyxl.styles import Font, Alignment  # 新增表的可读格式。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except ImportError as exc: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raise SystemExit("请运行：pip install numpy scipy openpyxl") from exc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# 内置CSV来自本题附件1，列依次为元/kWh、负荷kW、光伏kW；非模拟数据。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DATA_CSV = """0.4248,3439.8466,0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0.4245,3437.9792,0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0.4269,3444.3031,0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0.4272,3454.4437,0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0.4271,3458.8273,0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0.4285,3459.8401,0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0.4311,3467.1582,0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0.4302,3467.9632,0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0.4279,3466.9683,0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0.4312,3482.4927,0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0.4333,3495.0841,0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0.4311,3498.4443,0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0.4293,3505.2295,0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0.4324,3512.6387,0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0.4367,3516.8685,0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0.4348,3517.9246,0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0.4335,3518.5518,0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0.4357,3521.0976,0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0.4374,3526.9261,0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0.4371,3537.2854,0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0.4356,3544.8808,0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0.4353,3541.2787,0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0.436,3546.3976,0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0.4378,3560.207,0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0.4401,3561.9581,0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0.4389,3556.7183,0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0.4364,3560.0272,0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0.4393,3580.654,0.5994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0.4422,3586.916,0.2345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0.4395,3571.2635,0.2885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0.4333,3562.3171,18.6781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0.4439,3591.3809,54.4698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0.4301,3579.7045,108.9718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0.3713,3486.119,184.1603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0.5708,3823.8994,277.0582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0.9099,4398.0727,388.5494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0.9368,4454.0123,521.2803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0.8758,4371.7919,672.7677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0.8759,4392.953,844.2261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0.8601,4384.5956,1039.6744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0.8442,4434.7757,1259.3375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0.8334,4523.4561,1508.6318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0.8092,4524.0721,1791.4107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0.7972,4545.8867,2085.4865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0.7644,4523.2418,2381.2611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0.6899,4383.3566,2683.1752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0.86,4910.4599,2986.3552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1.1617,5799.7327,3289.204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1.1683,5884.826,3593.3613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1.0956,5748.0713,3890.7332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1.0849,5769.0581,4181.3417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1.061,5754.2105,4471.7657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1.043,5824.1807,4752.8272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1.036,5954.2601,5021.9074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1.0147,5958.9696,5285.4126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0.9922,5929.5554,5543.1742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0.97,5923.7828,5788.4093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0.9422,5907.586,6012.1304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0.9569,5899.1262,6216.1528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0.9977,5902.2196,6409.5941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0.9919,5897.4793,6599.3808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0.9588,5886.7568,6766.7204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0.9549,5873.4708,6914.5923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0.9839,5858.0308,7064.2053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0.799,5844.9948,7197.4315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0.5025,5839.0587,7303.1142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0.4662,5838.7103,7387.6848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0.5007,5823.4378,7459.227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0.4827,5814.7932,7520.7191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0.4785,5832.3951,7568.2039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0.4662,5712.901,7592.1539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0.4432,5519.4607,7601.0433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0.4411,5494.7907,7612.316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0.4551,5514.4524,7602.6524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0.4463,5485.829,7554.1872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0.4113,5462.3628,7472.7384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0.5682,5566.1066,7393.4172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0.8279,5725.7548,7312.7979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0.8636,5739.4957,7194.541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0.8416,5714.6836,7053.1371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0.8618,5717.8505,6910.4064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0.8623,5708.2486,6772.4075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0.9026,5696.9182,6607.36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0.9754,5692.2983,6412.5085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1.0002,5687.1291,6214.0158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0.9978,5678.962,6000.7112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1.0271,5669.4508,5766.9816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1.0906,5664.1948,5521.5066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0.9376,5672.7011,5268.781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0.6694,5682.2544,5009.7152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0.66,5669.0195,4743.4484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0.7217,5656.3651,4471.224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0.7308,5657.0867,4188.2025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0.7534,5662.6008,3889.3931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0.7823,5669.2596,3594.5946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0.8055,5673.4767,3303.8878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0.8271,5671.0146,2998.4247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0.8519,5661.5926,2687.4131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0.8791,5665.8922,2383.1779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0.9024,5689.0372,2089.1246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0.9163,5603.6614,1791.0829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0.9264,5466.7124,1501.7283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0.9462,5467.3939,1255.1723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0.9742,5464.727,1036.3323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0.9862,5492.4458,836.7775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0.976,5621.7308,665.2313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1.0742,5091.2126,516.6758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1.2313,4208.5688,386.6731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1.2561,4122.7611,275.7933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1.2447,4255.9358,182.9526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1.2545,4225.9524,108.3414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1.2522,4233.3384,54.3121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1.2881,4246.4625,18.6569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1.3466,4239.1795,0.2753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1.3523,4244.6684,0.2296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1.3445,4251.9187,0.6007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1.3483,4256.6813,0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1.349,4267.3947,0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1.3473,4269.975,0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1.3482,4268.6702,0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1.3513,4282.2245,0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1.34,4291.7049,0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1.3489,4291.3611,0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1.3952,4293.9182,0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1.2226,4295.2135,0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0.9332,4302.0307,0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0.9068,4320.9618,0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0.9371,4302.3292,0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0.9371,4322.6758,0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0.9871,4428.8083,0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0.7764,4030.1614,0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0.4209,3362.7419,0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0.3859,3309.3934,0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0.4368,3412.9563,0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0.4198,3381.9313,0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0.4186,3386.5592,0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0.4241,3400.4846,0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0.4237,3399.2426,0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0.4248,3406.9809,0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0.424,3416.1518,0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0.422,3421.9811,0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0.424,3429.6923,0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0.4271,3439.061,0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0.4276,3444.7259,0"""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N, DT, ETA = 144, 1 / 6, np.sqrt(0.9)  # 144段、小时、单向效率。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PMAX, EMIN, EMAX, E0 = 5000., 1200., 10800., 6000.  # 题设物理量。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def read_data(args):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"""检查候选文件，显式区分缺失、损坏和结构错误。"""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roots = [Path.cwd(), Path(__file__).resolve().parent]  # 可移动位置。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candidates = ([Path(args.input)] if args.input else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[r / "附件1.xlsx" for r in roots])  # 输入路径候选。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found = next((p for p in candidates if p.is_file()), None)  # 首个存在文件。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args.input and found is None and not args.allow_fallback: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raise FileNotFoundError(f"输入不存在：{args.input}")  # 不静默换数据。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found is not None: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try: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book = openpyxl.load_workbook(found, data_only=True)  # 只读取数值。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rows = list(book.active.iter_rows(values_only=True))  # 保留表头。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if len(rows) != N + 1 or len(rows[0]) &lt; 4: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raise ValueError("输入必须为表头加144行，前4列为时间/电价/负荷/光伏")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values = np.asarray([r[1:4] for r in rows[1:]], dtype=float)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for k, r in enumerate(rows[1:], 1):  # 验证时间顺序而非仅看行数。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v = r[0]  # 兼容Excel时间、字符串与数值时间。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if hasattr(v, "hour"):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minute = v.hour * 60 + v.minute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elif isinstance(v, (float, int)):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minute = int(round(float(v) * 1440))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else: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label = str(v).strip().replace("：", ":")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hh, mm = label.split("+")[0].split(":")[:2]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minute = int(hh) * 60 + int(mm)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if "+1" in label: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    minute += 1440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if k == N and minute == 0: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minute = 1440  # 末端午夜按次日处理。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if minute != k * 10: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raise ValueError(f"第{k}行时间非预期的{k * 10}分钟")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book.close()  # 及时关闭文件。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source = str(found.resolve())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except Exception as exc: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if not args.allow_fallback: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raise ValueError(f"输入读取失败：{exc}") from exc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print(f"警告：{exc}；已按参数许可改用内置题目数据。")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values = np.loadtxt(io.StringIO(DATA_CSV), delimiter=",")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source = "embedded_after_explicit_fallback"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else: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values = np.loadtxt(io.StringIO(DATA_CSV), delimiter=",")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source = "embedded_original_attachment1"  # 明确记录来源。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values.shape != (N, 3) or not np.isfinite(values).all():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raise ValueError("数据形状错误或存在空值、无穷、非数值")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(values &lt; 0).any():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raise ValueError("本模型输入要求电价、负荷、光伏非负")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return values, source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def build_model(values, pmin=1., short=3):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"""构造含循环日边界的物理约束与运行质量辅助变量。"""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p, load, pv = values.T  # 均为功率/价格，尚未乘时间长度。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idx, lower, upper, integer = {}, [], [], []  # 统一变量索引。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def var(name, size, lo=0., hi=np.inf, binary=False):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start = len(lower)  # 连续分配索引。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idx[name] = np.arange(start, start + size)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lower.extend([lo] * size)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upper.extend([hi] * size)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integer.extend([int(binary)] * size)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var("g", N)  # 普通购电功率kW。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var("c", N, hi=PMAX)  # 充电功率kW。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var("d", N, hi=PMAX)  # 放电功率kW。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var("w", N)  # 富余处置功率kW。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var("E", N + 1, EMIN, EMAX)  # 145个边界储电量kWh。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name in ["zc", "zd"]: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var(name, N, hi=1., binary=True)  # 充/放模式。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name in ["sc", "sd"]: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var(name, N, hi=1.)  # 精确启动指示，由二元模式唯一决定。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var("v", N, hi=2 * PMAX)  # 循环相邻净功率变差。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mode in ["c", "d"]: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for k in range(1, short):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var(f"b{mode}{k}", N, hi=1.)  # 启动后第k前缀已中断。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rows, lbs, ubs = [], [], []  # 稀疏行与上下界。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def row(coef, lo=-np.inf, hi=np.inf):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rows.append(coef)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lbs.append(lo)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ubs.append(hi)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t in range(N):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prev = (t - 1) % N  # 重复日必须计入跨午夜切换。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row({idx["g"][t]: 1, idx["d"][t]: 1, idx["c"][t]: -1,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idx["w"][t]: -1}, load[t] - pv[t], load[t] - pv[t])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row({idx["E"][t+1]: 1, idx["E"][t]: -1,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idx["c"][t]: -ETA*DT, idx["d"][t]: DT/ETA}, 0, 0)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row({idx["zc"][t]: 1, idx["zd"][t]: 1}, hi=1)  # 互斥。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for mode in ["c", "d"]: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z, s, a = idx["z"+mode], idx["s"+mode], idx[mode]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row({a[t]: 1, z[t]: -PMAX}, hi=0)  # 关闭则无功率。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row({a[t]: -1, z[t]: pmin}, hi=0)  # 避免虚假零功率开启。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row({s[t]: -1, z[t]: 1, z[prev]: -1}, hi=0)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row({s[t]: 1, z[t]: -1}, hi=0)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row({s[t]: 1, z[prev]: 1}, hi=1)  # s=max(z-zprev,0)。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for k in range(1, short):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b = idx[f"b{mode}{k}"][t]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row({b: 1, s[t]: -1}, hi=0)  # 未启动时不能计片段。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for j in range(1, k + 1):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row({b: -1, s[t]: 1, z[(t+j) % N]: -1}, hi=0)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co = {b: 1}  # 全部后续状态开启时，b必须为0。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for j in range(1, k + 1):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co[z[(t+j) % N]] = 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row(co, hi=k)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netdiff = {idx["d"][t]: 1, idx["c"][t]: -1,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idx["d"][prev]: -1, idx["c"][prev]: 1}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row({**netdiff, idx["v"][t]: -1}, hi=0)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row({**{k: -v for k, v in netdiff.items()}, idx["v"][t]: -1}, hi=0)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row({idx["E"][0]: 1}, E0, E0)  # 题设日初储电量。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row({idx["E"][N]: 1}, E0, E0)  # 日末恢复。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size = len(lower)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f1, f2, f3 = [np.zeros(size) for _ in range(3)]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f1[idx["g"]] = p * DT  # 元。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f3[idx["g"]] = DT  # kWh。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f2[idx["v"]] = 1 / (2 * PMAX * N)  # 变差归一化。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f2[idx["sc"]] = f2[idx["sd"]] = 1 / (2 * N)  # 启动数归一化。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mode in ["c", "d"]: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for k in range(1, short):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f2[idx[f"b{mode}{k}"]] = 1 / (2 * N * (short - 1))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def constraints(extra):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allrows = rows + [x[0] for x in extra]  # 前层目标约束。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rr, cc, vv = [], [], []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for i, co in enumerate(allrows):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for j, v in co.items():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rr.append(i); cc.append(j); vv.append(v)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mat = coo_matrix((vv, (rr, cc)), shape=(len(allrows), size)).tocsc()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return LinearConstraint(mat, lbs + [x[1] for x in extra],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            ubs + [x[2] for x in extra])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return idx, Bounds(lower, upper), np.array(integer), constraints, [f1, f2, f3]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def quality(x, idx, short):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"""独立重算运行指标，不依赖求解器辅助变量。"""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c, d = x[idx["c"]], x[idx["d"]]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net = d - c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V = float(np.abs(net - np.roll(net, 1)).sum())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starts, deficit = 0, 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name in ["zc", "zd"]: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z = np.rint(x[idx[name]]).astype(int)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for t in range(N):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if z[t] == 1 and z[(t-1) % N] == 0: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starts += 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length = 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while length &lt; N and z[(t+length) % N] == 1: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length += 1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deficit += max(short - length, 0)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score = V / (2*PMAX*N) + starts/(2*N) + deficit/(2*N*(short-1))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return dict(variation_kw=V, starts=starts, short_deficit=deficit, F2=score)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def solve(values, pmin, short, timeout):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"""依次优化三个目标；未证明最优时中止而不伪称最优。"""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idx, bounds, integrality, make, fs = build_model(values, pmin, short)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extra, stages = [], []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k, objective in enumerate(fs):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begin = time.perf_counter()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res = milp(objective, integrality=integrality, bounds=bounds,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constraints=make(extra), options={"time_limit": timeout,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"mip_rel_gap": 1e-9, "presolve": True})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if res.status != 0 or res.x is None: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raise RuntimeError(f"第{k+1}层未证明最优：{res.message}")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x = res.x  # 不提前四舍五入，以免破坏能量平衡。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info = dict(stage=k+1, objective=float(res.fun),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seconds=time.perf_counter()-begin,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gap=float(res.mip_gap), dual_bound=float(res.mip_dual_bound),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cost=float(fs[0]@x), purchase=float(fs[2]@x),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**quality(x, idx, short))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stages.append(info)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print(json.dumps(info, ensure_ascii=False), flush=True)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# 1e-4元、1e-7无量纲仅为数值容差，并非主动放宽成本。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tol = [1e-4, 1e-7, 0][k]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if k &lt; 2: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extra.append(({i: float(v) for i, v in enumerate(objective) if v},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      -np.inf, float(res.fun)+tol))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return x, idx, stages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def verify(values, x, idx):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"""使用原始输入重新检查硬约束和全日能量恒等式。"""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g,c,d,w,E = [x[idx[k]] for k in ["g","c","d","w","E"]]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price,load,pv = values.T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errors = dict(balance=float(np.max(np.abs(g+d+pv-load-c-w))),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state=float(np.max(np.abs(np.diff(E)-ETA*c*DT+d*DT/ETA))),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endpoint=float(max(abs(E[0]-E0),abs(E[-1]-E0))),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simultaneous=float(np.max(np.minimum(c,d))),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bounds=float(max(0,EMIN-E.min(),E.max()-EMAX,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               c.max()-PMAX,d.max()-PMAX,-g.min(),-w.min())))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max(errors.values()) &gt; 2e-4: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raise AssertionError(f"物理约束复核失败：{errors}")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loss = float(((1-ETA)*c+(1/ETA-1)*d).sum()*DT)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identity = float(g.sum()*DT-(load-pv).sum()*DT-loss-w.sum()*DT)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abs(identity)&gt;1e-3: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raise AssertionError("全日能量恒等式失败")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return errors, loss, identity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def label(t):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"""返回区间左端或右端标签；144对应24:00。"""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return f"{t//6}:{(t%6)*10:02d}"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def clean(value):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"""仅清零1e-7以内的浮点噪声，不截断有效精度。"""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return 0. if abs(float(value)) &lt; 1e-7 else float(value)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def export(args, values, x, idx, stages, source):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"""保存两张题目要求表，附审计明细；被占用时给出清楚报错。"""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out = Path(args.output).resolve()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template = Path(args.template) if args.template else out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try: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wb = openpyxl.load_workbook(template) if template.is_file() else openpyxl.Workbook()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except Exception as exc: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print(f"模板读取失败，将重建同名两张结果表：{exc}")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wb = openpyxl.Workbook()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name in ["计划购电量","充放电量"]: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if name not in wb.sheetnames: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wb.create_sheet(name)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"Sheet" in wb.sheetnames and len(wb.sheetnames)&gt;1: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del wb["Sheet"]  # 仅删除新建空默认页。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a,b = wb["计划购电量"],wb["充放电量"]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a.cell(1,1,"时间段"); a.cell(1,2,"购电量")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t in range(N):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a.cell(t+2,1,f"{label(t)}-{label(t+1)}")  # 纠正模板时间错位。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a.cell(t+2,2,clean(x[idx["g"][t]]*DT))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j,title in enumerate(["时间段","充电量","放电量","时刻","储电量"],1):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b.cell(1,j,title)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block in range(6):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sl = slice(block*24,(block+1)*24)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b.cell(block+2,1,f"{block*4}:00-{(block+1)*4}:00")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b.cell(block+2,2,clean(x[idx["c"]][sl].sum()*DT))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b.cell(block+2,3,clean(x[idx["d"]][sl].sum()*DT))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b.cell(2,4,"0:00"); b.cell(3,4,"24:00")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b.cell(2,5,float(x[idx["E"][0]])); b.cell(3,5,float(x[idx["E"][-1]]))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name in ["计算明细","求解核验"]: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if name in wb.sheetnames: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del wb[name]  # 本程序专用的派生表可安全重建。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s = wb.create_sheet("计算明细")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s.append(["时间段","电价","负荷kW","光伏kW","购电kW","充电kW",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"放电kW","富余kW","期初kWh","期末kWh","购电kWh","费用元"])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t in range(N):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 = t+2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s.append([f"{label(t)}-{label(t+1)}",*values[t].tolist(),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*[clean(x[idx[k][t]]) for k in ["g","c","d","w"]],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float(x[idx["E"][t]]),float(x[idx["E"][t+1]]),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f"=E{r}/6",f"=B{r}*K{r}"])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s.append(["总计",None,None,None,None,None,None,None,None,None,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"=SUM(K2:K145)","=SUM(L2:L145)"])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q=wb.create_sheet("求解核验")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errors,loss,identity=verify(values,x,idx)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q.append(["项目","数值/说明"])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q.append(["输入来源",source]);q.append(["总程效率",0.9])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q.append(["单向效率",float(ETA)]);q.append(["功率判定阈值kW",args.pmin])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q.append(["短片段参考区间数",args.short])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q.append(["全天购电量kWh",float(x[idx["g"]].sum()*DT)])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q.append(["全天购电费元",float(values[:,0]@x[idx["g"]]*DT)])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q.append(["储能损耗kWh",loss]);q.append(["能量恒等式残差kWh",identity])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q.append(["模板时间说明","原模板后移10分钟；已纠正为当天0:00至24:00"])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k,v in errors.items():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q.append([k,v])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stage in stages: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for k,v in stage.items():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q.append([f"第{stage['stage']}层_{k}",v])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for sheet in wb: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sheet.freeze_panes="A2"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sheet.column_dimensions["A"].width=28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for row in sheet: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for cell in row: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if cell.row==1: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cell.font=Font(name="宋体",bold=True,size=11)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if isinstance(cell.value,(int,float)) or cell.data_type=="f":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cell.number_format="0.000000"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for col in range(2,sheet.max_column+1):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sheet.column_dimensions[openpyxl.utils.get_column_letter(col)].width=18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q.column_dimensions["B"].width=70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out.parent.mkdir(parents=True,exist_ok=True)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out.exists():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backup=out.with_name(out.stem+".backup_"+datetime.now().strftime("%Y%m%d_%H%M%S")+".xlsx")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backup.write_bytes(out.read_bytes())  # 覆盖前保留可恢复副本。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try: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wb.save(out)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except PermissionError as exc: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raise PermissionError("请关闭正在Excel中打开的结果文件后重试") from exc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check=openpyxl.load_workbook(out,data_only=False)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check["计划购电量"].max_row!=145: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raise AssertionError("导出行数错误")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any(check["计划购电量"].cell(r,2).value is None for r in range(2,146)):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raise AssertionError("导出存在空购电量")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check.close()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summary=dict(stages=stages,errors=errors,loss_kwh=loss,source=source,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scipy=scipy.__version__,numpy=np.__version__,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total_load_kwh=float(values[:,1].sum()*DT),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total_pv_kwh=float(values[:,2].sum()*DT),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no_storage_cost=float(np.maximum(values[:,1]-values[:,2],0)@values[:,0]*DT),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no_storage_purchase=float(np.maximum(values[:,1]-values[:,2],0).sum()*DT),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waste_kwh=float(x[idx["w"]].sum()*DT),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charge_kwh=float(x[idx["c"]].sum()*DT),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discharge_kwh=float(x[idx["d"]].sum()*DT))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args.audit_json: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payload={**summary,"values":values.tolist(),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"schedule":{k:x[v].tolist() for k,v in idx.items()}}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Path(args.audit_json).write_text(json.dumps(payload,ensure_ascii=False,indent=2),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                            encoding="utf-8")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print(json.dumps(summary,ensure_ascii=False,indent=2))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print(f"已生成：{out}")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return summary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def main():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parser=argparse.ArgumentParser(description=__doc__)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parser.add_argument("--input")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parser.add_argument("--template")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parser.add_argument("--output",default="result1.xlsx")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parser.add_argument("--allow-fallback",action="store_true")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parser.add_argument("--pmin",type=float,default=1.)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parser.add_argument("--short",type=int,default=3)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parser.add_argument("--timeout",type=float,default=300.)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parser.add_argument("--audit-json")  # 默认只输出题目工作簿。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args=parser.parse_args()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if not 0&lt;args.pmin&lt;=PMAX or not 2&lt;=args.short&lt;=12: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raise ValueError("要求0&lt;pmin&lt;=5000，2&lt;=short&lt;=12")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values,source=read_data(args)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x,idx,stages=solve(values,args.pmin,args.short,args.timeout)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verify(values,x,idx)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export(args,values,x,idx,stages,source)</w:t>
      </w:r>
      <w:r>
        <w:rPr>
          <w:rFonts w:ascii="Consolas" w:hAnsi="Consolas" w:eastAsia="等线"/>
          <w:sz w:val="16"/>
        </w:rPr>
        <w:br/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if __name__=="__main__":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try: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if hasattr(sys.stdout,"reconfigure"):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    sys.stdout.reconfigure(encoding="utf-8")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main()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except Exception as exc: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print(f"求解中止：{type(exc).__name__}: {exc}",file=sys.stderr)</w:t>
      </w:r>
      <w:r>
        <w:rPr>
          <w:rFonts w:ascii="Consolas" w:hAnsi="Consolas" w:eastAsia="等线"/>
          <w:sz w:val="16"/>
        </w:rPr>
        <w:br/>
      </w:r>
      <w:r>
        <w:rPr>
          <w:rStyle w:val="VerbatimChar"/>
          <w:rFonts w:ascii="Consolas" w:hAnsi="Consolas" w:eastAsia="等线"/>
          <w:sz w:val="16"/>
        </w:rPr>
        <w:t xml:space="preserve">        sys.exit(1)  # 失败时不输出伪最优结果。</w:t>
      </w:r>
    </w:p>
    <w:bookmarkEnd w:id="38"/>
    <w:bookmarkEnd w:id="39"/>
    <w:sectPr>
      <w:headerReference w:type="default" r:id="rId9"/>
      <w:footerReference w:type="default" r:id="rId10"/>
      <w:pgSz w:w="11906" w:h="16838"/>
      <w:pgMar w:top="1191" w:bottom="1191" w:left="1247" w:right="124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第一问  微网与外部电网电力调控策略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before="0" w:after="120" w:line="300" w:lineRule="auto"/>
    </w:pPr>
    <w:rPr>
      <w:rFonts w:ascii="Times New Roman" w:hAnsi="Times New Roman" w:eastAsia="宋体"/>
      <w:sz w:val="21"/>
    </w:rPr>
  </w:style>
  <w:style w:styleId="BodyText" w:type="paragraph">
    <w:name w:val="Body Text"/>
    <w:basedOn w:val="Normal"/>
    <w:link w:val="BodyTextChar"/>
    <w:pPr>
      <w:widowControl/>
      <w:spacing w:after="120" w:before="0" w:line="300" w:lineRule="auto"/>
    </w:pPr>
    <w:qFormat/>
    <w:rPr>
      <w:rFonts w:ascii="Times New Roman" w:hAnsi="Times New Roman" w:eastAsia="宋体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before="0" w:after="120" w:line="300" w:lineRule="auto"/>
    </w:pPr>
    <w:rPr>
      <w:rFonts w:ascii="Times New Roman" w:hAnsi="Times New Roman" w:eastAsia="宋体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36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8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Theme="majorHAnsi" w:cstheme="majorBidi" w:eastAsiaTheme="majorEastAsia" w:hAnsiTheme="majorHAnsi" w:ascii="Times New Roman" w:hAnsi="Times New Roman" w:eastAsia="黑体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等线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第一问：三层词典序储能调度模型及结果</dc:title>
  <dc:creator>建模小组</dc:creator>
  <cp:keywords/>
  <dcterms:created xsi:type="dcterms:W3CDTF">2026-09-11T12:03:57Z</dcterms:created>
  <dcterms:modified xsi:type="dcterms:W3CDTF">2026-09-11T12:03:57Z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