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PROJET B FACTURATION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AO-BILL-B</w:t>
        <w:br/>
        <w:t>Maître d'Ouvrage : Ville Cannes</w:t>
        <w:br/>
        <w:t>Lot : None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Potain 50m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