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F9C26" w14:textId="36035B24" w:rsidR="009E65FA" w:rsidRPr="0029473C" w:rsidRDefault="009E65FA" w:rsidP="009E65FA">
      <w:pPr>
        <w:jc w:val="center"/>
        <w:rPr>
          <w:rFonts w:ascii="Times New Roman" w:hAnsi="Times New Roman" w:cs="Times New Roman"/>
          <w:b/>
          <w:bCs/>
        </w:rPr>
      </w:pPr>
      <w:r w:rsidRPr="0029473C">
        <w:rPr>
          <w:rFonts w:ascii="Times New Roman" w:hAnsi="Times New Roman" w:cs="Times New Roman"/>
          <w:b/>
          <w:bCs/>
        </w:rPr>
        <w:t>Abstract</w:t>
      </w:r>
    </w:p>
    <w:p w14:paraId="36E66185" w14:textId="7210259B" w:rsidR="00D07DDC" w:rsidRPr="0029473C" w:rsidRDefault="00294EB0" w:rsidP="00294EB0">
      <w:pPr>
        <w:rPr>
          <w:rFonts w:ascii="Times New Roman" w:hAnsi="Times New Roman" w:cs="Times New Roman"/>
        </w:rPr>
      </w:pPr>
      <w:r w:rsidRPr="0029473C">
        <w:rPr>
          <w:rFonts w:ascii="Times New Roman" w:hAnsi="Times New Roman" w:cs="Times New Roman"/>
        </w:rPr>
        <w:t>Water reservoirs must meet diverse and often competing objectives, including water supply, irrigation, fisheries, and hydropower. Traditional operation relies on fixed rule curves derived from historical inflows, which are limited in capturing nonlinear hydrologic dynamics and adapting to variability. Recent advances in artificial intelligence, particularly reinforcement learning (RL), provide adaptive tools for policy learning, yet most applications restrict control to single release actions and scalarized objectives, limiting their ability to represent trade-offs. Multi-objective RL has been explored, but multi-action agents, capable of simultaneously operating multiple outlets, remain underdeveloped in reservoir studies.</w:t>
      </w:r>
      <w:r w:rsidR="00EE5C92" w:rsidRPr="0029473C">
        <w:rPr>
          <w:rFonts w:ascii="Times New Roman" w:hAnsi="Times New Roman" w:cs="Times New Roman"/>
        </w:rPr>
        <w:t xml:space="preserve"> </w:t>
      </w:r>
      <w:r w:rsidRPr="0029473C">
        <w:rPr>
          <w:rFonts w:ascii="Times New Roman" w:hAnsi="Times New Roman" w:cs="Times New Roman"/>
        </w:rPr>
        <w:t>This paper introduces a multi-action Proximal Policy Optimization (PPO) agent-based framework for optimal control of the Navajo reservoir. The dam supplies the Navajo Indian Irrigation Project (NIIP), sustains fisheries, and contributes to downstream hydropower. Our agent controls two independent releases (Q1 and Q2), guided by a composite reward balancing storage, NIIP supply, fisheries habitat, and power generation. Reward weighting enables explicit trade-off exploration. Comparative experiments with a non-RL baseline and a twin delayed deep deterministic (TD3) policy gradient agent show that multi-action PPO achieves superior adaptability and robustness. Sensitivity tests highlight the effects of training data length, while stress tests confirm recovery from unseen storage states. Empirical results demonstrate the promise of the proposed framework in supporting sustainable, multi-objective reservoir management.</w:t>
      </w:r>
    </w:p>
    <w:p w14:paraId="731C211D" w14:textId="77777777" w:rsidR="00945EEB" w:rsidRPr="00945EEB" w:rsidRDefault="00945EEB" w:rsidP="00945EEB">
      <w:pPr>
        <w:rPr>
          <w:rFonts w:ascii="Times New Roman" w:hAnsi="Times New Roman" w:cs="Times New Roman"/>
        </w:rPr>
      </w:pPr>
      <w:r w:rsidRPr="00945EEB">
        <w:rPr>
          <w:rFonts w:ascii="Times New Roman" w:hAnsi="Times New Roman" w:cs="Times New Roman"/>
          <w:b/>
          <w:bCs/>
        </w:rPr>
        <w:t>1 Introduction</w:t>
      </w:r>
    </w:p>
    <w:p w14:paraId="192F4E2C" w14:textId="77777777" w:rsidR="00945EEB" w:rsidRPr="00945EEB" w:rsidRDefault="00945EEB" w:rsidP="00945EEB">
      <w:pPr>
        <w:rPr>
          <w:rFonts w:ascii="Times New Roman" w:hAnsi="Times New Roman" w:cs="Times New Roman"/>
        </w:rPr>
      </w:pPr>
      <w:r w:rsidRPr="00945EEB">
        <w:rPr>
          <w:rFonts w:ascii="Times New Roman" w:hAnsi="Times New Roman" w:cs="Times New Roman"/>
          <w:b/>
          <w:bCs/>
        </w:rPr>
        <w:t>1.1 Motivation and context</w:t>
      </w:r>
    </w:p>
    <w:p w14:paraId="46D6B28B" w14:textId="77777777" w:rsidR="00945EEB" w:rsidRPr="00945EEB" w:rsidRDefault="00945EEB" w:rsidP="00945EEB">
      <w:pPr>
        <w:rPr>
          <w:rFonts w:ascii="Times New Roman" w:hAnsi="Times New Roman" w:cs="Times New Roman"/>
        </w:rPr>
      </w:pPr>
      <w:r w:rsidRPr="00945EEB">
        <w:rPr>
          <w:rFonts w:ascii="Times New Roman" w:hAnsi="Times New Roman" w:cs="Times New Roman"/>
        </w:rPr>
        <w:t>Large reservoirs in semi</w:t>
      </w:r>
      <w:r w:rsidRPr="00945EEB">
        <w:rPr>
          <w:rFonts w:ascii="Times New Roman" w:hAnsi="Times New Roman" w:cs="Times New Roman"/>
        </w:rPr>
        <w:noBreakHyphen/>
        <w:t xml:space="preserve">arid regions underpin agriculture, energy production and ecosystem services. A prime example is the </w:t>
      </w:r>
      <w:r w:rsidRPr="00945EEB">
        <w:rPr>
          <w:rFonts w:ascii="Times New Roman" w:hAnsi="Times New Roman" w:cs="Times New Roman"/>
          <w:b/>
          <w:bCs/>
        </w:rPr>
        <w:t>Navajo Unit</w:t>
      </w:r>
      <w:r w:rsidRPr="00945EEB">
        <w:rPr>
          <w:rFonts w:ascii="Times New Roman" w:hAnsi="Times New Roman" w:cs="Times New Roman"/>
        </w:rPr>
        <w:t xml:space="preserve"> of the Colorado River Storage Project in the Upper Colorado Basin. Navajo Dam creates a reservoir of about 1.7 million acre</w:t>
      </w:r>
      <w:r w:rsidRPr="00945EEB">
        <w:rPr>
          <w:rFonts w:ascii="Times New Roman" w:hAnsi="Times New Roman" w:cs="Times New Roman"/>
        </w:rPr>
        <w:noBreakHyphen/>
        <w:t>feet, forming the second</w:t>
      </w:r>
      <w:r w:rsidRPr="00945EEB">
        <w:rPr>
          <w:rFonts w:ascii="Times New Roman" w:hAnsi="Times New Roman" w:cs="Times New Roman"/>
        </w:rPr>
        <w:noBreakHyphen/>
        <w:t xml:space="preserve">largest lake in New Mexico. Water is released downstream for irrigation, municipal and industrial use, oil and gas fields, and thermal power plants. A tunnel carries water to the </w:t>
      </w:r>
      <w:r w:rsidRPr="00945EEB">
        <w:rPr>
          <w:rFonts w:ascii="Times New Roman" w:hAnsi="Times New Roman" w:cs="Times New Roman"/>
          <w:b/>
          <w:bCs/>
        </w:rPr>
        <w:t xml:space="preserve">Navajo Indian Irrigation Project (NIIP), </w:t>
      </w:r>
      <w:r w:rsidRPr="00945EEB">
        <w:rPr>
          <w:rFonts w:ascii="Times New Roman" w:hAnsi="Times New Roman" w:cs="Times New Roman"/>
        </w:rPr>
        <w:t>an irrigation scheme on an elevated plain south of the San Juan River that irrigates roughly 63,000 acres and supports the livelihoods of thousands of Navajo people. Releases also help maintain continuous flows for hydropower generation at Glen Canyon Dam.</w:t>
      </w:r>
    </w:p>
    <w:p w14:paraId="358C600E" w14:textId="77777777" w:rsidR="00945EEB" w:rsidRPr="00945EEB" w:rsidRDefault="00945EEB" w:rsidP="00945EEB">
      <w:pPr>
        <w:rPr>
          <w:rFonts w:ascii="Times New Roman" w:hAnsi="Times New Roman" w:cs="Times New Roman"/>
        </w:rPr>
      </w:pPr>
      <w:r w:rsidRPr="00945EEB">
        <w:rPr>
          <w:rFonts w:ascii="Times New Roman" w:hAnsi="Times New Roman" w:cs="Times New Roman"/>
        </w:rPr>
        <w:t>Beyond human uses, the reservoir and its tailwater support cold</w:t>
      </w:r>
      <w:r w:rsidRPr="00945EEB">
        <w:rPr>
          <w:rFonts w:ascii="Times New Roman" w:hAnsi="Times New Roman" w:cs="Times New Roman"/>
        </w:rPr>
        <w:noBreakHyphen/>
        <w:t xml:space="preserve"> and warm</w:t>
      </w:r>
      <w:r w:rsidRPr="00945EEB">
        <w:rPr>
          <w:rFonts w:ascii="Times New Roman" w:hAnsi="Times New Roman" w:cs="Times New Roman"/>
        </w:rPr>
        <w:noBreakHyphen/>
        <w:t>water fisheries. Since the dam's completion, millions of rainbow trout, salmon and largemouth bass have been stocked, and the cold, clear water below the dam provides ideal habitat for trout. However, modification of natural flows for irrigation and flood control has altered water temperatures and flow patterns, enabling non</w:t>
      </w:r>
      <w:r w:rsidRPr="00945EEB">
        <w:rPr>
          <w:rFonts w:ascii="Times New Roman" w:hAnsi="Times New Roman" w:cs="Times New Roman"/>
        </w:rPr>
        <w:noBreakHyphen/>
        <w:t xml:space="preserve">native fish to flourish while native species and their habitat have been adversely affected. To protect endangered fish such as the Colorado pikeminnow and razorback sucker, release criteria have been modified to mimic more natural flow regimes. Therefore, balancing reservoir storage, fish habitat, NIIP demand, and downstream hydropower constitutes a complex </w:t>
      </w:r>
      <w:r w:rsidRPr="00945EEB">
        <w:rPr>
          <w:rFonts w:ascii="Times New Roman" w:hAnsi="Times New Roman" w:cs="Times New Roman"/>
        </w:rPr>
        <w:lastRenderedPageBreak/>
        <w:t>multi</w:t>
      </w:r>
      <w:r w:rsidRPr="00945EEB">
        <w:rPr>
          <w:rFonts w:ascii="Times New Roman" w:hAnsi="Times New Roman" w:cs="Times New Roman"/>
        </w:rPr>
        <w:noBreakHyphen/>
        <w:t>objective problem. This multi</w:t>
      </w:r>
      <w:r w:rsidRPr="00945EEB">
        <w:rPr>
          <w:rFonts w:ascii="Times New Roman" w:hAnsi="Times New Roman" w:cs="Times New Roman"/>
        </w:rPr>
        <w:noBreakHyphen/>
        <w:t>use context motivates the development of adaptive operating policies that can reconcile competing objectives under climate variability and uncertain inflows.</w:t>
      </w:r>
    </w:p>
    <w:p w14:paraId="6B2700F3" w14:textId="77777777" w:rsidR="009E65FA" w:rsidRPr="0029473C" w:rsidRDefault="009E65FA" w:rsidP="00294EB0">
      <w:pPr>
        <w:rPr>
          <w:rFonts w:ascii="Times New Roman" w:hAnsi="Times New Roman" w:cs="Times New Roman"/>
        </w:rPr>
      </w:pPr>
    </w:p>
    <w:sectPr w:rsidR="009E65FA" w:rsidRPr="002947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307"/>
    <w:rsid w:val="0029473C"/>
    <w:rsid w:val="00294EB0"/>
    <w:rsid w:val="00376307"/>
    <w:rsid w:val="00486FEB"/>
    <w:rsid w:val="006418D6"/>
    <w:rsid w:val="008535E2"/>
    <w:rsid w:val="00945EEB"/>
    <w:rsid w:val="009E65FA"/>
    <w:rsid w:val="00CD252E"/>
    <w:rsid w:val="00D07DDC"/>
    <w:rsid w:val="00D3354D"/>
    <w:rsid w:val="00EE5C92"/>
    <w:rsid w:val="00FA2C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983EC"/>
  <w15:chartTrackingRefBased/>
  <w15:docId w15:val="{DED7ACF6-AFF1-485E-A275-5070795DF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630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37630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37630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37630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7630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763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63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63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63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630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7630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7630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7630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7630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763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63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63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6307"/>
    <w:rPr>
      <w:rFonts w:eastAsiaTheme="majorEastAsia" w:cstheme="majorBidi"/>
      <w:color w:val="272727" w:themeColor="text1" w:themeTint="D8"/>
    </w:rPr>
  </w:style>
  <w:style w:type="paragraph" w:styleId="Title">
    <w:name w:val="Title"/>
    <w:basedOn w:val="Normal"/>
    <w:next w:val="Normal"/>
    <w:link w:val="TitleChar"/>
    <w:uiPriority w:val="10"/>
    <w:qFormat/>
    <w:rsid w:val="003763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63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63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63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6307"/>
    <w:pPr>
      <w:spacing w:before="160"/>
      <w:jc w:val="center"/>
    </w:pPr>
    <w:rPr>
      <w:i/>
      <w:iCs/>
      <w:color w:val="404040" w:themeColor="text1" w:themeTint="BF"/>
    </w:rPr>
  </w:style>
  <w:style w:type="character" w:customStyle="1" w:styleId="QuoteChar">
    <w:name w:val="Quote Char"/>
    <w:basedOn w:val="DefaultParagraphFont"/>
    <w:link w:val="Quote"/>
    <w:uiPriority w:val="29"/>
    <w:rsid w:val="00376307"/>
    <w:rPr>
      <w:i/>
      <w:iCs/>
      <w:color w:val="404040" w:themeColor="text1" w:themeTint="BF"/>
    </w:rPr>
  </w:style>
  <w:style w:type="paragraph" w:styleId="ListParagraph">
    <w:name w:val="List Paragraph"/>
    <w:basedOn w:val="Normal"/>
    <w:uiPriority w:val="34"/>
    <w:qFormat/>
    <w:rsid w:val="00376307"/>
    <w:pPr>
      <w:ind w:left="720"/>
      <w:contextualSpacing/>
    </w:pPr>
  </w:style>
  <w:style w:type="character" w:styleId="IntenseEmphasis">
    <w:name w:val="Intense Emphasis"/>
    <w:basedOn w:val="DefaultParagraphFont"/>
    <w:uiPriority w:val="21"/>
    <w:qFormat/>
    <w:rsid w:val="00376307"/>
    <w:rPr>
      <w:i/>
      <w:iCs/>
      <w:color w:val="2E74B5" w:themeColor="accent1" w:themeShade="BF"/>
    </w:rPr>
  </w:style>
  <w:style w:type="paragraph" w:styleId="IntenseQuote">
    <w:name w:val="Intense Quote"/>
    <w:basedOn w:val="Normal"/>
    <w:next w:val="Normal"/>
    <w:link w:val="IntenseQuoteChar"/>
    <w:uiPriority w:val="30"/>
    <w:qFormat/>
    <w:rsid w:val="0037630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76307"/>
    <w:rPr>
      <w:i/>
      <w:iCs/>
      <w:color w:val="2E74B5" w:themeColor="accent1" w:themeShade="BF"/>
    </w:rPr>
  </w:style>
  <w:style w:type="character" w:styleId="IntenseReference">
    <w:name w:val="Intense Reference"/>
    <w:basedOn w:val="DefaultParagraphFont"/>
    <w:uiPriority w:val="32"/>
    <w:qFormat/>
    <w:rsid w:val="00376307"/>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3630874">
      <w:bodyDiv w:val="1"/>
      <w:marLeft w:val="0"/>
      <w:marRight w:val="0"/>
      <w:marTop w:val="0"/>
      <w:marBottom w:val="0"/>
      <w:divBdr>
        <w:top w:val="none" w:sz="0" w:space="0" w:color="auto"/>
        <w:left w:val="none" w:sz="0" w:space="0" w:color="auto"/>
        <w:bottom w:val="none" w:sz="0" w:space="0" w:color="auto"/>
        <w:right w:val="none" w:sz="0" w:space="0" w:color="auto"/>
      </w:divBdr>
    </w:div>
    <w:div w:id="1302926407">
      <w:bodyDiv w:val="1"/>
      <w:marLeft w:val="0"/>
      <w:marRight w:val="0"/>
      <w:marTop w:val="0"/>
      <w:marBottom w:val="0"/>
      <w:divBdr>
        <w:top w:val="none" w:sz="0" w:space="0" w:color="auto"/>
        <w:left w:val="none" w:sz="0" w:space="0" w:color="auto"/>
        <w:bottom w:val="none" w:sz="0" w:space="0" w:color="auto"/>
        <w:right w:val="none" w:sz="0" w:space="0" w:color="auto"/>
      </w:divBdr>
    </w:div>
    <w:div w:id="1414349636">
      <w:bodyDiv w:val="1"/>
      <w:marLeft w:val="0"/>
      <w:marRight w:val="0"/>
      <w:marTop w:val="0"/>
      <w:marBottom w:val="0"/>
      <w:divBdr>
        <w:top w:val="none" w:sz="0" w:space="0" w:color="auto"/>
        <w:left w:val="none" w:sz="0" w:space="0" w:color="auto"/>
        <w:bottom w:val="none" w:sz="0" w:space="0" w:color="auto"/>
        <w:right w:val="none" w:sz="0" w:space="0" w:color="auto"/>
      </w:divBdr>
    </w:div>
    <w:div w:id="1451052425">
      <w:bodyDiv w:val="1"/>
      <w:marLeft w:val="0"/>
      <w:marRight w:val="0"/>
      <w:marTop w:val="0"/>
      <w:marBottom w:val="0"/>
      <w:divBdr>
        <w:top w:val="none" w:sz="0" w:space="0" w:color="auto"/>
        <w:left w:val="none" w:sz="0" w:space="0" w:color="auto"/>
        <w:bottom w:val="none" w:sz="0" w:space="0" w:color="auto"/>
        <w:right w:val="none" w:sz="0" w:space="0" w:color="auto"/>
      </w:divBdr>
    </w:div>
    <w:div w:id="1826430183">
      <w:bodyDiv w:val="1"/>
      <w:marLeft w:val="0"/>
      <w:marRight w:val="0"/>
      <w:marTop w:val="0"/>
      <w:marBottom w:val="0"/>
      <w:divBdr>
        <w:top w:val="none" w:sz="0" w:space="0" w:color="auto"/>
        <w:left w:val="none" w:sz="0" w:space="0" w:color="auto"/>
        <w:bottom w:val="none" w:sz="0" w:space="0" w:color="auto"/>
        <w:right w:val="none" w:sz="0" w:space="0" w:color="auto"/>
      </w:divBdr>
    </w:div>
    <w:div w:id="1928725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240</TotalTime>
  <Pages>2</Pages>
  <Words>512</Words>
  <Characters>2921</Characters>
  <Application>Microsoft Office Word</Application>
  <DocSecurity>0</DocSecurity>
  <Lines>24</Lines>
  <Paragraphs>6</Paragraphs>
  <ScaleCrop>false</ScaleCrop>
  <Company/>
  <LinksUpToDate>false</LinksUpToDate>
  <CharactersWithSpaces>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Shubhendu Kumar Singh</dc:creator>
  <cp:keywords/>
  <dc:description/>
  <cp:lastModifiedBy>Shubhendu Kumar Singh</cp:lastModifiedBy>
  <cp:revision>7</cp:revision>
  <dcterms:created xsi:type="dcterms:W3CDTF">2025-08-27T03:48:00Z</dcterms:created>
  <dcterms:modified xsi:type="dcterms:W3CDTF">2025-08-27T07:48:00Z</dcterms:modified>
</cp:coreProperties>
</file>