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9A2FA" w14:textId="03AB132F" w:rsidR="00A97ADD" w:rsidRPr="006F0EAA" w:rsidRDefault="00626AC2" w:rsidP="00A97ADD">
      <w:pPr>
        <w:spacing w:after="0"/>
        <w:jc w:val="center"/>
        <w:rPr>
          <w:rFonts w:ascii="Times New Roman" w:hAnsi="Times New Roman" w:cs="Times New Roman"/>
          <w:b/>
          <w:bCs/>
        </w:rPr>
      </w:pPr>
      <w:r>
        <w:rPr>
          <w:rFonts w:ascii="Times New Roman" w:hAnsi="Times New Roman" w:cs="Times New Roman"/>
          <w:b/>
          <w:bCs/>
        </w:rPr>
        <w:t xml:space="preserve">Multi-action </w:t>
      </w:r>
      <w:r w:rsidR="00A97ADD" w:rsidRPr="006F0EAA">
        <w:rPr>
          <w:rFonts w:ascii="Times New Roman" w:hAnsi="Times New Roman" w:cs="Times New Roman"/>
          <w:b/>
          <w:bCs/>
        </w:rPr>
        <w:t xml:space="preserve">Deep Reinforcement Learning (DRL) </w:t>
      </w:r>
      <w:r>
        <w:rPr>
          <w:rFonts w:ascii="Times New Roman" w:hAnsi="Times New Roman" w:cs="Times New Roman"/>
          <w:b/>
          <w:bCs/>
        </w:rPr>
        <w:t xml:space="preserve">Agent </w:t>
      </w:r>
      <w:r w:rsidR="00A97ADD" w:rsidRPr="006F0EAA">
        <w:rPr>
          <w:rFonts w:ascii="Times New Roman" w:hAnsi="Times New Roman" w:cs="Times New Roman"/>
          <w:b/>
          <w:bCs/>
        </w:rPr>
        <w:t>for Optimal Control of Water Reservoirs</w:t>
      </w:r>
    </w:p>
    <w:p w14:paraId="69D5F4E5" w14:textId="211D3C4D" w:rsidR="00D07DDC" w:rsidRPr="006F0EAA" w:rsidRDefault="00A97ADD" w:rsidP="00885EC0">
      <w:pPr>
        <w:spacing w:after="0"/>
        <w:jc w:val="center"/>
        <w:rPr>
          <w:rFonts w:ascii="Times New Roman" w:hAnsi="Times New Roman" w:cs="Times New Roman"/>
          <w:i/>
          <w:iCs/>
        </w:rPr>
      </w:pPr>
      <w:r w:rsidRPr="006F0EAA">
        <w:rPr>
          <w:rFonts w:ascii="Times New Roman" w:hAnsi="Times New Roman" w:cs="Times New Roman"/>
          <w:i/>
          <w:iCs/>
        </w:rPr>
        <w:t>Shubhendu Kumar Singh, Nishath Rajiv Ranasinghe</w:t>
      </w:r>
      <w:r w:rsidR="00885EC0" w:rsidRPr="006F0EAA">
        <w:rPr>
          <w:rFonts w:ascii="Times New Roman" w:hAnsi="Times New Roman" w:cs="Times New Roman"/>
          <w:i/>
          <w:iCs/>
        </w:rPr>
        <w:t>,</w:t>
      </w:r>
      <w:r w:rsidRPr="006F0EAA">
        <w:rPr>
          <w:rFonts w:ascii="Times New Roman" w:hAnsi="Times New Roman" w:cs="Times New Roman"/>
          <w:i/>
          <w:iCs/>
        </w:rPr>
        <w:t xml:space="preserve"> </w:t>
      </w:r>
      <w:r w:rsidRPr="006F0EAA">
        <w:rPr>
          <w:rFonts w:ascii="Times New Roman" w:hAnsi="Times New Roman" w:cs="Times New Roman"/>
          <w:i/>
          <w:iCs/>
        </w:rPr>
        <w:t xml:space="preserve">Cristina Garcia Cardona, Susan </w:t>
      </w:r>
      <w:proofErr w:type="spellStart"/>
      <w:r w:rsidRPr="006F0EAA">
        <w:rPr>
          <w:rFonts w:ascii="Times New Roman" w:hAnsi="Times New Roman" w:cs="Times New Roman"/>
          <w:i/>
          <w:iCs/>
        </w:rPr>
        <w:t>Behery</w:t>
      </w:r>
      <w:proofErr w:type="spellEnd"/>
      <w:r w:rsidRPr="006F0EAA">
        <w:rPr>
          <w:rFonts w:ascii="Times New Roman" w:hAnsi="Times New Roman" w:cs="Times New Roman"/>
          <w:i/>
          <w:iCs/>
        </w:rPr>
        <w:t>, Katrina E Bennett, Jon Schwenk</w:t>
      </w:r>
    </w:p>
    <w:p w14:paraId="696A8235" w14:textId="77777777" w:rsidR="00885EC0" w:rsidRPr="006F0EAA" w:rsidRDefault="00885EC0" w:rsidP="00885EC0">
      <w:pPr>
        <w:spacing w:after="0"/>
        <w:jc w:val="center"/>
        <w:rPr>
          <w:rFonts w:ascii="Times New Roman" w:hAnsi="Times New Roman" w:cs="Times New Roman"/>
        </w:rPr>
      </w:pPr>
    </w:p>
    <w:p w14:paraId="34A8D8A3" w14:textId="77777777" w:rsidR="006F0EAA" w:rsidRPr="006F0EAA" w:rsidRDefault="006F0EAA" w:rsidP="006F0EAA">
      <w:pPr>
        <w:spacing w:after="0"/>
        <w:jc w:val="both"/>
        <w:rPr>
          <w:rFonts w:ascii="Times New Roman" w:hAnsi="Times New Roman" w:cs="Times New Roman"/>
        </w:rPr>
      </w:pPr>
      <w:r w:rsidRPr="006F0EAA">
        <w:rPr>
          <w:rFonts w:ascii="Times New Roman" w:hAnsi="Times New Roman" w:cs="Times New Roman"/>
        </w:rPr>
        <w:t>Water reservoirs are critical infrastructure for balancing multiple, often competing, objectives such as flood control, irrigation, environmental flow, and energy production. Traditional rule-curve or optimization-based operating policies are limited in adapting dynamically to variable inflows, nonlinear hydrological interactions, and evolving energy demands. Recent advances in reinforcement learning (RL) offer a promising alternative by allowing agents to learn adaptive policies directly through interaction with a simulated reservoir environment.</w:t>
      </w:r>
    </w:p>
    <w:p w14:paraId="71A6FE59" w14:textId="1EEE3E32" w:rsidR="00885EC0" w:rsidRPr="006F0EAA" w:rsidRDefault="006F0EAA" w:rsidP="006F0EAA">
      <w:pPr>
        <w:spacing w:after="0"/>
        <w:jc w:val="both"/>
        <w:rPr>
          <w:rFonts w:ascii="Times New Roman" w:hAnsi="Times New Roman" w:cs="Times New Roman"/>
        </w:rPr>
      </w:pPr>
      <w:r w:rsidRPr="006F0EAA">
        <w:rPr>
          <w:rFonts w:ascii="Times New Roman" w:hAnsi="Times New Roman" w:cs="Times New Roman"/>
        </w:rPr>
        <w:t>This work presents a multi-action RL framework for reservoir operation, with special emphasis on hydropower generation. Unlike conventional single-action formulations, our approach enables the agent to decide on multiple releases simultaneously, regular downstream releases and dedicated hydropower releases, subject to physical and operational constraints. The hydropower component integrates turbine characteristics, storage–elevation relationships, and release–generation functions to ensure realistic energy output modeling. Through training with Proximal Policy Optimization (PPO), the agent learns to coordinate actions that maximize long-term rewards by maintaining storage within safe limits while optimizing hydropower generation and satisfying competing water demands.</w:t>
      </w:r>
      <w:r w:rsidRPr="006F0EAA">
        <w:rPr>
          <w:rFonts w:ascii="Times New Roman" w:hAnsi="Times New Roman" w:cs="Times New Roman"/>
        </w:rPr>
        <w:t xml:space="preserve"> </w:t>
      </w:r>
      <w:r w:rsidRPr="006F0EAA">
        <w:rPr>
          <w:rFonts w:ascii="Times New Roman" w:hAnsi="Times New Roman" w:cs="Times New Roman"/>
        </w:rPr>
        <w:t>Simulation results on the Navajo Reservoir demonstrate that the RL agent successfully balances reservoir storage, downstream environmental flow requirements, and hydropower objectives. The learned policies adapt dynamically to inflow variability, achieving stable storage trajectories while ensuring hydropower release meets minimum thresholds and system capacity limits. This multi-action design illustrates the potential of RL to serve as a flexible decision-support tool, offering adaptive, data-driven strategies that go beyond static rule curves and provide reliable, sustainable operation for multipurpose reservoirs.</w:t>
      </w:r>
    </w:p>
    <w:sectPr w:rsidR="00885EC0" w:rsidRPr="006F0E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762"/>
    <w:rsid w:val="00201762"/>
    <w:rsid w:val="003406D6"/>
    <w:rsid w:val="003E1441"/>
    <w:rsid w:val="00626AC2"/>
    <w:rsid w:val="006418D6"/>
    <w:rsid w:val="006F0EAA"/>
    <w:rsid w:val="00885EC0"/>
    <w:rsid w:val="00A97ADD"/>
    <w:rsid w:val="00CC29E9"/>
    <w:rsid w:val="00CD252E"/>
    <w:rsid w:val="00D07DDC"/>
    <w:rsid w:val="00D3354D"/>
    <w:rsid w:val="00FA2CAC"/>
    <w:rsid w:val="00FF73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7BD94"/>
  <w15:chartTrackingRefBased/>
  <w15:docId w15:val="{E50DE7EB-8D4A-4684-91F0-3EC0D4C9D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176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0176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0176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0176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0176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017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17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17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17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76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0176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0176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0176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0176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017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17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17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1762"/>
    <w:rPr>
      <w:rFonts w:eastAsiaTheme="majorEastAsia" w:cstheme="majorBidi"/>
      <w:color w:val="272727" w:themeColor="text1" w:themeTint="D8"/>
    </w:rPr>
  </w:style>
  <w:style w:type="paragraph" w:styleId="Title">
    <w:name w:val="Title"/>
    <w:basedOn w:val="Normal"/>
    <w:next w:val="Normal"/>
    <w:link w:val="TitleChar"/>
    <w:uiPriority w:val="10"/>
    <w:qFormat/>
    <w:rsid w:val="002017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17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17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17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1762"/>
    <w:pPr>
      <w:spacing w:before="160"/>
      <w:jc w:val="center"/>
    </w:pPr>
    <w:rPr>
      <w:i/>
      <w:iCs/>
      <w:color w:val="404040" w:themeColor="text1" w:themeTint="BF"/>
    </w:rPr>
  </w:style>
  <w:style w:type="character" w:customStyle="1" w:styleId="QuoteChar">
    <w:name w:val="Quote Char"/>
    <w:basedOn w:val="DefaultParagraphFont"/>
    <w:link w:val="Quote"/>
    <w:uiPriority w:val="29"/>
    <w:rsid w:val="00201762"/>
    <w:rPr>
      <w:i/>
      <w:iCs/>
      <w:color w:val="404040" w:themeColor="text1" w:themeTint="BF"/>
    </w:rPr>
  </w:style>
  <w:style w:type="paragraph" w:styleId="ListParagraph">
    <w:name w:val="List Paragraph"/>
    <w:basedOn w:val="Normal"/>
    <w:uiPriority w:val="34"/>
    <w:qFormat/>
    <w:rsid w:val="00201762"/>
    <w:pPr>
      <w:ind w:left="720"/>
      <w:contextualSpacing/>
    </w:pPr>
  </w:style>
  <w:style w:type="character" w:styleId="IntenseEmphasis">
    <w:name w:val="Intense Emphasis"/>
    <w:basedOn w:val="DefaultParagraphFont"/>
    <w:uiPriority w:val="21"/>
    <w:qFormat/>
    <w:rsid w:val="00201762"/>
    <w:rPr>
      <w:i/>
      <w:iCs/>
      <w:color w:val="2E74B5" w:themeColor="accent1" w:themeShade="BF"/>
    </w:rPr>
  </w:style>
  <w:style w:type="paragraph" w:styleId="IntenseQuote">
    <w:name w:val="Intense Quote"/>
    <w:basedOn w:val="Normal"/>
    <w:next w:val="Normal"/>
    <w:link w:val="IntenseQuoteChar"/>
    <w:uiPriority w:val="30"/>
    <w:qFormat/>
    <w:rsid w:val="0020176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01762"/>
    <w:rPr>
      <w:i/>
      <w:iCs/>
      <w:color w:val="2E74B5" w:themeColor="accent1" w:themeShade="BF"/>
    </w:rPr>
  </w:style>
  <w:style w:type="character" w:styleId="IntenseReference">
    <w:name w:val="Intense Reference"/>
    <w:basedOn w:val="DefaultParagraphFont"/>
    <w:uiPriority w:val="32"/>
    <w:qFormat/>
    <w:rsid w:val="00201762"/>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323</Words>
  <Characters>1847</Characters>
  <Application>Microsoft Office Word</Application>
  <DocSecurity>0</DocSecurity>
  <Lines>15</Lines>
  <Paragraphs>4</Paragraphs>
  <ScaleCrop>false</ScaleCrop>
  <Company/>
  <LinksUpToDate>false</LinksUpToDate>
  <CharactersWithSpaces>2166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Shubhendu Kumar Singh</dc:creator>
  <cp:keywords/>
  <dc:description/>
  <cp:lastModifiedBy>Shubhendu Kumar Singh</cp:lastModifiedBy>
  <cp:revision>8</cp:revision>
  <dcterms:created xsi:type="dcterms:W3CDTF">2025-09-08T20:24:00Z</dcterms:created>
  <dcterms:modified xsi:type="dcterms:W3CDTF">2025-09-08T20:29:00Z</dcterms:modified>
</cp:coreProperties>
</file>