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352B62D1"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r w:rsidR="00EE46AC">
        <w:rPr>
          <w:rFonts w:ascii="Times New Roman" w:eastAsia="Cambria" w:hAnsi="Times New Roman" w:cs="Times New Roman"/>
          <w:sz w:val="24"/>
          <w:szCs w:val="24"/>
        </w:rPr>
        <w:t>.</w:t>
      </w:r>
      <w:r w:rsidRPr="00E02DD6">
        <w:rPr>
          <w:rFonts w:ascii="Times New Roman" w:eastAsia="Cambria" w:hAnsi="Times New Roman" w:cs="Times New Roman"/>
          <w:sz w:val="24"/>
          <w:szCs w:val="24"/>
        </w:rPr>
        <w:t xml:space="preserve"> </w:t>
      </w:r>
    </w:p>
    <w:p w14:paraId="60821CB1" w14:textId="5C7AC8C3"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r w:rsidR="00EE46AC">
        <w:rPr>
          <w:rFonts w:ascii="Times New Roman" w:eastAsia="Cambria" w:hAnsi="Times New Roman" w:cs="Times New Roman"/>
          <w:sz w:val="24"/>
          <w:szCs w:val="24"/>
        </w:rPr>
        <w:t>.</w:t>
      </w:r>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15ED399E" w:rsidR="00045C0C" w:rsidRPr="00CD2CF2" w:rsidRDefault="00CD2CF2" w:rsidP="00EB6C2D">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w:t>
      </w:r>
      <w:r w:rsidR="00C6492F">
        <w:rPr>
          <w:rFonts w:ascii="Times New Roman" w:eastAsia="Cambria" w:hAnsi="Times New Roman" w:cs="Times New Roman"/>
          <w:sz w:val="24"/>
          <w:szCs w:val="24"/>
        </w:rPr>
        <w:t xml:space="preserve"> and e</w:t>
      </w:r>
      <w:r w:rsidR="00290014">
        <w:rPr>
          <w:rFonts w:ascii="Times New Roman" w:eastAsia="Cambria" w:hAnsi="Times New Roman" w:cs="Times New Roman"/>
          <w:sz w:val="24"/>
          <w:szCs w:val="24"/>
        </w:rPr>
        <w:t>merging evidence suggests that small lakes in particular have</w:t>
      </w:r>
      <w:r w:rsidR="00667AD7">
        <w:rPr>
          <w:rFonts w:ascii="Times New Roman" w:eastAsia="Cambria" w:hAnsi="Times New Roman" w:cs="Times New Roman"/>
          <w:sz w:val="24"/>
          <w:szCs w:val="24"/>
        </w:rPr>
        <w:t xml:space="preserve"> </w:t>
      </w:r>
      <w:r w:rsidR="004D6F82">
        <w:rPr>
          <w:rFonts w:ascii="Times New Roman" w:eastAsia="Cambria" w:hAnsi="Times New Roman" w:cs="Times New Roman"/>
          <w:sz w:val="24"/>
          <w:szCs w:val="24"/>
        </w:rPr>
        <w:t>particularly large</w:t>
      </w:r>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r w:rsidR="0070368F">
        <w:rPr>
          <w:rFonts w:ascii="Times New Roman" w:eastAsia="Cambria" w:hAnsi="Times New Roman" w:cs="Times New Roman"/>
          <w:sz w:val="24"/>
          <w:szCs w:val="24"/>
        </w:rPr>
        <w:t xml:space="preserve">small lakes </w:t>
      </w:r>
      <w:r w:rsidR="004C6355">
        <w:rPr>
          <w:rFonts w:ascii="Times New Roman" w:eastAsia="Cambria" w:hAnsi="Times New Roman" w:cs="Times New Roman"/>
          <w:sz w:val="24"/>
          <w:szCs w:val="24"/>
        </w:rPr>
        <w:t xml:space="preserve">at </w:t>
      </w:r>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r w:rsidR="00DA0272">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w:t>
      </w:r>
      <w:r w:rsidRPr="00CD2CF2">
        <w:rPr>
          <w:rFonts w:ascii="Times New Roman" w:eastAsia="Cambria" w:hAnsi="Times New Roman" w:cs="Times New Roman"/>
          <w:sz w:val="24"/>
          <w:szCs w:val="24"/>
        </w:rPr>
        <w:lastRenderedPageBreak/>
        <w:t xml:space="preserve">products or because 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The present study explores one potential shortcoming of prior approaches estimating global lake area using lake size-abundance distributions. Namely,</w:t>
      </w:r>
      <w:r w:rsidR="00F52D6D">
        <w:rPr>
          <w:rFonts w:ascii="Times New Roman" w:eastAsia="Cambria" w:hAnsi="Times New Roman" w:cs="Times New Roman"/>
          <w:sz w:val="24"/>
          <w:szCs w:val="24"/>
        </w:rPr>
        <w:t xml:space="preserve"> that</w:t>
      </w:r>
      <w:r w:rsidRPr="00CD2CF2">
        <w:rPr>
          <w:rFonts w:ascii="Times New Roman" w:eastAsia="Cambria" w:hAnsi="Times New Roman" w:cs="Times New Roman"/>
          <w:sz w:val="24"/>
          <w:szCs w:val="24"/>
        </w:rPr>
        <w:t xml:space="preserve">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w:t>
      </w:r>
      <w:r w:rsidR="00E07149">
        <w:rPr>
          <w:rFonts w:ascii="Times New Roman" w:eastAsia="Cambria" w:hAnsi="Times New Roman" w:cs="Times New Roman"/>
          <w:sz w:val="24"/>
          <w:szCs w:val="24"/>
        </w:rPr>
        <w:t>show how th</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s</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 xml:space="preserve"> shortcoming</w:t>
      </w:r>
      <w:r w:rsidR="00EB6C2D">
        <w:rPr>
          <w:rFonts w:ascii="Times New Roman" w:eastAsia="Cambria" w:hAnsi="Times New Roman" w:cs="Times New Roman"/>
          <w:sz w:val="24"/>
          <w:szCs w:val="24"/>
        </w:rPr>
        <w:t>s</w:t>
      </w:r>
      <w:r w:rsidR="00E07149">
        <w:rPr>
          <w:rFonts w:ascii="Times New Roman" w:eastAsia="Cambria" w:hAnsi="Times New Roman" w:cs="Times New Roman"/>
          <w:sz w:val="24"/>
          <w:szCs w:val="24"/>
        </w:rPr>
        <w:t xml:space="preserve"> can be </w:t>
      </w:r>
      <w:r w:rsidRPr="00CD2CF2">
        <w:rPr>
          <w:rFonts w:ascii="Times New Roman" w:eastAsia="Cambria" w:hAnsi="Times New Roman" w:cs="Times New Roman"/>
          <w:sz w:val="24"/>
          <w:szCs w:val="24"/>
        </w:rPr>
        <w:t>address</w:t>
      </w:r>
      <w:r w:rsidR="00E07149">
        <w:rPr>
          <w:rFonts w:ascii="Times New Roman" w:eastAsia="Cambria" w:hAnsi="Times New Roman" w:cs="Times New Roman"/>
          <w:sz w:val="24"/>
          <w:szCs w:val="24"/>
        </w:rPr>
        <w:t>ed with a Bayesian model that p</w:t>
      </w:r>
      <w:r w:rsidRPr="00CD2CF2">
        <w:rPr>
          <w:rFonts w:ascii="Times New Roman" w:eastAsia="Cambria" w:hAnsi="Times New Roman" w:cs="Times New Roman"/>
          <w:sz w:val="24"/>
          <w:szCs w:val="24"/>
        </w:rPr>
        <w:t>roduce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w:t>
      </w:r>
      <w:r w:rsidR="00F52D6D">
        <w:rPr>
          <w:rFonts w:ascii="Times New Roman" w:eastAsia="Cambria" w:hAnsi="Times New Roman" w:cs="Times New Roman"/>
          <w:sz w:val="24"/>
          <w:szCs w:val="24"/>
        </w:rPr>
        <w:t xml:space="preserve">larger </w:t>
      </w:r>
      <w:r w:rsidRPr="00CD2CF2">
        <w:rPr>
          <w:rFonts w:ascii="Times New Roman" w:eastAsia="Cambria" w:hAnsi="Times New Roman" w:cs="Times New Roman"/>
          <w:sz w:val="24"/>
          <w:szCs w:val="24"/>
        </w:rPr>
        <w:t>estimate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of lake area uncertainty</w:t>
      </w:r>
      <w:r w:rsidR="00E07149">
        <w:rPr>
          <w:rFonts w:ascii="Times New Roman" w:eastAsia="Cambria" w:hAnsi="Times New Roman" w:cs="Times New Roman"/>
          <w:sz w:val="24"/>
          <w:szCs w:val="24"/>
        </w:rPr>
        <w:t xml:space="preserve"> relative to</w:t>
      </w:r>
      <w:r w:rsidR="00F52D6D">
        <w:rPr>
          <w:rFonts w:ascii="Times New Roman" w:eastAsia="Cambria" w:hAnsi="Times New Roman" w:cs="Times New Roman"/>
          <w:sz w:val="24"/>
          <w:szCs w:val="24"/>
        </w:rPr>
        <w:t xml:space="preserve"> the typical approach. </w:t>
      </w:r>
      <w:r w:rsidR="00EB6C2D">
        <w:rPr>
          <w:rFonts w:ascii="Times New Roman" w:eastAsia="Cambria" w:hAnsi="Times New Roman" w:cs="Times New Roman"/>
          <w:sz w:val="24"/>
          <w:szCs w:val="24"/>
        </w:rPr>
        <w:t xml:space="preserve">When used as part of a </w:t>
      </w:r>
      <w:r w:rsidR="009C49B1" w:rsidRPr="009C49B1">
        <w:rPr>
          <w:rFonts w:ascii="Times New Roman" w:eastAsia="Cambria" w:hAnsi="Times New Roman" w:cs="Times New Roman"/>
          <w:sz w:val="24"/>
          <w:szCs w:val="24"/>
        </w:rPr>
        <w:t>sensitivity analysis</w:t>
      </w:r>
      <w:r w:rsidR="00EB6C2D">
        <w:rPr>
          <w:rFonts w:ascii="Times New Roman" w:eastAsia="Cambria" w:hAnsi="Times New Roman" w:cs="Times New Roman"/>
          <w:sz w:val="24"/>
          <w:szCs w:val="24"/>
        </w:rPr>
        <w:t xml:space="preserve">, such an approach has the potential to </w:t>
      </w:r>
      <w:r w:rsidR="0050341D">
        <w:rPr>
          <w:rFonts w:ascii="Times New Roman" w:eastAsia="Cambria" w:hAnsi="Times New Roman" w:cs="Times New Roman"/>
          <w:sz w:val="24"/>
          <w:szCs w:val="24"/>
        </w:rPr>
        <w:t>enable</w:t>
      </w:r>
      <w:r w:rsidR="00EB6C2D">
        <w:rPr>
          <w:rFonts w:ascii="Times New Roman" w:eastAsia="Cambria" w:hAnsi="Times New Roman" w:cs="Times New Roman"/>
          <w:sz w:val="24"/>
          <w:szCs w:val="24"/>
        </w:rPr>
        <w:t xml:space="preserve"> </w:t>
      </w:r>
      <w:r w:rsidR="00C57A0A">
        <w:rPr>
          <w:rFonts w:ascii="Times New Roman" w:eastAsia="Cambria" w:hAnsi="Times New Roman" w:cs="Times New Roman"/>
          <w:sz w:val="24"/>
          <w:szCs w:val="24"/>
        </w:rPr>
        <w:t xml:space="preserve">more robust </w:t>
      </w:r>
      <w:r w:rsidR="00C57A0A" w:rsidRPr="00C57A0A">
        <w:rPr>
          <w:rFonts w:ascii="Times New Roman" w:eastAsia="Cambria" w:hAnsi="Times New Roman" w:cs="Times New Roman"/>
          <w:sz w:val="24"/>
          <w:szCs w:val="24"/>
        </w:rPr>
        <w:t>intercomparisons among studies</w:t>
      </w:r>
      <w:r w:rsidR="00EB6C2D">
        <w:rPr>
          <w:rFonts w:ascii="Times New Roman" w:eastAsia="Cambria" w:hAnsi="Times New Roman" w:cs="Times New Roman"/>
          <w:sz w:val="24"/>
          <w:szCs w:val="24"/>
        </w:rPr>
        <w:t xml:space="preserve"> of aquatic processes</w:t>
      </w:r>
      <w:r w:rsidR="0050341D">
        <w:rPr>
          <w:rFonts w:ascii="Times New Roman" w:eastAsia="Cambria" w:hAnsi="Times New Roman" w:cs="Times New Roman"/>
          <w:sz w:val="24"/>
          <w:szCs w:val="24"/>
        </w:rPr>
        <w:t xml:space="preserve"> upscaling</w:t>
      </w:r>
      <w:r w:rsidR="00EB6C2D">
        <w:rPr>
          <w:rFonts w:ascii="Times New Roman" w:eastAsia="Cambria" w:hAnsi="Times New Roman" w:cs="Times New Roman"/>
          <w:sz w:val="24"/>
          <w:szCs w:val="24"/>
        </w:rPr>
        <w:t>.</w:t>
      </w:r>
      <w:r w:rsidR="00EB6C2D" w:rsidRPr="00CD2CF2" w:rsidDel="00C57A0A">
        <w:rPr>
          <w:rFonts w:ascii="Times New Roman" w:eastAsia="Cambria" w:hAnsi="Times New Roman" w:cs="Times New Roman"/>
          <w:sz w:val="24"/>
          <w:szCs w:val="24"/>
        </w:rPr>
        <w:t xml:space="preserve"> </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40559571"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0" w:name="ZOTERO_BREF_CoFrkrz0yuq9"/>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00947A6D" w:rsidRPr="00947A6D">
        <w:rPr>
          <w:rFonts w:ascii="Times New Roman" w:hAnsi="Times New Roman" w:cs="Times New Roman"/>
          <w:sz w:val="24"/>
        </w:rPr>
        <w:t>(DelSontro et al., 2018; Keller et al., 2021)</w:t>
      </w:r>
      <w:bookmarkEnd w:id="0"/>
      <w:r w:rsidR="00CD2CF2" w:rsidRPr="00CD2CF2">
        <w:rPr>
          <w:rFonts w:ascii="Times New Roman" w:eastAsia="Cambria" w:hAnsi="Times New Roman" w:cs="Times New Roman"/>
          <w:sz w:val="24"/>
          <w:szCs w:val="24"/>
        </w:rPr>
        <w:t xml:space="preserve">. </w:t>
      </w:r>
      <w:r w:rsidR="003339AA">
        <w:rPr>
          <w:rFonts w:ascii="Times New Roman" w:eastAsia="Cambria" w:hAnsi="Times New Roman" w:cs="Times New Roman"/>
          <w:sz w:val="24"/>
          <w:szCs w:val="24"/>
        </w:rPr>
        <w:t>W</w:t>
      </w:r>
      <w:r w:rsidR="003339AA" w:rsidRPr="003339AA">
        <w:rPr>
          <w:rFonts w:ascii="Times New Roman" w:eastAsia="Cambria" w:hAnsi="Times New Roman" w:cs="Times New Roman"/>
          <w:sz w:val="24"/>
          <w:szCs w:val="24"/>
        </w:rPr>
        <w:t>hen upscaled to broad spatial extents</w:t>
      </w:r>
      <w:r w:rsidR="003339AA">
        <w:rPr>
          <w:rFonts w:ascii="Times New Roman" w:eastAsia="Cambria" w:hAnsi="Times New Roman" w:cs="Times New Roman"/>
          <w:sz w:val="24"/>
          <w:szCs w:val="24"/>
        </w:rPr>
        <w:t>, t</w:t>
      </w:r>
      <w:r w:rsidR="00663FB1">
        <w:rPr>
          <w:rFonts w:ascii="Times New Roman" w:eastAsia="Cambria" w:hAnsi="Times New Roman" w:cs="Times New Roman"/>
          <w:sz w:val="24"/>
          <w:szCs w:val="24"/>
        </w:rPr>
        <w:t>he</w:t>
      </w:r>
      <w:r w:rsidR="003339AA">
        <w:rPr>
          <w:rFonts w:ascii="Times New Roman" w:eastAsia="Cambria" w:hAnsi="Times New Roman" w:cs="Times New Roman"/>
          <w:sz w:val="24"/>
          <w:szCs w:val="24"/>
        </w:rPr>
        <w:t xml:space="preserve"> </w:t>
      </w:r>
      <w:r w:rsidR="00663FB1">
        <w:rPr>
          <w:rFonts w:ascii="Times New Roman" w:eastAsia="Cambria" w:hAnsi="Times New Roman" w:cs="Times New Roman"/>
          <w:sz w:val="24"/>
          <w:szCs w:val="24"/>
        </w:rPr>
        <w:t xml:space="preserve">high flux rates </w:t>
      </w:r>
      <w:r w:rsidR="003339AA">
        <w:rPr>
          <w:rFonts w:ascii="Times New Roman" w:eastAsia="Cambria" w:hAnsi="Times New Roman" w:cs="Times New Roman"/>
          <w:sz w:val="24"/>
          <w:szCs w:val="24"/>
        </w:rPr>
        <w:t xml:space="preserve">of </w:t>
      </w:r>
      <w:r w:rsidR="002659CB">
        <w:rPr>
          <w:rFonts w:ascii="Times New Roman" w:eastAsia="Cambria" w:hAnsi="Times New Roman" w:cs="Times New Roman"/>
          <w:sz w:val="24"/>
          <w:szCs w:val="24"/>
        </w:rPr>
        <w:t xml:space="preserve">these </w:t>
      </w:r>
      <w:r w:rsidR="003339AA">
        <w:rPr>
          <w:rFonts w:ascii="Times New Roman" w:eastAsia="Cambria" w:hAnsi="Times New Roman" w:cs="Times New Roman"/>
          <w:sz w:val="24"/>
          <w:szCs w:val="24"/>
        </w:rPr>
        <w:t xml:space="preserve">small lakes </w:t>
      </w:r>
      <w:r w:rsidR="00663FB1">
        <w:rPr>
          <w:rFonts w:ascii="Times New Roman" w:eastAsia="Cambria" w:hAnsi="Times New Roman" w:cs="Times New Roman"/>
          <w:sz w:val="24"/>
          <w:szCs w:val="24"/>
        </w:rPr>
        <w:t xml:space="preserve">translate to a disproportionately large influence on </w:t>
      </w:r>
      <w:r w:rsidR="003339AA">
        <w:rPr>
          <w:rFonts w:ascii="Times New Roman" w:eastAsia="Cambria" w:hAnsi="Times New Roman" w:cs="Times New Roman"/>
          <w:sz w:val="24"/>
          <w:szCs w:val="24"/>
        </w:rPr>
        <w:t xml:space="preserve">overall </w:t>
      </w:r>
      <w:r w:rsidR="00663FB1">
        <w:rPr>
          <w:rFonts w:ascii="Times New Roman" w:eastAsia="Cambria" w:hAnsi="Times New Roman" w:cs="Times New Roman"/>
          <w:sz w:val="24"/>
          <w:szCs w:val="24"/>
        </w:rPr>
        <w:t>CO</w:t>
      </w:r>
      <w:r w:rsidR="00663FB1" w:rsidRPr="003D0B22">
        <w:rPr>
          <w:rFonts w:ascii="Times New Roman" w:eastAsia="Cambria" w:hAnsi="Times New Roman" w:cs="Times New Roman"/>
          <w:sz w:val="24"/>
          <w:szCs w:val="24"/>
          <w:vertAlign w:val="subscript"/>
        </w:rPr>
        <w:t>2</w:t>
      </w:r>
      <w:r w:rsidR="00663FB1">
        <w:rPr>
          <w:rFonts w:ascii="Times New Roman" w:eastAsia="Cambria" w:hAnsi="Times New Roman" w:cs="Times New Roman"/>
          <w:sz w:val="24"/>
          <w:szCs w:val="24"/>
          <w:vertAlign w:val="subscript"/>
        </w:rPr>
        <w:t xml:space="preserve"> </w:t>
      </w:r>
      <w:r w:rsidR="00663FB1">
        <w:rPr>
          <w:rFonts w:ascii="Times New Roman" w:eastAsia="Cambria" w:hAnsi="Times New Roman" w:cs="Times New Roman"/>
          <w:sz w:val="24"/>
          <w:szCs w:val="24"/>
        </w:rPr>
        <w:t xml:space="preserve">emissions (Pi et al. 2022). </w:t>
      </w:r>
      <w:r w:rsidR="00CD2CF2" w:rsidRPr="00CD2CF2">
        <w:rPr>
          <w:rFonts w:ascii="Times New Roman" w:eastAsia="Cambria" w:hAnsi="Times New Roman" w:cs="Times New Roman"/>
          <w:sz w:val="24"/>
          <w:szCs w:val="24"/>
        </w:rPr>
        <w:t xml:space="preserve">The calculation of such fluxes requires two terms 1) an areal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8030D51" w:rsidR="00CD2CF2" w:rsidRPr="00CD2CF2" w:rsidRDefault="009F2626" w:rsidP="00CD2CF2">
      <w:pPr>
        <w:spacing w:line="480" w:lineRule="auto"/>
        <w:ind w:firstLine="720"/>
        <w:rPr>
          <w:rFonts w:ascii="Times New Roman" w:eastAsia="Cambria" w:hAnsi="Times New Roman" w:cs="Times New Roman"/>
          <w:sz w:val="24"/>
          <w:szCs w:val="24"/>
        </w:rPr>
      </w:pPr>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r w:rsidR="00CD2CF2" w:rsidRPr="00CD2CF2">
        <w:rPr>
          <w:rFonts w:ascii="Times New Roman" w:eastAsia="Cambria" w:hAnsi="Times New Roman" w:cs="Times New Roman"/>
          <w:sz w:val="24"/>
          <w:szCs w:val="24"/>
        </w:rPr>
        <w:t xml:space="preserve"> In the former case, </w:t>
      </w:r>
      <w:r w:rsidR="00CD2CF2" w:rsidRPr="00CD2CF2">
        <w:rPr>
          <w:rFonts w:ascii="Times New Roman" w:eastAsia="Cambria" w:hAnsi="Times New Roman" w:cs="Times New Roman"/>
          <w:sz w:val="24"/>
          <w:szCs w:val="24"/>
        </w:rPr>
        <w:lastRenderedPageBreak/>
        <w:t xml:space="preserve">uncertainties can typically be calculated in straightforward manner from literature compilations </w:t>
      </w:r>
      <w:bookmarkStart w:id="1" w:name="ZOTERO_BREF_1sNkzRjwdAn5"/>
      <w:r w:rsidR="009562EB" w:rsidRPr="009562EB">
        <w:rPr>
          <w:rFonts w:ascii="Times New Roman" w:hAnsi="Times New Roman" w:cs="Times New Roman"/>
          <w:sz w:val="24"/>
        </w:rPr>
        <w:t>(DelSontro et al., 2018; Keller et al., 2021)</w:t>
      </w:r>
      <w:bookmarkEnd w:id="1"/>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2" w:name="ZOTERO_BREF_egsoziunv6MY"/>
      <w:r w:rsidR="009562EB" w:rsidRPr="009562EB">
        <w:rPr>
          <w:rFonts w:ascii="Times New Roman" w:hAnsi="Times New Roman" w:cs="Times New Roman"/>
          <w:sz w:val="24"/>
        </w:rPr>
        <w:t>(Messager et al., 2016)</w:t>
      </w:r>
      <w:bookmarkEnd w:id="2"/>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45DE164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r w:rsidR="00D63F80">
        <w:rPr>
          <w:rFonts w:ascii="Times New Roman" w:eastAsia="Cambria" w:hAnsi="Times New Roman" w:cs="Times New Roman"/>
          <w:sz w:val="24"/>
          <w:szCs w:val="24"/>
        </w:rPr>
        <w:t xml:space="preserve">with a high degree of certainty </w:t>
      </w:r>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r w:rsidR="00077AE5">
        <w:rPr>
          <w:rFonts w:ascii="Times New Roman" w:eastAsia="Cambria" w:hAnsi="Times New Roman" w:cs="Times New Roman"/>
          <w:sz w:val="24"/>
          <w:szCs w:val="24"/>
        </w:rPr>
        <w:t xml:space="preserve">e area of a small lake can be unknown </w:t>
      </w:r>
      <w:r w:rsidRPr="00CD2CF2">
        <w:rPr>
          <w:rFonts w:ascii="Times New Roman" w:eastAsia="Cambria" w:hAnsi="Times New Roman" w:cs="Times New Roman"/>
          <w:sz w:val="24"/>
          <w:szCs w:val="24"/>
        </w:rPr>
        <w:t xml:space="preserve">either because </w:t>
      </w:r>
      <w:r w:rsidR="00077AE5">
        <w:rPr>
          <w:rFonts w:ascii="Times New Roman" w:eastAsia="Cambria" w:hAnsi="Times New Roman" w:cs="Times New Roman"/>
          <w:sz w:val="24"/>
          <w:szCs w:val="24"/>
        </w:rPr>
        <w:t xml:space="preserve">it is </w:t>
      </w:r>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r w:rsidR="00EC103B">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we have limited knowledge of their exact areas </w:t>
      </w:r>
      <w:bookmarkStart w:id="3" w:name="ZOTERO_BREF_HKVttKMa5s34"/>
      <w:r w:rsidR="009562EB" w:rsidRPr="009562EB">
        <w:rPr>
          <w:rFonts w:ascii="Times New Roman" w:hAnsi="Times New Roman" w:cs="Times New Roman"/>
          <w:sz w:val="24"/>
        </w:rPr>
        <w:t>(Hamilton et al., 1992)</w:t>
      </w:r>
      <w:bookmarkEnd w:id="3"/>
      <w:r w:rsidRPr="00CD2CF2">
        <w:rPr>
          <w:rFonts w:ascii="Times New Roman" w:eastAsia="Cambria" w:hAnsi="Times New Roman" w:cs="Times New Roman"/>
          <w:sz w:val="24"/>
          <w:szCs w:val="24"/>
        </w:rPr>
        <w:t>.</w:t>
      </w:r>
      <w:r w:rsidR="00981FD0">
        <w:rPr>
          <w:rFonts w:ascii="Times New Roman" w:eastAsia="Cambria" w:hAnsi="Times New Roman" w:cs="Times New Roman"/>
          <w:sz w:val="24"/>
          <w:szCs w:val="24"/>
        </w:rPr>
        <w:t xml:space="preserve"> Such censoring errors may have an outsized impact on upscaled estimates of aquatic processes such as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(DelSontro et al. 2018</w:t>
      </w:r>
      <w:r w:rsidR="002659CB">
        <w:rPr>
          <w:rFonts w:ascii="Times New Roman" w:eastAsia="Cambria" w:hAnsi="Times New Roman" w:cs="Times New Roman"/>
          <w:sz w:val="24"/>
          <w:szCs w:val="24"/>
        </w:rPr>
        <w:t>, Pi et al. 2022</w:t>
      </w:r>
      <w:r w:rsidR="00981FD0">
        <w:rPr>
          <w:rFonts w:ascii="Times New Roman" w:eastAsia="Cambria" w:hAnsi="Times New Roman" w:cs="Times New Roman"/>
          <w:sz w:val="24"/>
          <w:szCs w:val="24"/>
        </w:rPr>
        <w:t>).</w:t>
      </w:r>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4" w:name="ZOTERO_BREF_UUD0y0hE0va2"/>
      <w:r w:rsidR="006B0FE8" w:rsidRPr="006B0FE8">
        <w:rPr>
          <w:rFonts w:ascii="Times New Roman" w:hAnsi="Times New Roman" w:cs="Times New Roman"/>
          <w:sz w:val="24"/>
        </w:rPr>
        <w:t>(Newman, 2005)</w:t>
      </w:r>
      <w:bookmarkEnd w:id="4"/>
      <w:r w:rsidRPr="00CD2CF2">
        <w:rPr>
          <w:rFonts w:ascii="Times New Roman" w:eastAsia="Cambria" w:hAnsi="Times New Roman" w:cs="Times New Roman"/>
          <w:sz w:val="24"/>
          <w:szCs w:val="24"/>
        </w:rPr>
        <w:t xml:space="preserve">. A challenge in modelling such data generating processes for lake areas is that large lakes likely follow a </w:t>
      </w:r>
      <w:r w:rsidRPr="00CD2CF2">
        <w:rPr>
          <w:rFonts w:ascii="Times New Roman" w:eastAsia="Cambria" w:hAnsi="Times New Roman" w:cs="Times New Roman"/>
          <w:sz w:val="24"/>
          <w:szCs w:val="24"/>
        </w:rPr>
        <w:lastRenderedPageBreak/>
        <w:t xml:space="preserve">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5" w:name="ZOTERO_BREF_NxgGMO0so3UK"/>
      <w:r w:rsidR="00071578" w:rsidRPr="00071578">
        <w:rPr>
          <w:rFonts w:ascii="Times New Roman" w:hAnsi="Times New Roman" w:cs="Times New Roman"/>
          <w:sz w:val="24"/>
        </w:rPr>
        <w:t>(Goodchild, 1988)</w:t>
      </w:r>
      <w:bookmarkEnd w:id="5"/>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6" w:name="ZOTERO_BREF_hoRZWUgOBMzf"/>
      <w:r w:rsidR="00F3159E" w:rsidRPr="00F3159E">
        <w:rPr>
          <w:rFonts w:ascii="Times New Roman" w:hAnsi="Times New Roman" w:cs="Times New Roman"/>
          <w:sz w:val="24"/>
        </w:rPr>
        <w:t>(Hamilton et al., 1992)</w:t>
      </w:r>
      <w:bookmarkEnd w:id="6"/>
      <w:r w:rsidRPr="00CD2CF2">
        <w:rPr>
          <w:rFonts w:ascii="Times New Roman" w:eastAsia="Cambria" w:hAnsi="Times New Roman" w:cs="Times New Roman"/>
          <w:sz w:val="24"/>
          <w:szCs w:val="24"/>
        </w:rPr>
        <w:t>.</w:t>
      </w:r>
    </w:p>
    <w:p w14:paraId="28C2478D" w14:textId="4F8BC7AF" w:rsidR="00CD2CF2" w:rsidRPr="00CD2CF2" w:rsidRDefault="00F44011" w:rsidP="00F44011">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r w:rsidR="002E710D">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0020450D">
        <w:rPr>
          <w:rFonts w:ascii="Times New Roman" w:eastAsia="Cambria" w:hAnsi="Times New Roman" w:cs="Times New Roman"/>
          <w:sz w:val="24"/>
          <w:szCs w:val="24"/>
        </w:rPr>
        <w:t>yet</w:t>
      </w:r>
      <w:r>
        <w:rPr>
          <w:rFonts w:ascii="Times New Roman" w:eastAsia="Cambria" w:hAnsi="Times New Roman" w:cs="Times New Roman"/>
          <w:sz w:val="24"/>
          <w:szCs w:val="24"/>
        </w:rPr>
        <w:t xml:space="preserve"> we have near exact estimates of </w:t>
      </w:r>
      <w:r w:rsidR="0020450D">
        <w:rPr>
          <w:rFonts w:ascii="Times New Roman" w:eastAsia="Cambria" w:hAnsi="Times New Roman" w:cs="Times New Roman"/>
          <w:sz w:val="24"/>
          <w:szCs w:val="24"/>
        </w:rPr>
        <w:t xml:space="preserve">the area of </w:t>
      </w:r>
      <w:r>
        <w:rPr>
          <w:rFonts w:ascii="Times New Roman" w:eastAsia="Cambria" w:hAnsi="Times New Roman" w:cs="Times New Roman"/>
          <w:sz w:val="24"/>
          <w:szCs w:val="24"/>
        </w:rPr>
        <w:t>large lake</w:t>
      </w:r>
      <w:r w:rsidR="0020450D">
        <w:rPr>
          <w:rFonts w:ascii="Times New Roman" w:eastAsia="Cambria" w:hAnsi="Times New Roman" w:cs="Times New Roman"/>
          <w:sz w:val="24"/>
          <w:szCs w:val="24"/>
        </w:rPr>
        <w:t>s</w:t>
      </w:r>
      <w:r>
        <w:rPr>
          <w:rFonts w:ascii="Times New Roman" w:eastAsia="Cambria" w:hAnsi="Times New Roman" w:cs="Times New Roman"/>
          <w:sz w:val="24"/>
          <w:szCs w:val="24"/>
        </w:rPr>
        <w:t xml:space="preserve">, </w:t>
      </w:r>
      <w:r w:rsidR="00E37466" w:rsidRPr="00CD2CF2">
        <w:rPr>
          <w:rFonts w:ascii="Times New Roman" w:eastAsia="Cambria" w:hAnsi="Times New Roman" w:cs="Times New Roman"/>
          <w:sz w:val="24"/>
          <w:szCs w:val="24"/>
        </w:rPr>
        <w:t>estimating</w:t>
      </w:r>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7" w:name="ZOTERO_BREF_uajmP4rul1TV"/>
      <w:r w:rsidR="00623B14" w:rsidRPr="00623B14">
        <w:rPr>
          <w:rFonts w:ascii="Times New Roman" w:eastAsia="Cambria" w:hAnsi="Times New Roman" w:cs="Times New Roman"/>
          <w:sz w:val="24"/>
          <w:szCs w:val="24"/>
        </w:rPr>
        <w:t>Seekell and Pace, 2011)</w:t>
      </w:r>
      <w:bookmarkEnd w:id="7"/>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w:t>
      </w:r>
      <w:r w:rsidRPr="00CD2CF2">
        <w:rPr>
          <w:rFonts w:ascii="Times New Roman" w:eastAsia="Cambria" w:hAnsi="Times New Roman" w:cs="Times New Roman"/>
          <w:sz w:val="24"/>
          <w:szCs w:val="24"/>
        </w:rPr>
        <w:lastRenderedPageBreak/>
        <w:t>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r w:rsidR="00E55507">
        <w:rPr>
          <w:rFonts w:ascii="Times New Roman" w:eastAsia="Cambria" w:hAnsi="Times New Roman" w:cs="Times New Roman"/>
          <w:sz w:val="24"/>
          <w:szCs w:val="24"/>
        </w:rPr>
        <w:t>The following analysis assumes that total global lake area has minimal temporal variability or at least minimal spatial trend. As a result, reported total lake areas can be thought of as “anticipated” or equilibrium long-run lake area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 </w:t>
      </w:r>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r w:rsidR="003E79A9">
        <w:rPr>
          <w:rFonts w:ascii="Times New Roman" w:eastAsia="Cambria" w:hAnsi="Times New Roman" w:cs="Times New Roman"/>
          <w:sz w:val="24"/>
          <w:szCs w:val="24"/>
        </w:rPr>
        <w:t xml:space="preserve">(described below) </w:t>
      </w:r>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8" w:name="ZOTERO_BREF_Vf5kJ3oXgCBP"/>
      <w:r w:rsidR="002B1019" w:rsidRPr="002B1019">
        <w:rPr>
          <w:rFonts w:ascii="Times New Roman" w:hAnsi="Times New Roman" w:cs="Times New Roman"/>
          <w:sz w:val="24"/>
        </w:rPr>
        <w:t>(Slater et al., 2006)</w:t>
      </w:r>
      <w:bookmarkEnd w:id="8"/>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9" w:name="ZOTERO_BREF_mlB0hE4kYDV1"/>
      <w:r w:rsidR="00CF77C1" w:rsidRPr="00CF77C1">
        <w:rPr>
          <w:rFonts w:ascii="Times New Roman" w:hAnsi="Times New Roman" w:cs="Times New Roman"/>
          <w:sz w:val="24"/>
        </w:rPr>
        <w:t>(Downing et al., 2006; Goodchild, 1988; Hamilton et al., 1992; McDonald et al., 2012; Winslow et al., 2015)</w:t>
      </w:r>
      <w:bookmarkEnd w:id="9"/>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w:lastRenderedPageBreak/>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r w:rsidR="00762229" w:rsidRPr="00762229">
        <w:rPr>
          <w:rFonts w:ascii="Times New Roman" w:eastAsia="Cambria" w:hAnsi="Times New Roman" w:cs="Times New Roman"/>
          <w:sz w:val="24"/>
          <w:szCs w:val="24"/>
        </w:rPr>
        <w:t xml:space="preserve"> controls the “scale” of the distribution </w:t>
      </w:r>
      <w:bookmarkStart w:id="10" w:name="ZOTERO_BREF_XCby0EdpkYBo"/>
      <w:r w:rsidR="006C70CF" w:rsidRPr="006C70CF">
        <w:rPr>
          <w:rFonts w:ascii="Times New Roman" w:hAnsi="Times New Roman" w:cs="Times New Roman"/>
          <w:sz w:val="24"/>
        </w:rPr>
        <w:t>(Shalizi, 2017)</w:t>
      </w:r>
      <w:bookmarkEnd w:id="10"/>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(ccdf)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ccdf is two-fold. First, it stabilizes model estimates in the lower tail of the distribution </w:t>
      </w:r>
      <w:bookmarkStart w:id="11" w:name="ZOTERO_BREF_T9zjtDOMF4xJ"/>
      <w:r w:rsidR="00BB664C" w:rsidRPr="00BB664C">
        <w:rPr>
          <w:rFonts w:ascii="Times New Roman" w:hAnsi="Times New Roman" w:cs="Times New Roman"/>
          <w:sz w:val="24"/>
        </w:rPr>
        <w:t>(Newman, 2005)</w:t>
      </w:r>
      <w:bookmarkEnd w:id="11"/>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ccdf appears smoothed. The smoothing of the tail is also desirable because it functions as a way of dealing with the truncated nature of lake databases (i.e. the area of large lakes is known exactly). The second reason for using the ccdf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ccdf in log-log space </w:t>
      </w:r>
      <w:bookmarkStart w:id="12" w:name="ZOTERO_BREF_X2L5yjmlEGRa"/>
      <w:r w:rsidR="004A1469" w:rsidRPr="004A1469">
        <w:rPr>
          <w:rFonts w:ascii="Times New Roman" w:hAnsi="Times New Roman" w:cs="Times New Roman"/>
          <w:sz w:val="24"/>
        </w:rPr>
        <w:t>(Downing et al., 2006)</w:t>
      </w:r>
      <w:bookmarkEnd w:id="12"/>
      <w:r w:rsidRPr="00762229">
        <w:rPr>
          <w:rFonts w:ascii="Times New Roman" w:eastAsia="Cambria" w:hAnsi="Times New Roman" w:cs="Times New Roman"/>
          <w:sz w:val="24"/>
          <w:szCs w:val="24"/>
        </w:rPr>
        <w:t>.</w:t>
      </w:r>
    </w:p>
    <w:p w14:paraId="6E679064" w14:textId="0ABDC158"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13" w:name="ZOTERO_BREF_4Gy2C7bS2nAi"/>
      <w:r w:rsidR="00CC4549" w:rsidRPr="00CC4549">
        <w:rPr>
          <w:rFonts w:ascii="Times New Roman" w:hAnsi="Times New Roman" w:cs="Times New Roman"/>
          <w:sz w:val="24"/>
        </w:rPr>
        <w:t>(Newman, 2005)</w:t>
      </w:r>
      <w:bookmarkEnd w:id="13"/>
      <w:r w:rsidRPr="00762229">
        <w:rPr>
          <w:rFonts w:ascii="Times New Roman" w:eastAsia="Cambria" w:hAnsi="Times New Roman" w:cs="Times New Roman"/>
          <w:sz w:val="24"/>
          <w:szCs w:val="24"/>
        </w:rPr>
        <w:t xml:space="preserve">. Lakes in my simulated dataset have a minimum and maximum area of approximately </w:t>
      </w:r>
      <w:r w:rsidR="00E97B93">
        <w:rPr>
          <w:rFonts w:ascii="Times New Roman" w:eastAsia="Cambria" w:hAnsi="Times New Roman" w:cs="Times New Roman"/>
          <w:sz w:val="24"/>
          <w:szCs w:val="24"/>
        </w:rPr>
        <w:t>0.</w:t>
      </w:r>
      <w:r w:rsidRPr="00762229">
        <w:rPr>
          <w:rFonts w:ascii="Times New Roman" w:eastAsia="Cambria" w:hAnsi="Times New Roman" w:cs="Times New Roman"/>
          <w:sz w:val="24"/>
          <w:szCs w:val="24"/>
        </w:rPr>
        <w:t>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w:t>
      </w:r>
      <w:r w:rsidR="0004283A" w:rsidRPr="003D0B22">
        <w:rPr>
          <w:rFonts w:ascii="Times New Roman" w:eastAsia="Cambria" w:hAnsi="Times New Roman" w:cs="Times New Roman"/>
          <w:sz w:val="24"/>
          <w:szCs w:val="24"/>
          <w:vertAlign w:val="superscript"/>
        </w:rPr>
        <w:t>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14" w:name="ZOTERO_BREF_2HQkp1gQ67Br"/>
      <w:r w:rsidR="005D2979" w:rsidRPr="005D2979">
        <w:rPr>
          <w:rFonts w:ascii="Times New Roman" w:hAnsi="Times New Roman" w:cs="Times New Roman"/>
          <w:sz w:val="24"/>
          <w:szCs w:val="24"/>
        </w:rPr>
        <w:t>(Lehner and Döll, 2004)</w:t>
      </w:r>
      <w:bookmarkEnd w:id="14"/>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r w:rsidR="00EB19D7">
        <w:rPr>
          <w:rFonts w:ascii="Times New Roman" w:eastAsia="Cambria" w:hAnsi="Times New Roman" w:cs="Times New Roman"/>
          <w:sz w:val="24"/>
          <w:szCs w:val="24"/>
        </w:rPr>
        <w:t>3</w:t>
      </w:r>
      <w:r w:rsidR="00F13595">
        <w:rPr>
          <w:rFonts w:ascii="Times New Roman" w:eastAsia="Cambria" w:hAnsi="Times New Roman" w:cs="Times New Roman"/>
          <w:sz w:val="24"/>
          <w:szCs w:val="24"/>
        </w:rPr>
        <w:t>.</w:t>
      </w:r>
      <w:r w:rsidR="00EB19D7">
        <w:rPr>
          <w:rFonts w:ascii="Times New Roman" w:eastAsia="Cambria" w:hAnsi="Times New Roman" w:cs="Times New Roman"/>
          <w:sz w:val="24"/>
          <w:szCs w:val="24"/>
        </w:rPr>
        <w:t>2</w:t>
      </w:r>
      <w:r w:rsidR="00675F3D">
        <w:rPr>
          <w:rFonts w:ascii="Times New Roman" w:eastAsia="Cambria" w:hAnsi="Times New Roman" w:cs="Times New Roman"/>
          <w:sz w:val="24"/>
          <w:szCs w:val="24"/>
        </w:rPr>
        <w:t>8</w:t>
      </w:r>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r w:rsidR="00DB7CF6">
        <w:rPr>
          <w:rFonts w:ascii="Times New Roman" w:eastAsia="Cambria" w:hAnsi="Times New Roman" w:cs="Times New Roman"/>
          <w:sz w:val="24"/>
          <w:szCs w:val="24"/>
        </w:rPr>
        <w:t xml:space="preserve">approximately </w:t>
      </w:r>
      <w:r w:rsidR="00DA4A2B">
        <w:rPr>
          <w:rFonts w:ascii="Times New Roman" w:eastAsia="Cambria" w:hAnsi="Times New Roman" w:cs="Times New Roman"/>
          <w:sz w:val="24"/>
          <w:szCs w:val="24"/>
        </w:rPr>
        <w:t>match</w:t>
      </w:r>
      <w:r w:rsidR="004D6928">
        <w:rPr>
          <w:rFonts w:ascii="Times New Roman" w:eastAsia="Cambria" w:hAnsi="Times New Roman" w:cs="Times New Roman"/>
          <w:sz w:val="24"/>
          <w:szCs w:val="24"/>
        </w:rPr>
        <w:t xml:space="preserve"> (but</w:t>
      </w:r>
      <w:r w:rsidR="00D404E0">
        <w:rPr>
          <w:rFonts w:ascii="Times New Roman" w:eastAsia="Cambria" w:hAnsi="Times New Roman" w:cs="Times New Roman"/>
          <w:sz w:val="24"/>
          <w:szCs w:val="24"/>
        </w:rPr>
        <w:t xml:space="preserve"> still</w:t>
      </w:r>
      <w:r w:rsidR="004D6928">
        <w:rPr>
          <w:rFonts w:ascii="Times New Roman" w:eastAsia="Cambria" w:hAnsi="Times New Roman" w:cs="Times New Roman"/>
          <w:sz w:val="24"/>
          <w:szCs w:val="24"/>
        </w:rPr>
        <w:t xml:space="preserve"> exceed)</w:t>
      </w:r>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 xml:space="preserve">2.93 mil </w:t>
      </w:r>
      <w:r w:rsidR="00710F4C">
        <w:rPr>
          <w:rFonts w:ascii="Times New Roman" w:eastAsia="Cambria" w:hAnsi="Times New Roman" w:cs="Times New Roman"/>
          <w:sz w:val="24"/>
          <w:szCs w:val="24"/>
        </w:rPr>
        <w:lastRenderedPageBreak/>
        <w:t>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 xml:space="preserve">the total dataset. I approximated the "true" lake area total by constructing the empirical distribution function (edf) of the data which approximates the underlying Pareto cdf </w:t>
      </w:r>
      <w:bookmarkStart w:id="15" w:name="ZOTERO_BREF_Tbs6bhTRqDAA"/>
      <w:r w:rsidR="004631E9" w:rsidRPr="004631E9">
        <w:rPr>
          <w:rFonts w:ascii="Times New Roman" w:hAnsi="Times New Roman" w:cs="Times New Roman"/>
          <w:sz w:val="24"/>
        </w:rPr>
        <w:t>(Newman, 2005)</w:t>
      </w:r>
      <w:bookmarkEnd w:id="15"/>
      <w:r w:rsidRPr="00762229">
        <w:rPr>
          <w:rFonts w:ascii="Times New Roman" w:eastAsia="Cambria" w:hAnsi="Times New Roman" w:cs="Times New Roman"/>
          <w:sz w:val="24"/>
          <w:szCs w:val="24"/>
        </w:rPr>
        <w:t xml:space="preserve">. Then I used this estimate of the cdf slope to generate cdf estimates for the censored lakes. I combined these cdf estimates with the edf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49D2C435" w14:textId="7DAA2585" w:rsidR="00045C0C" w:rsidRDefault="00762229" w:rsidP="006136E8">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edf in log-log space using linear regression in R </w:t>
      </w:r>
      <w:bookmarkStart w:id="16" w:name="ZOTERO_BREF_i48Et4YqRgSk"/>
      <w:r w:rsidR="00AE4615" w:rsidRPr="00AE4615">
        <w:rPr>
          <w:rFonts w:ascii="Times New Roman" w:hAnsi="Times New Roman" w:cs="Times New Roman"/>
          <w:sz w:val="24"/>
        </w:rPr>
        <w:t>(Team and others, 2018)</w:t>
      </w:r>
      <w:bookmarkEnd w:id="16"/>
      <w:r w:rsidRPr="00762229">
        <w:rPr>
          <w:rFonts w:ascii="Times New Roman" w:eastAsia="Cambria" w:hAnsi="Times New Roman" w:cs="Times New Roman"/>
          <w:sz w:val="24"/>
          <w:szCs w:val="24"/>
        </w:rPr>
        <w:t xml:space="preserve">. I evaluated uncertainty in both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 total lake area in a Bayesian framework using Stan </w:t>
      </w:r>
      <w:bookmarkStart w:id="17" w:name="ZOTERO_BREF_qMvhXRbFJ7EI"/>
      <w:r w:rsidR="008F70D8" w:rsidRPr="008F70D8">
        <w:rPr>
          <w:rFonts w:ascii="Times New Roman" w:hAnsi="Times New Roman" w:cs="Times New Roman"/>
          <w:sz w:val="24"/>
        </w:rPr>
        <w:t>(Stan Development Team, 2017)</w:t>
      </w:r>
      <w:bookmarkEnd w:id="17"/>
      <w:r w:rsidRPr="00762229">
        <w:rPr>
          <w:rFonts w:ascii="Times New Roman" w:eastAsia="Cambria" w:hAnsi="Times New Roman" w:cs="Times New Roman"/>
          <w:sz w:val="24"/>
          <w:szCs w:val="24"/>
        </w:rPr>
        <w:t xml:space="preserve">. Instead of computing on the edf (as in the frequentist case), I computed directly on the pdf with </w:t>
      </w:r>
      <w:r w:rsidR="00C319E9">
        <w:rPr>
          <w:rFonts w:ascii="Times New Roman" w:eastAsia="Cambria" w:hAnsi="Times New Roman" w:cs="Times New Roman"/>
          <w:sz w:val="24"/>
          <w:szCs w:val="24"/>
        </w:rPr>
        <w:t>a</w:t>
      </w:r>
      <w:r w:rsidRPr="00762229">
        <w:rPr>
          <w:rFonts w:ascii="Times New Roman" w:eastAsia="Cambria" w:hAnsi="Times New Roman" w:cs="Times New Roman"/>
          <w:sz w:val="24"/>
          <w:szCs w:val="24"/>
        </w:rPr>
        <w:t xml:space="preserve"> Stan model</w:t>
      </w:r>
      <w:r w:rsidR="00FC2835">
        <w:rPr>
          <w:rFonts w:ascii="Times New Roman" w:eastAsia="Cambria" w:hAnsi="Times New Roman" w:cs="Times New Roman"/>
          <w:sz w:val="24"/>
          <w:szCs w:val="24"/>
        </w:rPr>
        <w:t xml:space="preserve"> </w:t>
      </w:r>
      <w:r w:rsidR="00A8232C">
        <w:rPr>
          <w:rFonts w:ascii="Times New Roman" w:eastAsia="Cambria" w:hAnsi="Times New Roman" w:cs="Times New Roman"/>
          <w:sz w:val="24"/>
          <w:szCs w:val="24"/>
        </w:rPr>
        <w:t>(</w:t>
      </w:r>
      <w:r w:rsidR="008F08F3">
        <w:rPr>
          <w:rFonts w:ascii="Times New Roman" w:eastAsia="Cambria" w:hAnsi="Times New Roman" w:cs="Times New Roman"/>
          <w:sz w:val="24"/>
          <w:szCs w:val="24"/>
        </w:rPr>
        <w:t xml:space="preserve">see </w:t>
      </w:r>
      <w:r w:rsidR="00A8232C">
        <w:rPr>
          <w:rFonts w:ascii="Times New Roman" w:eastAsia="Cambria" w:hAnsi="Times New Roman" w:cs="Times New Roman"/>
          <w:sz w:val="24"/>
          <w:szCs w:val="24"/>
        </w:rPr>
        <w:t>Stachelek</w:t>
      </w:r>
      <w:r w:rsidR="008F08F3">
        <w:rPr>
          <w:rFonts w:ascii="Times New Roman" w:eastAsia="Cambria" w:hAnsi="Times New Roman" w:cs="Times New Roman"/>
          <w:sz w:val="24"/>
          <w:szCs w:val="24"/>
        </w:rPr>
        <w:t>,</w:t>
      </w:r>
      <w:r w:rsidR="00A8232C">
        <w:rPr>
          <w:rFonts w:ascii="Times New Roman" w:eastAsia="Cambria" w:hAnsi="Times New Roman" w:cs="Times New Roman"/>
          <w:sz w:val="24"/>
          <w:szCs w:val="24"/>
        </w:rPr>
        <w:t xml:space="preserve"> 2022)</w:t>
      </w:r>
      <w:r w:rsidR="00C319E9">
        <w:rPr>
          <w:rFonts w:ascii="Times New Roman" w:eastAsia="Cambria" w:hAnsi="Times New Roman" w:cs="Times New Roman"/>
          <w:sz w:val="24"/>
          <w:szCs w:val="24"/>
        </w:rPr>
        <w:t>.</w:t>
      </w:r>
      <w:r w:rsidR="006136E8">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18" w:name="ZOTERO_BREF_YLnUSi42C7a4"/>
      <w:r w:rsidR="00526D93" w:rsidRPr="00526D93">
        <w:rPr>
          <w:rFonts w:ascii="Times New Roman" w:hAnsi="Times New Roman" w:cs="Times New Roman"/>
          <w:sz w:val="24"/>
        </w:rPr>
        <w:t>(Scollnik, 2007)</w:t>
      </w:r>
      <w:bookmarkEnd w:id="18"/>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35BE04F0" w14:textId="7DEFDA99" w:rsidR="00045C0C" w:rsidRDefault="004608E7" w:rsidP="00C04422">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Finally, </w:t>
      </w:r>
      <w:r w:rsidR="001D654F">
        <w:rPr>
          <w:rFonts w:ascii="Times New Roman" w:eastAsia="Cambria" w:hAnsi="Times New Roman" w:cs="Times New Roman"/>
          <w:sz w:val="24"/>
          <w:szCs w:val="24"/>
        </w:rPr>
        <w:t xml:space="preserve">I evaluated </w:t>
      </w:r>
      <w:r>
        <w:rPr>
          <w:rFonts w:ascii="Times New Roman" w:eastAsia="Cambria" w:hAnsi="Times New Roman" w:cs="Times New Roman"/>
          <w:sz w:val="24"/>
          <w:szCs w:val="24"/>
        </w:rPr>
        <w:t xml:space="preserve">empirical </w:t>
      </w:r>
      <w:r w:rsidR="001D654F">
        <w:rPr>
          <w:rFonts w:ascii="Times New Roman" w:eastAsia="Cambria" w:hAnsi="Times New Roman" w:cs="Times New Roman"/>
          <w:sz w:val="24"/>
          <w:szCs w:val="24"/>
        </w:rPr>
        <w:t xml:space="preserve">uncertainty in total lake area using the </w:t>
      </w:r>
      <w:r>
        <w:rPr>
          <w:rFonts w:ascii="Times New Roman" w:eastAsia="Cambria" w:hAnsi="Times New Roman" w:cs="Times New Roman"/>
          <w:sz w:val="24"/>
          <w:szCs w:val="24"/>
        </w:rPr>
        <w:t xml:space="preserve">size-dependent detection/non-detection </w:t>
      </w:r>
      <w:r w:rsidR="00F21CAF">
        <w:rPr>
          <w:rFonts w:ascii="Times New Roman" w:eastAsia="Cambria" w:hAnsi="Times New Roman" w:cs="Times New Roman"/>
          <w:sz w:val="24"/>
          <w:szCs w:val="24"/>
        </w:rPr>
        <w:t>estimates reported by Cheruvelil et al. (2021)</w:t>
      </w:r>
      <w:r w:rsidR="00D33C25">
        <w:rPr>
          <w:rFonts w:ascii="Times New Roman" w:eastAsia="Cambria" w:hAnsi="Times New Roman" w:cs="Times New Roman"/>
          <w:sz w:val="24"/>
          <w:szCs w:val="24"/>
        </w:rPr>
        <w:t xml:space="preserve"> which</w:t>
      </w:r>
      <w:r>
        <w:rPr>
          <w:rFonts w:ascii="Times New Roman" w:eastAsia="Cambria" w:hAnsi="Times New Roman" w:cs="Times New Roman"/>
          <w:sz w:val="24"/>
          <w:szCs w:val="24"/>
        </w:rPr>
        <w:t xml:space="preserve"> found that about 80% 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r w:rsidR="00120B35">
        <w:rPr>
          <w:rFonts w:ascii="Times New Roman" w:eastAsia="Cambria" w:hAnsi="Times New Roman" w:cs="Times New Roman"/>
          <w:sz w:val="24"/>
          <w:szCs w:val="24"/>
        </w:rPr>
        <w:t xml:space="preserve"> and</w:t>
      </w:r>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r w:rsidR="00120B35">
        <w:rPr>
          <w:rFonts w:ascii="Times New Roman" w:eastAsia="Cambria" w:hAnsi="Times New Roman" w:cs="Times New Roman"/>
          <w:sz w:val="24"/>
          <w:szCs w:val="24"/>
        </w:rPr>
        <w:t xml:space="preserve">were </w:t>
      </w:r>
      <w:r w:rsidR="00D33C25">
        <w:rPr>
          <w:rFonts w:ascii="Times New Roman" w:eastAsia="Cambria" w:hAnsi="Times New Roman" w:cs="Times New Roman"/>
          <w:sz w:val="24"/>
          <w:szCs w:val="24"/>
        </w:rPr>
        <w:t xml:space="preserve">accurately </w:t>
      </w:r>
      <w:r w:rsidRPr="004608E7">
        <w:rPr>
          <w:rFonts w:ascii="Times New Roman" w:eastAsia="Cambria" w:hAnsi="Times New Roman" w:cs="Times New Roman"/>
          <w:sz w:val="24"/>
          <w:szCs w:val="24"/>
        </w:rPr>
        <w:t xml:space="preserve">represented in </w:t>
      </w:r>
      <w:r w:rsidR="00702734">
        <w:rPr>
          <w:rFonts w:ascii="Times New Roman" w:eastAsia="Cambria" w:hAnsi="Times New Roman" w:cs="Times New Roman"/>
          <w:sz w:val="24"/>
          <w:szCs w:val="24"/>
        </w:rPr>
        <w:t xml:space="preserve">the </w:t>
      </w:r>
      <w:r w:rsidR="00454B2C">
        <w:rPr>
          <w:rFonts w:ascii="Times New Roman" w:eastAsia="Cambria" w:hAnsi="Times New Roman" w:cs="Times New Roman"/>
          <w:sz w:val="24"/>
          <w:szCs w:val="24"/>
        </w:rPr>
        <w:t xml:space="preserve">US </w:t>
      </w:r>
      <w:r w:rsidR="00702734">
        <w:rPr>
          <w:rFonts w:ascii="Times New Roman" w:eastAsia="Cambria" w:hAnsi="Times New Roman" w:cs="Times New Roman"/>
          <w:sz w:val="24"/>
          <w:szCs w:val="24"/>
        </w:rPr>
        <w:t>National Hydrograph Network</w:t>
      </w:r>
      <w:r w:rsidR="00120B35">
        <w:rPr>
          <w:rFonts w:ascii="Times New Roman" w:eastAsia="Cambria" w:hAnsi="Times New Roman" w:cs="Times New Roman"/>
          <w:sz w:val="24"/>
          <w:szCs w:val="24"/>
        </w:rPr>
        <w:t>.</w:t>
      </w:r>
      <w:r w:rsidR="00182A3C">
        <w:rPr>
          <w:rFonts w:ascii="Times New Roman" w:eastAsia="Cambria" w:hAnsi="Times New Roman" w:cs="Times New Roman"/>
          <w:sz w:val="24"/>
          <w:szCs w:val="24"/>
        </w:rPr>
        <w:t xml:space="preserve"> I implemented a random sampling (n=500) procedure us</w:t>
      </w:r>
      <w:r w:rsidR="00702734">
        <w:rPr>
          <w:rFonts w:ascii="Times New Roman" w:eastAsia="Cambria" w:hAnsi="Times New Roman" w:cs="Times New Roman"/>
          <w:sz w:val="24"/>
          <w:szCs w:val="24"/>
        </w:rPr>
        <w:t>ing</w:t>
      </w:r>
      <w:r w:rsidR="00182A3C">
        <w:rPr>
          <w:rFonts w:ascii="Times New Roman" w:eastAsia="Cambria" w:hAnsi="Times New Roman" w:cs="Times New Roman"/>
          <w:sz w:val="24"/>
          <w:szCs w:val="24"/>
        </w:rPr>
        <w:t xml:space="preserve"> these detection fractions where</w:t>
      </w:r>
      <w:r w:rsidR="00702734">
        <w:rPr>
          <w:rFonts w:ascii="Times New Roman" w:eastAsia="Cambria" w:hAnsi="Times New Roman" w:cs="Times New Roman"/>
          <w:sz w:val="24"/>
          <w:szCs w:val="24"/>
        </w:rPr>
        <w:t>by</w:t>
      </w:r>
      <w:r w:rsidR="00182A3C">
        <w:rPr>
          <w:rFonts w:ascii="Times New Roman" w:eastAsia="Cambria" w:hAnsi="Times New Roman" w:cs="Times New Roman"/>
          <w:sz w:val="24"/>
          <w:szCs w:val="24"/>
        </w:rPr>
        <w:t xml:space="preserve"> empirical uncertainty is reported as the quantiles of the resulting distribution.</w:t>
      </w:r>
    </w:p>
    <w:p w14:paraId="7F14A018" w14:textId="77777777" w:rsidR="005624B0" w:rsidRPr="00E02DD6" w:rsidRDefault="005624B0" w:rsidP="00C04422">
      <w:pPr>
        <w:spacing w:line="480" w:lineRule="auto"/>
        <w:ind w:firstLine="720"/>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406BF37E"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The total area of the simulated dataset </w:t>
      </w:r>
      <w:r w:rsidR="00F97026">
        <w:rPr>
          <w:rFonts w:ascii="Times New Roman" w:eastAsia="Cambria" w:hAnsi="Times New Roman" w:cs="Times New Roman"/>
          <w:sz w:val="24"/>
          <w:szCs w:val="24"/>
        </w:rPr>
        <w:t>(</w:t>
      </w:r>
      <w:r w:rsidR="007F6853">
        <w:rPr>
          <w:rFonts w:ascii="Times New Roman" w:eastAsia="Cambria" w:hAnsi="Times New Roman" w:cs="Times New Roman"/>
          <w:sz w:val="24"/>
          <w:szCs w:val="24"/>
        </w:rPr>
        <w:t>3.28</w:t>
      </w:r>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r w:rsidR="00AA4BDA">
        <w:rPr>
          <w:rFonts w:ascii="Times New Roman" w:eastAsia="Cambria" w:hAnsi="Times New Roman" w:cs="Times New Roman"/>
          <w:sz w:val="24"/>
          <w:szCs w:val="24"/>
        </w:rPr>
        <w:t>larger</w:t>
      </w:r>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on the edf</w:t>
      </w:r>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r w:rsidR="001E4F8B">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uncertain</w:t>
      </w:r>
      <w:r w:rsidR="009452FE">
        <w:rPr>
          <w:rFonts w:ascii="Times New Roman" w:eastAsia="Cambria" w:hAnsi="Times New Roman" w:cs="Times New Roman"/>
          <w:sz w:val="24"/>
          <w:szCs w:val="24"/>
        </w:rPr>
        <w:t>t</w:t>
      </w:r>
      <w:r w:rsidR="000E3F24" w:rsidRPr="003816E9">
        <w:rPr>
          <w:rFonts w:ascii="Times New Roman" w:eastAsia="Cambria" w:hAnsi="Times New Roman" w:cs="Times New Roman"/>
          <w:sz w:val="24"/>
          <w:szCs w:val="24"/>
        </w:rPr>
        <w:t xml:space="preserve">y </w:t>
      </w:r>
      <w:r w:rsidR="006666D2">
        <w:rPr>
          <w:rFonts w:ascii="Times New Roman" w:eastAsia="Cambria" w:hAnsi="Times New Roman" w:cs="Times New Roman"/>
          <w:sz w:val="24"/>
          <w:szCs w:val="24"/>
        </w:rPr>
        <w:t>bo</w:t>
      </w:r>
      <w:r w:rsidR="009452FE">
        <w:rPr>
          <w:rFonts w:ascii="Times New Roman" w:eastAsia="Cambria" w:hAnsi="Times New Roman" w:cs="Times New Roman"/>
          <w:sz w:val="24"/>
          <w:szCs w:val="24"/>
        </w:rPr>
        <w:t>u</w:t>
      </w:r>
      <w:r w:rsidR="006666D2">
        <w:rPr>
          <w:rFonts w:ascii="Times New Roman" w:eastAsia="Cambria" w:hAnsi="Times New Roman" w:cs="Times New Roman"/>
          <w:sz w:val="24"/>
          <w:szCs w:val="24"/>
        </w:rPr>
        <w:t xml:space="preserve">nds were </w:t>
      </w:r>
      <w:r w:rsidR="00DB01D9">
        <w:rPr>
          <w:rFonts w:ascii="Times New Roman" w:eastAsia="Cambria" w:hAnsi="Times New Roman" w:cs="Times New Roman"/>
          <w:sz w:val="24"/>
          <w:szCs w:val="24"/>
        </w:rPr>
        <w:t xml:space="preserve">unrealistically small </w:t>
      </w:r>
      <w:r w:rsidR="00430261">
        <w:rPr>
          <w:rFonts w:ascii="Times New Roman" w:eastAsia="Cambria" w:hAnsi="Times New Roman" w:cs="Times New Roman"/>
          <w:sz w:val="24"/>
          <w:szCs w:val="24"/>
        </w:rPr>
        <w:t xml:space="preserve">compared to </w:t>
      </w:r>
      <w:r w:rsidR="003E79A9">
        <w:rPr>
          <w:rFonts w:ascii="Times New Roman" w:eastAsia="Cambria" w:hAnsi="Times New Roman" w:cs="Times New Roman"/>
          <w:sz w:val="24"/>
          <w:szCs w:val="24"/>
        </w:rPr>
        <w:t xml:space="preserve">an </w:t>
      </w:r>
      <w:r w:rsidR="00430261">
        <w:rPr>
          <w:rFonts w:ascii="Times New Roman" w:eastAsia="Cambria" w:hAnsi="Times New Roman" w:cs="Times New Roman"/>
          <w:sz w:val="24"/>
          <w:szCs w:val="24"/>
        </w:rPr>
        <w:t xml:space="preserve">empirical estimate of uncertainty </w:t>
      </w:r>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5AD2F751"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r w:rsidR="002E7A75">
        <w:rPr>
          <w:rFonts w:ascii="Times New Roman" w:eastAsia="Cambria" w:hAnsi="Times New Roman" w:cs="Times New Roman"/>
          <w:sz w:val="24"/>
          <w:szCs w:val="24"/>
        </w:rPr>
        <w:t>65</w:t>
      </w:r>
      <w:r w:rsidR="000E3F24" w:rsidRPr="003816E9">
        <w:rPr>
          <w:rFonts w:ascii="Times New Roman" w:eastAsia="Cambria" w:hAnsi="Times New Roman" w:cs="Times New Roman"/>
          <w:sz w:val="24"/>
          <w:szCs w:val="24"/>
        </w:rPr>
        <w:t xml:space="preserve">, </w:t>
      </w:r>
      <w:r w:rsidR="003801DA">
        <w:rPr>
          <w:rFonts w:ascii="Times New Roman" w:eastAsia="Cambria" w:hAnsi="Times New Roman" w:cs="Times New Roman"/>
          <w:sz w:val="24"/>
          <w:szCs w:val="24"/>
        </w:rPr>
        <w:t>1.02</w:t>
      </w:r>
      <w:r w:rsidR="000E3F24" w:rsidRPr="003816E9">
        <w:rPr>
          <w:rFonts w:ascii="Times New Roman" w:eastAsia="Cambria" w:hAnsi="Times New Roman" w:cs="Times New Roman"/>
          <w:sz w:val="24"/>
          <w:szCs w:val="24"/>
        </w:rPr>
        <w:t>) and total area using a Bayesian approach (Fig</w:t>
      </w:r>
      <w:r w:rsidR="00DE2258">
        <w:rPr>
          <w:rFonts w:ascii="Times New Roman" w:eastAsia="Cambria" w:hAnsi="Times New Roman" w:cs="Times New Roman"/>
          <w:sz w:val="24"/>
          <w:szCs w:val="24"/>
        </w:rPr>
        <w:t>ure</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w:t>
      </w:r>
      <w:r w:rsidR="00DE2258">
        <w:rPr>
          <w:rFonts w:ascii="Times New Roman" w:eastAsia="Cambria" w:hAnsi="Times New Roman" w:cs="Times New Roman"/>
          <w:sz w:val="24"/>
          <w:szCs w:val="24"/>
        </w:rPr>
        <w:t>ure</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Despite </w:t>
      </w:r>
      <w:r w:rsidR="00CA717C">
        <w:rPr>
          <w:rFonts w:ascii="Times New Roman" w:eastAsia="Cambria" w:hAnsi="Times New Roman" w:cs="Times New Roman"/>
          <w:sz w:val="24"/>
          <w:szCs w:val="24"/>
        </w:rPr>
        <w:t>large</w:t>
      </w:r>
      <w:r w:rsidR="000E3F24" w:rsidRPr="003816E9">
        <w:rPr>
          <w:rFonts w:ascii="Times New Roman" w:eastAsia="Cambria" w:hAnsi="Times New Roman" w:cs="Times New Roman"/>
          <w:sz w:val="24"/>
          <w:szCs w:val="24"/>
        </w:rPr>
        <w:t>r uncertainty estimates using a Bayesian approach</w:t>
      </w:r>
      <w:r w:rsidR="009A25AA">
        <w:rPr>
          <w:rFonts w:ascii="Times New Roman" w:eastAsia="Cambria" w:hAnsi="Times New Roman" w:cs="Times New Roman"/>
          <w:sz w:val="24"/>
          <w:szCs w:val="24"/>
        </w:rPr>
        <w:t xml:space="preserve"> (</w:t>
      </w:r>
      <w:r w:rsidR="001508C6">
        <w:rPr>
          <w:rFonts w:ascii="Times New Roman" w:eastAsia="Cambria" w:hAnsi="Times New Roman" w:cs="Times New Roman"/>
          <w:sz w:val="24"/>
          <w:szCs w:val="24"/>
        </w:rPr>
        <w:t xml:space="preserve">i.e. </w:t>
      </w:r>
      <w:r w:rsidR="009A25AA">
        <w:rPr>
          <w:rFonts w:ascii="Times New Roman" w:eastAsia="Cambria" w:hAnsi="Times New Roman" w:cs="Times New Roman"/>
          <w:sz w:val="24"/>
          <w:szCs w:val="24"/>
        </w:rPr>
        <w:t>more closely matching the empirical estimate of uncertainty)</w:t>
      </w:r>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40F4C2EE" w:rsidR="000E3F24" w:rsidRPr="000E3F24" w:rsidRDefault="000E3F24" w:rsidP="004D6F82">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xml:space="preserve">. </w:t>
      </w:r>
      <w:r w:rsidR="00986B3D">
        <w:rPr>
          <w:rFonts w:ascii="Times New Roman" w:eastAsia="Cambria" w:hAnsi="Times New Roman" w:cs="Times New Roman"/>
          <w:sz w:val="24"/>
          <w:szCs w:val="24"/>
        </w:rPr>
        <w:t xml:space="preserve">However, the results of the Bayesian approach by </w:t>
      </w:r>
      <w:r w:rsidR="002166DF">
        <w:rPr>
          <w:rFonts w:ascii="Times New Roman" w:eastAsia="Cambria" w:hAnsi="Times New Roman" w:cs="Times New Roman"/>
          <w:sz w:val="24"/>
          <w:szCs w:val="24"/>
        </w:rPr>
        <w:t>contrast</w:t>
      </w:r>
      <w:r w:rsidRPr="000E3F24">
        <w:rPr>
          <w:rFonts w:ascii="Times New Roman" w:eastAsia="Cambria" w:hAnsi="Times New Roman" w:cs="Times New Roman"/>
          <w:sz w:val="24"/>
          <w:szCs w:val="24"/>
        </w:rPr>
        <w:t xml:space="preserve">,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r w:rsidR="0026783A">
        <w:rPr>
          <w:rFonts w:ascii="Times New Roman" w:eastAsia="Cambria" w:hAnsi="Times New Roman" w:cs="Times New Roman"/>
          <w:sz w:val="24"/>
          <w:szCs w:val="24"/>
        </w:rPr>
        <w:t>3</w:t>
      </w:r>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r w:rsidR="0026783A">
        <w:rPr>
          <w:rFonts w:ascii="Times New Roman" w:eastAsia="Cambria" w:hAnsi="Times New Roman" w:cs="Times New Roman"/>
          <w:sz w:val="24"/>
          <w:szCs w:val="24"/>
        </w:rPr>
        <w:t>4</w:t>
      </w:r>
      <w:r w:rsidRPr="000E3F24">
        <w:rPr>
          <w:rFonts w:ascii="Times New Roman" w:eastAsia="Cambria" w:hAnsi="Times New Roman" w:cs="Times New Roman"/>
          <w:sz w:val="24"/>
          <w:szCs w:val="24"/>
        </w:rPr>
        <w:t>).</w:t>
      </w:r>
      <w:r w:rsidR="009452FE">
        <w:rPr>
          <w:rFonts w:ascii="Times New Roman" w:eastAsia="Cambria" w:hAnsi="Times New Roman" w:cs="Times New Roman"/>
          <w:sz w:val="24"/>
          <w:szCs w:val="24"/>
        </w:rPr>
        <w:t xml:space="preserve"> </w:t>
      </w:r>
      <w:r w:rsidR="004D6F82">
        <w:rPr>
          <w:rFonts w:ascii="Times New Roman" w:eastAsia="Cambria" w:hAnsi="Times New Roman" w:cs="Times New Roman"/>
          <w:sz w:val="24"/>
          <w:szCs w:val="24"/>
        </w:rPr>
        <w:t xml:space="preserve">The combination of accurate lake area accounting and realistic uncertainty estimates offered by this approach may provide a more principled way to assess the </w:t>
      </w:r>
      <w:r w:rsidR="004D6F82">
        <w:rPr>
          <w:rFonts w:ascii="Times New Roman" w:eastAsia="Cambria" w:hAnsi="Times New Roman" w:cs="Times New Roman"/>
          <w:sz w:val="24"/>
          <w:szCs w:val="24"/>
        </w:rPr>
        <w:lastRenderedPageBreak/>
        <w:t>relative influence of different lake area classes on global lake fluxes (CO</w:t>
      </w:r>
      <w:r w:rsidR="004D6F82" w:rsidRPr="003D0B22">
        <w:rPr>
          <w:rFonts w:ascii="Times New Roman" w:eastAsia="Cambria" w:hAnsi="Times New Roman" w:cs="Times New Roman"/>
          <w:sz w:val="24"/>
          <w:szCs w:val="24"/>
          <w:vertAlign w:val="superscript"/>
        </w:rPr>
        <w:t>2</w:t>
      </w:r>
      <w:r w:rsidR="00DC4BD4">
        <w:rPr>
          <w:rFonts w:ascii="Times New Roman" w:eastAsia="Cambria" w:hAnsi="Times New Roman" w:cs="Times New Roman"/>
          <w:sz w:val="24"/>
          <w:szCs w:val="24"/>
        </w:rPr>
        <w:t>, CH</w:t>
      </w:r>
      <w:r w:rsidR="00DC4BD4" w:rsidRPr="003D0B22">
        <w:rPr>
          <w:rFonts w:ascii="Times New Roman" w:eastAsia="Cambria" w:hAnsi="Times New Roman" w:cs="Times New Roman"/>
          <w:sz w:val="24"/>
          <w:szCs w:val="24"/>
          <w:vertAlign w:val="superscript"/>
        </w:rPr>
        <w:t>4</w:t>
      </w:r>
      <w:r w:rsidR="00DC4BD4">
        <w:rPr>
          <w:rFonts w:ascii="Times New Roman" w:eastAsia="Cambria" w:hAnsi="Times New Roman" w:cs="Times New Roman"/>
          <w:sz w:val="24"/>
          <w:szCs w:val="24"/>
        </w:rPr>
        <w:t xml:space="preserve">, etc.) </w:t>
      </w:r>
      <w:r w:rsidR="004D6F82">
        <w:rPr>
          <w:rFonts w:ascii="Times New Roman" w:eastAsia="Cambria" w:hAnsi="Times New Roman" w:cs="Times New Roman"/>
          <w:sz w:val="24"/>
          <w:szCs w:val="24"/>
        </w:rPr>
        <w:t xml:space="preserve"> beyond ad-hoc study intercomparisons or even meta-analysis on collections of prior studies.</w:t>
      </w:r>
    </w:p>
    <w:p w14:paraId="11022BB4" w14:textId="08E6F9CF" w:rsidR="00B3505B" w:rsidRDefault="00E56F7D"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sidR="005607EE">
        <w:rPr>
          <w:rFonts w:ascii="Times New Roman" w:eastAsia="Cambria" w:hAnsi="Times New Roman" w:cs="Times New Roman"/>
          <w:sz w:val="24"/>
          <w:szCs w:val="24"/>
        </w:rPr>
        <w:t xml:space="preserve">model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r w:rsidR="0026783A">
        <w:rPr>
          <w:rFonts w:ascii="Times New Roman" w:eastAsia="Cambria" w:hAnsi="Times New Roman" w:cs="Times New Roman"/>
          <w:sz w:val="24"/>
          <w:szCs w:val="24"/>
        </w:rPr>
        <w:t>4</w:t>
      </w:r>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r w:rsidR="00503C3E">
        <w:rPr>
          <w:rFonts w:ascii="Times New Roman" w:eastAsia="Cambria" w:hAnsi="Times New Roman" w:cs="Times New Roman"/>
          <w:sz w:val="24"/>
          <w:szCs w:val="24"/>
        </w:rPr>
        <w:t>because</w:t>
      </w:r>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r w:rsidR="00503C3E">
        <w:rPr>
          <w:rFonts w:ascii="Times New Roman" w:eastAsia="Cambria" w:hAnsi="Times New Roman" w:cs="Times New Roman"/>
          <w:sz w:val="24"/>
          <w:szCs w:val="24"/>
        </w:rPr>
        <w:t xml:space="preserve">(to simulate the fact that observed datasets such as HydroLAKES have some unknown degree of </w:t>
      </w:r>
      <w:r w:rsidR="008617DD">
        <w:rPr>
          <w:rFonts w:ascii="Times New Roman" w:eastAsia="Cambria" w:hAnsi="Times New Roman" w:cs="Times New Roman"/>
          <w:sz w:val="24"/>
          <w:szCs w:val="24"/>
        </w:rPr>
        <w:t>truncation</w:t>
      </w:r>
      <w:r w:rsidR="00503C3E">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and was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~0.</w:t>
      </w:r>
      <w:r w:rsidR="006644FD">
        <w:rPr>
          <w:rFonts w:ascii="Times New Roman" w:eastAsia="Cambria" w:hAnsi="Times New Roman" w:cs="Times New Roman"/>
          <w:sz w:val="24"/>
          <w:szCs w:val="24"/>
        </w:rPr>
        <w:t>82</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 xml:space="preserve"> than the true value of 0.9. This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r w:rsidR="009F48D4">
        <w:rPr>
          <w:rFonts w:ascii="Times New Roman" w:eastAsia="Cambria" w:hAnsi="Times New Roman" w:cs="Times New Roman"/>
          <w:sz w:val="24"/>
          <w:szCs w:val="24"/>
        </w:rPr>
        <w:t>because these are few in number s</w:t>
      </w:r>
      <w:r w:rsidR="0022448E">
        <w:rPr>
          <w:rFonts w:ascii="Times New Roman" w:eastAsia="Cambria" w:hAnsi="Times New Roman" w:cs="Times New Roman"/>
          <w:sz w:val="24"/>
          <w:szCs w:val="24"/>
        </w:rPr>
        <w:t>uch</w:t>
      </w:r>
      <w:r w:rsidR="009F48D4">
        <w:rPr>
          <w:rFonts w:ascii="Times New Roman" w:eastAsia="Cambria" w:hAnsi="Times New Roman" w:cs="Times New Roman"/>
          <w:sz w:val="24"/>
          <w:szCs w:val="24"/>
        </w:rPr>
        <w:t xml:space="preserve"> that randomness in the simulation is more obvious </w:t>
      </w:r>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r w:rsidR="00AC34E0">
        <w:rPr>
          <w:rFonts w:ascii="Times New Roman" w:eastAsia="Cambria" w:hAnsi="Times New Roman" w:cs="Times New Roman"/>
          <w:sz w:val="24"/>
          <w:szCs w:val="24"/>
        </w:rPr>
        <w:t xml:space="preserve"> and</w:t>
      </w:r>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19" w:name="ZOTERO_BREF_52UPJIpoqQwx"/>
      <w:r w:rsidR="009B3CA8" w:rsidRPr="00B3505B">
        <w:rPr>
          <w:rFonts w:ascii="Times New Roman" w:hAnsi="Times New Roman" w:cs="Times New Roman"/>
          <w:sz w:val="24"/>
          <w:szCs w:val="24"/>
        </w:rPr>
        <w:t>(Downing et al., 2006; Lehner and Döll, 2004; Verpoorter et al., 2014)</w:t>
      </w:r>
      <w:bookmarkEnd w:id="19"/>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Another area where further sensitivity analyses may be warranted is in the generation of total lake area estimates from Pareto realizations. </w:t>
      </w:r>
      <w:r w:rsidR="009C57D8">
        <w:rPr>
          <w:rFonts w:ascii="Times New Roman" w:eastAsia="Cambria" w:hAnsi="Times New Roman" w:cs="Times New Roman"/>
          <w:sz w:val="24"/>
          <w:szCs w:val="24"/>
        </w:rPr>
        <w:t xml:space="preserve">Typically this is done a single time such that any particular reported estimate comes only from a single realization. </w:t>
      </w:r>
      <w:r w:rsidR="00AC34E0">
        <w:rPr>
          <w:rFonts w:ascii="Times New Roman" w:eastAsia="Cambria" w:hAnsi="Times New Roman" w:cs="Times New Roman"/>
          <w:sz w:val="24"/>
          <w:szCs w:val="24"/>
        </w:rPr>
        <w:t>To generate the simulated dataset for</w:t>
      </w:r>
      <w:r>
        <w:rPr>
          <w:rFonts w:ascii="Times New Roman" w:eastAsia="Cambria" w:hAnsi="Times New Roman" w:cs="Times New Roman"/>
          <w:sz w:val="24"/>
          <w:szCs w:val="24"/>
        </w:rPr>
        <w:t xml:space="preserve"> the present study, I </w:t>
      </w:r>
      <w:r w:rsidR="009C57D8">
        <w:rPr>
          <w:rFonts w:ascii="Times New Roman" w:eastAsia="Cambria" w:hAnsi="Times New Roman" w:cs="Times New Roman"/>
          <w:sz w:val="24"/>
          <w:szCs w:val="24"/>
        </w:rPr>
        <w:t xml:space="preserve">generated multiple realizations with </w:t>
      </w:r>
      <w:r w:rsidR="00AE0FCE">
        <w:rPr>
          <w:rFonts w:ascii="Times New Roman" w:eastAsia="Cambria" w:hAnsi="Times New Roman" w:cs="Times New Roman"/>
          <w:sz w:val="24"/>
          <w:szCs w:val="24"/>
        </w:rPr>
        <w:t xml:space="preserve">the goal of arriving at one that approximately matched the total reported in HydroLAKES. </w:t>
      </w:r>
      <w:r w:rsidR="004C0C36">
        <w:rPr>
          <w:rFonts w:ascii="Times New Roman" w:eastAsia="Cambria" w:hAnsi="Times New Roman" w:cs="Times New Roman"/>
          <w:sz w:val="24"/>
          <w:szCs w:val="24"/>
        </w:rPr>
        <w:t>Although e</w:t>
      </w:r>
      <w:r w:rsidR="00AE0FCE">
        <w:rPr>
          <w:rFonts w:ascii="Times New Roman" w:eastAsia="Cambria" w:hAnsi="Times New Roman" w:cs="Times New Roman"/>
          <w:sz w:val="24"/>
          <w:szCs w:val="24"/>
        </w:rPr>
        <w:t xml:space="preserve">ach realization </w:t>
      </w:r>
      <w:r w:rsidR="00AE0FCE">
        <w:rPr>
          <w:rFonts w:ascii="Times New Roman" w:eastAsia="Cambria" w:hAnsi="Times New Roman" w:cs="Times New Roman"/>
          <w:sz w:val="24"/>
          <w:szCs w:val="24"/>
        </w:rPr>
        <w:lastRenderedPageBreak/>
        <w:t>matched the Pareto properties of HydroLAKES</w:t>
      </w:r>
      <w:r w:rsidR="004C0C36">
        <w:rPr>
          <w:rFonts w:ascii="Times New Roman" w:eastAsia="Cambria" w:hAnsi="Times New Roman" w:cs="Times New Roman"/>
          <w:sz w:val="24"/>
          <w:szCs w:val="24"/>
        </w:rPr>
        <w:t xml:space="preserve">, </w:t>
      </w:r>
      <w:r w:rsidR="00AC34E0">
        <w:rPr>
          <w:rFonts w:ascii="Times New Roman" w:eastAsia="Cambria" w:hAnsi="Times New Roman" w:cs="Times New Roman"/>
          <w:sz w:val="24"/>
          <w:szCs w:val="24"/>
        </w:rPr>
        <w:t xml:space="preserve">the sum of </w:t>
      </w:r>
      <w:r w:rsidR="00DB46D3">
        <w:rPr>
          <w:rFonts w:ascii="Times New Roman" w:eastAsia="Cambria" w:hAnsi="Times New Roman" w:cs="Times New Roman"/>
          <w:sz w:val="24"/>
          <w:szCs w:val="24"/>
        </w:rPr>
        <w:t>many of the</w:t>
      </w:r>
      <w:r w:rsidR="00AC34E0">
        <w:rPr>
          <w:rFonts w:ascii="Times New Roman" w:eastAsia="Cambria" w:hAnsi="Times New Roman" w:cs="Times New Roman"/>
          <w:sz w:val="24"/>
          <w:szCs w:val="24"/>
        </w:rPr>
        <w:t xml:space="preserve"> realization</w:t>
      </w:r>
      <w:r w:rsidR="00DB46D3">
        <w:rPr>
          <w:rFonts w:ascii="Times New Roman" w:eastAsia="Cambria" w:hAnsi="Times New Roman" w:cs="Times New Roman"/>
          <w:sz w:val="24"/>
          <w:szCs w:val="24"/>
        </w:rPr>
        <w:t>s</w:t>
      </w:r>
      <w:r w:rsidR="00AC34E0">
        <w:rPr>
          <w:rFonts w:ascii="Times New Roman" w:eastAsia="Cambria" w:hAnsi="Times New Roman" w:cs="Times New Roman"/>
          <w:sz w:val="24"/>
          <w:szCs w:val="24"/>
        </w:rPr>
        <w:t xml:space="preserve"> </w:t>
      </w:r>
      <w:r w:rsidR="00AE0FCE">
        <w:rPr>
          <w:rFonts w:ascii="Times New Roman" w:eastAsia="Cambria" w:hAnsi="Times New Roman" w:cs="Times New Roman"/>
          <w:sz w:val="24"/>
          <w:szCs w:val="24"/>
        </w:rPr>
        <w:t>differed markedly</w:t>
      </w:r>
      <w:r w:rsidR="004C0C36">
        <w:rPr>
          <w:rFonts w:ascii="Times New Roman" w:eastAsia="Cambria" w:hAnsi="Times New Roman" w:cs="Times New Roman"/>
          <w:sz w:val="24"/>
          <w:szCs w:val="24"/>
        </w:rPr>
        <w:t xml:space="preserve"> from each other and from HydroLAKES</w:t>
      </w:r>
      <w:r w:rsidR="00AE0FCE">
        <w:rPr>
          <w:rFonts w:ascii="Times New Roman" w:eastAsia="Cambria" w:hAnsi="Times New Roman" w:cs="Times New Roman"/>
          <w:sz w:val="24"/>
          <w:szCs w:val="24"/>
        </w:rPr>
        <w:t xml:space="preserve">. This </w:t>
      </w:r>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r w:rsidR="00AE0FCE">
        <w:rPr>
          <w:rFonts w:ascii="Times New Roman" w:hAnsi="Times New Roman" w:cs="Times New Roman"/>
          <w:sz w:val="24"/>
          <w:szCs w:val="24"/>
        </w:rPr>
        <w:t xml:space="preserve">of total lake area </w:t>
      </w:r>
      <w:r w:rsidR="00F94D84">
        <w:rPr>
          <w:rFonts w:ascii="Times New Roman" w:hAnsi="Times New Roman" w:cs="Times New Roman"/>
          <w:sz w:val="24"/>
          <w:szCs w:val="24"/>
        </w:rPr>
        <w:t xml:space="preserve">for aquatic process upscaling </w:t>
      </w:r>
      <w:r w:rsidR="003F779B">
        <w:rPr>
          <w:rFonts w:ascii="Times New Roman" w:hAnsi="Times New Roman" w:cs="Times New Roman"/>
          <w:sz w:val="24"/>
          <w:szCs w:val="24"/>
        </w:rPr>
        <w:t xml:space="preserve">as part of a sensitivity analysis </w:t>
      </w:r>
      <w:r w:rsidR="00AE0FCE">
        <w:rPr>
          <w:rFonts w:ascii="Times New Roman" w:hAnsi="Times New Roman" w:cs="Times New Roman"/>
          <w:sz w:val="24"/>
          <w:szCs w:val="24"/>
        </w:rPr>
        <w:t>rather than taking only a single realization.</w:t>
      </w:r>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20" w:name="ZOTERO_BREF_kToiGmQw50IN"/>
      <w:r w:rsidR="00326D90" w:rsidRPr="00326D90">
        <w:rPr>
          <w:rFonts w:ascii="Times New Roman" w:hAnsi="Times New Roman" w:cs="Times New Roman"/>
          <w:sz w:val="24"/>
        </w:rPr>
        <w:t>(Clauset et al., 2009; Seekell and Pace, 2011)</w:t>
      </w:r>
      <w:bookmarkEnd w:id="20"/>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r w:rsidR="00C956A7">
        <w:rPr>
          <w:rFonts w:ascii="Times New Roman" w:eastAsia="Cambria" w:hAnsi="Times New Roman" w:cs="Times New Roman"/>
          <w:sz w:val="24"/>
          <w:szCs w:val="24"/>
        </w:rPr>
        <w:t>,</w:t>
      </w:r>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1" w:name="ZOTERO_BREF_5PfL08ihJq3z"/>
      <w:r w:rsidR="00AB0FDE" w:rsidRPr="00AB0FDE">
        <w:rPr>
          <w:rFonts w:ascii="Times New Roman" w:hAnsi="Times New Roman" w:cs="Times New Roman"/>
          <w:sz w:val="24"/>
        </w:rPr>
        <w:t>(Bonabeau et al., 1999)</w:t>
      </w:r>
      <w:bookmarkEnd w:id="21"/>
      <w:r w:rsidRPr="000E3F24">
        <w:rPr>
          <w:rFonts w:ascii="Times New Roman" w:eastAsia="Cambria" w:hAnsi="Times New Roman" w:cs="Times New Roman"/>
          <w:sz w:val="24"/>
          <w:szCs w:val="24"/>
        </w:rPr>
        <w:t xml:space="preserve"> and </w:t>
      </w:r>
      <w:bookmarkStart w:id="22" w:name="ZOTERO_BREF_0Zco31wrdklu"/>
      <w:r w:rsidR="00DB0B95" w:rsidRPr="00DB0B95">
        <w:rPr>
          <w:rFonts w:ascii="Times New Roman" w:hAnsi="Times New Roman" w:cs="Times New Roman"/>
          <w:sz w:val="24"/>
        </w:rPr>
        <w:t>(Scollnik, 2007)</w:t>
      </w:r>
      <w:bookmarkEnd w:id="22"/>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3" w:name="ZOTERO_BREF_NuXPex4fB8m9"/>
      <w:r w:rsidR="005A7FA1" w:rsidRPr="005A7FA1">
        <w:rPr>
          <w:rFonts w:ascii="Times New Roman" w:hAnsi="Times New Roman" w:cs="Times New Roman"/>
          <w:sz w:val="24"/>
        </w:rPr>
        <w:t>(Goodchild, 1988; Hamilton et al., 1992)</w:t>
      </w:r>
      <w:bookmarkEnd w:id="23"/>
      <w:r w:rsidRPr="000E3F24">
        <w:rPr>
          <w:rFonts w:ascii="Times New Roman" w:eastAsia="Cambria" w:hAnsi="Times New Roman" w:cs="Times New Roman"/>
          <w:sz w:val="24"/>
          <w:szCs w:val="24"/>
        </w:rPr>
        <w:t>.</w:t>
      </w:r>
      <w:r w:rsidR="007F58E0">
        <w:rPr>
          <w:rFonts w:ascii="Times New Roman" w:eastAsia="Cambria" w:hAnsi="Times New Roman" w:cs="Times New Roman"/>
          <w:sz w:val="24"/>
          <w:szCs w:val="24"/>
        </w:rPr>
        <w:t xml:space="preserve"> Knowing such a convergence point would </w:t>
      </w:r>
      <w:r w:rsidR="007F58E0">
        <w:rPr>
          <w:rFonts w:ascii="Times New Roman" w:eastAsia="Cambria" w:hAnsi="Times New Roman" w:cs="Times New Roman"/>
          <w:sz w:val="24"/>
          <w:szCs w:val="24"/>
        </w:rPr>
        <w:lastRenderedPageBreak/>
        <w:t xml:space="preserve">provide a data-driven estimate of what constitutes a </w:t>
      </w:r>
      <w:r w:rsidR="00725564">
        <w:rPr>
          <w:rFonts w:ascii="Times New Roman" w:eastAsia="Cambria" w:hAnsi="Times New Roman" w:cs="Times New Roman"/>
          <w:sz w:val="24"/>
          <w:szCs w:val="24"/>
        </w:rPr>
        <w:t xml:space="preserve">“large lake” beyond ad-hoc cutoffs and </w:t>
      </w:r>
      <w:r w:rsidR="00071913">
        <w:rPr>
          <w:rFonts w:ascii="Times New Roman" w:eastAsia="Cambria" w:hAnsi="Times New Roman" w:cs="Times New Roman"/>
          <w:sz w:val="24"/>
          <w:szCs w:val="24"/>
        </w:rPr>
        <w:t xml:space="preserve">supplement existing </w:t>
      </w:r>
      <w:r w:rsidR="00725564">
        <w:rPr>
          <w:rFonts w:ascii="Times New Roman" w:eastAsia="Cambria" w:hAnsi="Times New Roman" w:cs="Times New Roman"/>
          <w:sz w:val="24"/>
          <w:szCs w:val="24"/>
        </w:rPr>
        <w:t>definitions based on hydrodynamics and circulation.</w:t>
      </w:r>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EC503B" w:rsidRDefault="00623B14" w:rsidP="00623B14">
      <w:pPr>
        <w:pStyle w:val="Bibliography"/>
        <w:rPr>
          <w:rFonts w:ascii="Times New Roman" w:hAnsi="Times New Roman" w:cs="Times New Roman"/>
          <w:sz w:val="24"/>
          <w:szCs w:val="24"/>
        </w:rPr>
      </w:pPr>
      <w:bookmarkStart w:id="24" w:name="ZOTERO_BREF_w3My7d6dd7Ml"/>
      <w:r w:rsidRPr="00623B14">
        <w:rPr>
          <w:rFonts w:ascii="Times New Roman" w:hAnsi="Times New Roman" w:cs="Times New Roman"/>
          <w:sz w:val="24"/>
        </w:rPr>
        <w:t xml:space="preserve">Bonabeau, E., Dagorn, L., Freon, P., 1999. Scaling in animal group-size distributions. Proc. Natl. </w:t>
      </w:r>
      <w:r w:rsidRPr="00EC503B">
        <w:rPr>
          <w:rFonts w:ascii="Times New Roman" w:hAnsi="Times New Roman" w:cs="Times New Roman"/>
          <w:sz w:val="24"/>
          <w:szCs w:val="24"/>
        </w:rPr>
        <w:t xml:space="preserve">Acad. Sci. 96, 4472–4477. </w:t>
      </w:r>
      <w:hyperlink r:id="rId10" w:history="1">
        <w:r w:rsidR="00430261" w:rsidRPr="00EC503B">
          <w:rPr>
            <w:rStyle w:val="Hyperlink"/>
            <w:rFonts w:ascii="Times New Roman" w:hAnsi="Times New Roman" w:cs="Times New Roman"/>
            <w:sz w:val="24"/>
            <w:szCs w:val="24"/>
          </w:rPr>
          <w:t>https://doi.org/10.1073/pnas.96.8.4472</w:t>
        </w:r>
      </w:hyperlink>
    </w:p>
    <w:p w14:paraId="1331944D" w14:textId="713F279D" w:rsidR="00430261" w:rsidRPr="003D0B22" w:rsidRDefault="00430261" w:rsidP="00430261">
      <w:pPr>
        <w:ind w:left="720" w:hanging="720"/>
        <w:rPr>
          <w:rFonts w:ascii="Times New Roman" w:hAnsi="Times New Roman" w:cs="Times New Roman"/>
          <w:sz w:val="24"/>
          <w:szCs w:val="24"/>
        </w:rPr>
      </w:pPr>
      <w:r w:rsidRPr="003D0B22">
        <w:rPr>
          <w:rFonts w:ascii="Times New Roman" w:hAnsi="Times New Roman" w:cs="Times New Roman"/>
          <w:sz w:val="24"/>
          <w:szCs w:val="24"/>
        </w:rPr>
        <w:t>Cheruvelil, K.S., Soranno, P.A., McCullough, I.M., Webster, K.E., Rodriguez, L.K., and Smith, N.J.,</w:t>
      </w:r>
      <w:r w:rsidR="003A2487" w:rsidRPr="003D0B22">
        <w:rPr>
          <w:rFonts w:ascii="Times New Roman" w:hAnsi="Times New Roman" w:cs="Times New Roman"/>
          <w:sz w:val="24"/>
          <w:szCs w:val="24"/>
        </w:rPr>
        <w:t xml:space="preserve"> 2021.</w:t>
      </w:r>
      <w:r w:rsidRPr="003D0B22">
        <w:rPr>
          <w:rFonts w:ascii="Times New Roman" w:hAnsi="Times New Roman" w:cs="Times New Roman"/>
          <w:sz w:val="24"/>
          <w:szCs w:val="24"/>
        </w:rPr>
        <w:t xml:space="preserve"> LAGOS‐US LOCUS v1.0: Data Module of Location, Identifiers, and Physical Characteristics of Lakes and Their Watersheds in the Conterminous U.S. Limnology and Oceanography Letters</w:t>
      </w:r>
      <w:r w:rsidR="003A2487" w:rsidRPr="003D0B22">
        <w:rPr>
          <w:rFonts w:ascii="Times New Roman" w:hAnsi="Times New Roman" w:cs="Times New Roman"/>
          <w:sz w:val="24"/>
          <w:szCs w:val="24"/>
        </w:rPr>
        <w:t xml:space="preserve">. </w:t>
      </w:r>
      <w:r w:rsidRPr="003D0B22">
        <w:rPr>
          <w:rFonts w:ascii="Times New Roman" w:hAnsi="Times New Roman" w:cs="Times New Roman"/>
          <w:sz w:val="24"/>
          <w:szCs w:val="24"/>
        </w:rPr>
        <w:t>6</w:t>
      </w:r>
      <w:r w:rsidR="003A2487" w:rsidRPr="003D0B22">
        <w:rPr>
          <w:rFonts w:ascii="Times New Roman" w:hAnsi="Times New Roman" w:cs="Times New Roman"/>
          <w:sz w:val="24"/>
          <w:szCs w:val="24"/>
        </w:rPr>
        <w:t>(</w:t>
      </w:r>
      <w:r w:rsidRPr="003D0B22">
        <w:rPr>
          <w:rFonts w:ascii="Times New Roman" w:hAnsi="Times New Roman" w:cs="Times New Roman"/>
          <w:sz w:val="24"/>
          <w:szCs w:val="24"/>
        </w:rPr>
        <w:t>5</w:t>
      </w:r>
      <w:r w:rsidR="003A2487" w:rsidRPr="003D0B22">
        <w:rPr>
          <w:rFonts w:ascii="Times New Roman" w:hAnsi="Times New Roman" w:cs="Times New Roman"/>
          <w:sz w:val="24"/>
          <w:szCs w:val="24"/>
        </w:rPr>
        <w:t>),</w:t>
      </w:r>
      <w:r w:rsidRPr="003D0B22">
        <w:rPr>
          <w:rFonts w:ascii="Times New Roman" w:hAnsi="Times New Roman" w:cs="Times New Roman"/>
          <w:sz w:val="24"/>
          <w:szCs w:val="24"/>
        </w:rPr>
        <w:t xml:space="preserve"> 270–92. https://doi.org/10.1002/lol2.10203.</w:t>
      </w:r>
    </w:p>
    <w:p w14:paraId="7D45008D" w14:textId="77777777" w:rsidR="00623B14" w:rsidRPr="00623B14" w:rsidRDefault="00623B14" w:rsidP="00623B14">
      <w:pPr>
        <w:pStyle w:val="Bibliography"/>
        <w:rPr>
          <w:rFonts w:ascii="Times New Roman" w:hAnsi="Times New Roman" w:cs="Times New Roman"/>
          <w:sz w:val="24"/>
        </w:rPr>
      </w:pPr>
      <w:r w:rsidRPr="00EC503B">
        <w:rPr>
          <w:rFonts w:ascii="Times New Roman" w:hAnsi="Times New Roman" w:cs="Times New Roman"/>
          <w:sz w:val="24"/>
          <w:szCs w:val="24"/>
        </w:rPr>
        <w:t>Clauset, A., Shalizi, C.R., Newman, M.E., 2009. P</w:t>
      </w:r>
      <w:r w:rsidRPr="003C57D1">
        <w:rPr>
          <w:rFonts w:ascii="Times New Roman" w:hAnsi="Times New Roman" w:cs="Times New Roman"/>
          <w:sz w:val="24"/>
        </w:rPr>
        <w:t>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DelSontro, T., Beaulieu, J.J., Downing, J.A., 2018. Greenhouse gas emissions from lakes and impoundments: Upscaling in the face of global change: GHG emissions from lakes and impoundments. Limnol. Oceanogr.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Downing, J.A., Prairie, Y.T., Cole, J.J., Duarte, C.M., Tranvik, L.J., Striegl, R.G., McDowell, W.H., Kortelainen, P., Caraco, N.F., Melack, J.M., 2006. The global abundance and size distribution of lakes, ponds, and impoundments. Limnol. Oceanogr.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Hamilton, S.K., Melack, J.M., Goodchild, M.F., Lewis, W., 1992. Estimation of the fractal dimension of terrain from lake size distributions. Lowl. Floodplain Rivers Geomorphol. Perspect.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Keller, P.S., Marcé, R., Obrador, B., Koschorreck, M., 2021. Global carbon budget of reservoirs is overturned by the quantification of drawdown areas. Nat. Geosci.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Lehner, B., Döll, P., 2004. Development and validation of a global database of lakes, reservoirs and wetlands. J. Hydrol.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McDonald, C.P., Rover, J.A., Stets, E.G., Striegl, R.G., 2012. The regional abundance and size distribution of lakes and reservoirs in the United States and implications for estimates of global lake extent. Limnol. Oceanogr.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Messager, M.L., Lehner, B., Grill, G., Nedeva, I., Schmitt, O., 2016. Estimating the volume and age of water stored in global lakes using a geo-statistical approach. Nat. Commun. 7, 13603. https://doi.org/10.1038/ncomms13603</w:t>
      </w:r>
    </w:p>
    <w:p w14:paraId="1276FC79" w14:textId="501E68B4" w:rsid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Zipf’s law. Contemp. Phys. 46, 323–351. </w:t>
      </w:r>
      <w:hyperlink r:id="rId11" w:history="1">
        <w:r w:rsidR="00D05180" w:rsidRPr="006F5373">
          <w:rPr>
            <w:rStyle w:val="Hyperlink"/>
            <w:rFonts w:ascii="Times New Roman" w:hAnsi="Times New Roman" w:cs="Times New Roman"/>
            <w:sz w:val="24"/>
          </w:rPr>
          <w:t>https://doi.org/10.1080/00107510500052444</w:t>
        </w:r>
      </w:hyperlink>
    </w:p>
    <w:p w14:paraId="712C6BBF" w14:textId="6DE9AB98" w:rsidR="00D05180" w:rsidRPr="00D05180" w:rsidRDefault="00D05180" w:rsidP="00D05180">
      <w:pPr>
        <w:ind w:left="720" w:hanging="720"/>
        <w:rPr>
          <w:rFonts w:ascii="Times New Roman" w:hAnsi="Times New Roman" w:cs="Times New Roman"/>
        </w:rPr>
      </w:pPr>
      <w:r w:rsidRPr="00D05180">
        <w:rPr>
          <w:rFonts w:ascii="Times New Roman" w:hAnsi="Times New Roman" w:cs="Times New Roman"/>
        </w:rPr>
        <w:t>Pi, X., Luo, Q., Feng, L., Xu, Y., Tang, J., Liang, X., Ma, E., Cheng, R., Fensholt, R., Brandt, M., Cai, X., Gibson, L., Liu, J., Zheng, C., Li, W., Bryan, B.A., 2022. Mapping global lake dynamics reveals the emerging roles of small lakes. Nat Commun 13, 5777. https://doi.org/10.1038/s41467-022-33239-3</w:t>
      </w:r>
    </w:p>
    <w:p w14:paraId="79C06CA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lastRenderedPageBreak/>
        <w:t>Scollnik, D.P.M., 2007. On composite lognormal-Pareto models. Scand. Actuar.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Seekell, D.A., Pace, M.L., 2011. Does the Pareto distribution adequately describe the size-distribution of lakes? Limnol. Oceanogr.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Shalizi, C.R., 2017. Advanced Data Analysis from an Elementary Point of View 860.</w:t>
      </w:r>
    </w:p>
    <w:p w14:paraId="7441D92E" w14:textId="6682F5E2" w:rsid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Slater, J.A., Garvey, G., Johnston, C., Haase, J., Heady, B., Kroenung, G., Little, J., 2006. The SRTM Data “Finishing” Process and Products. Photogramm. Eng. Remote Sens. 72, 237–247. https://doi.org/10.14358/PERS.72.3.237</w:t>
      </w:r>
    </w:p>
    <w:p w14:paraId="491FD689" w14:textId="374710BB" w:rsidR="008F08F3" w:rsidRPr="008F08F3" w:rsidRDefault="008F08F3" w:rsidP="008F08F3">
      <w:pPr>
        <w:ind w:left="720" w:hanging="720"/>
        <w:rPr>
          <w:rFonts w:ascii="Times New Roman" w:hAnsi="Times New Roman" w:cs="Times New Roman"/>
          <w:sz w:val="24"/>
          <w:szCs w:val="24"/>
        </w:rPr>
      </w:pPr>
      <w:r w:rsidRPr="008F08F3">
        <w:rPr>
          <w:rFonts w:ascii="Times New Roman" w:hAnsi="Times New Roman" w:cs="Times New Roman"/>
          <w:sz w:val="24"/>
          <w:szCs w:val="24"/>
        </w:rPr>
        <w:t>Stachelek, J., 2022.</w:t>
      </w:r>
      <w:r w:rsidRPr="008F08F3">
        <w:rPr>
          <w:rFonts w:ascii="Times New Roman" w:hAnsi="Times New Roman" w:cs="Times New Roman"/>
          <w:sz w:val="24"/>
          <w:szCs w:val="24"/>
        </w:rPr>
        <w:t xml:space="preserve"> </w:t>
      </w:r>
      <w:r w:rsidRPr="008F08F3">
        <w:rPr>
          <w:rFonts w:ascii="Times New Roman" w:hAnsi="Times New Roman" w:cs="Times New Roman"/>
          <w:sz w:val="24"/>
          <w:szCs w:val="24"/>
        </w:rPr>
        <w:t>VeinsOfTheEarth/pareto_lake_area.</w:t>
      </w:r>
      <w:r w:rsidRPr="008F08F3">
        <w:rPr>
          <w:rFonts w:ascii="Times New Roman" w:hAnsi="Times New Roman" w:cs="Times New Roman"/>
          <w:sz w:val="24"/>
          <w:szCs w:val="24"/>
        </w:rPr>
        <w:t xml:space="preserve"> </w:t>
      </w:r>
      <w:hyperlink r:id="rId12" w:history="1">
        <w:r w:rsidRPr="008F08F3">
          <w:rPr>
            <w:rStyle w:val="Hyperlink"/>
            <w:rFonts w:ascii="Times New Roman" w:hAnsi="Times New Roman" w:cs="Times New Roman"/>
            <w:sz w:val="24"/>
            <w:szCs w:val="24"/>
          </w:rPr>
          <w:t>https://doi.org/10.5281/zenodo.7459226</w:t>
        </w:r>
      </w:hyperlink>
      <w:r w:rsidRPr="008F08F3">
        <w:rPr>
          <w:rFonts w:ascii="Times New Roman" w:hAnsi="Times New Roman" w:cs="Times New Roman"/>
          <w:sz w:val="24"/>
          <w:szCs w:val="24"/>
        </w:rPr>
        <w:t>.</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Verpoorter, C., Kutser, T., Seekell, D.A., Tranvik, L.J., 2014. A global inventory of lakes based on high-resolution satellite imagery. Geophys.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4"/>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P.C. Hanson, E. Zipkin</w:t>
      </w:r>
      <w:r w:rsidR="002471FC" w:rsidRPr="00E02DD6">
        <w:rPr>
          <w:rFonts w:ascii="Times New Roman" w:eastAsia="Cambria" w:hAnsi="Times New Roman" w:cs="Times New Roman"/>
          <w:sz w:val="24"/>
          <w:szCs w:val="24"/>
        </w:rPr>
        <w:t>.</w:t>
      </w:r>
    </w:p>
    <w:sectPr w:rsidR="00DD24C9" w:rsidSect="00D76FC9">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3AE0" w14:textId="77777777" w:rsidR="00AD1B9D" w:rsidRDefault="00AD1B9D">
      <w:pPr>
        <w:spacing w:line="240" w:lineRule="auto"/>
      </w:pPr>
      <w:r>
        <w:separator/>
      </w:r>
    </w:p>
  </w:endnote>
  <w:endnote w:type="continuationSeparator" w:id="0">
    <w:p w14:paraId="7B147898" w14:textId="77777777" w:rsidR="00AD1B9D" w:rsidRDefault="00AD1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0AC9" w14:textId="77777777" w:rsidR="00AD1B9D" w:rsidRDefault="00AD1B9D">
      <w:pPr>
        <w:spacing w:line="240" w:lineRule="auto"/>
      </w:pPr>
      <w:r>
        <w:separator/>
      </w:r>
    </w:p>
  </w:footnote>
  <w:footnote w:type="continuationSeparator" w:id="0">
    <w:p w14:paraId="219D6783" w14:textId="77777777" w:rsidR="00AD1B9D" w:rsidRDefault="00AD1B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59CB"/>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39AA"/>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0B22"/>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54B2C"/>
    <w:rsid w:val="004607BD"/>
    <w:rsid w:val="004608E7"/>
    <w:rsid w:val="004631E9"/>
    <w:rsid w:val="004675F1"/>
    <w:rsid w:val="0047269C"/>
    <w:rsid w:val="0047322C"/>
    <w:rsid w:val="00475751"/>
    <w:rsid w:val="00475D4F"/>
    <w:rsid w:val="00482798"/>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D6F82"/>
    <w:rsid w:val="004E1251"/>
    <w:rsid w:val="004E1459"/>
    <w:rsid w:val="004E276E"/>
    <w:rsid w:val="004E446B"/>
    <w:rsid w:val="004E4958"/>
    <w:rsid w:val="004E525C"/>
    <w:rsid w:val="004F0FA2"/>
    <w:rsid w:val="004F365E"/>
    <w:rsid w:val="004F5D62"/>
    <w:rsid w:val="004F692E"/>
    <w:rsid w:val="00500567"/>
    <w:rsid w:val="00502A97"/>
    <w:rsid w:val="0050341D"/>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471B"/>
    <w:rsid w:val="005372DB"/>
    <w:rsid w:val="005374AA"/>
    <w:rsid w:val="00541D18"/>
    <w:rsid w:val="005442F9"/>
    <w:rsid w:val="00552250"/>
    <w:rsid w:val="0055335B"/>
    <w:rsid w:val="00554808"/>
    <w:rsid w:val="00556711"/>
    <w:rsid w:val="005607EE"/>
    <w:rsid w:val="00561DD6"/>
    <w:rsid w:val="005624B0"/>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2CF1"/>
    <w:rsid w:val="00655184"/>
    <w:rsid w:val="00663FB1"/>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1F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08F3"/>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52FE"/>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6B3D"/>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49B1"/>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2A5B"/>
    <w:rsid w:val="00A2369A"/>
    <w:rsid w:val="00A2514C"/>
    <w:rsid w:val="00A2574D"/>
    <w:rsid w:val="00A266D0"/>
    <w:rsid w:val="00A26CF8"/>
    <w:rsid w:val="00A27C0D"/>
    <w:rsid w:val="00A32348"/>
    <w:rsid w:val="00A35936"/>
    <w:rsid w:val="00A36402"/>
    <w:rsid w:val="00A4140C"/>
    <w:rsid w:val="00A43D9C"/>
    <w:rsid w:val="00A45682"/>
    <w:rsid w:val="00A47FA5"/>
    <w:rsid w:val="00A508B8"/>
    <w:rsid w:val="00A52BF3"/>
    <w:rsid w:val="00A54B3F"/>
    <w:rsid w:val="00A56301"/>
    <w:rsid w:val="00A566DC"/>
    <w:rsid w:val="00A63DA7"/>
    <w:rsid w:val="00A74768"/>
    <w:rsid w:val="00A747E9"/>
    <w:rsid w:val="00A76440"/>
    <w:rsid w:val="00A76907"/>
    <w:rsid w:val="00A77870"/>
    <w:rsid w:val="00A82087"/>
    <w:rsid w:val="00A8232C"/>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B9D"/>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60C"/>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57A0A"/>
    <w:rsid w:val="00C60910"/>
    <w:rsid w:val="00C613BB"/>
    <w:rsid w:val="00C62F62"/>
    <w:rsid w:val="00C63FDD"/>
    <w:rsid w:val="00C64780"/>
    <w:rsid w:val="00C6492F"/>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05180"/>
    <w:rsid w:val="00D11AA7"/>
    <w:rsid w:val="00D12E32"/>
    <w:rsid w:val="00D26246"/>
    <w:rsid w:val="00D272FE"/>
    <w:rsid w:val="00D30F41"/>
    <w:rsid w:val="00D31A85"/>
    <w:rsid w:val="00D31EA1"/>
    <w:rsid w:val="00D3215E"/>
    <w:rsid w:val="00D33C25"/>
    <w:rsid w:val="00D34B53"/>
    <w:rsid w:val="00D37115"/>
    <w:rsid w:val="00D404E0"/>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4BD4"/>
    <w:rsid w:val="00DC71D8"/>
    <w:rsid w:val="00DC7D8A"/>
    <w:rsid w:val="00DC7FAB"/>
    <w:rsid w:val="00DD1E80"/>
    <w:rsid w:val="00DD24C9"/>
    <w:rsid w:val="00DD2C31"/>
    <w:rsid w:val="00DD5057"/>
    <w:rsid w:val="00DD682B"/>
    <w:rsid w:val="00DD6F93"/>
    <w:rsid w:val="00DE1827"/>
    <w:rsid w:val="00DE2241"/>
    <w:rsid w:val="00DE2258"/>
    <w:rsid w:val="00DE3630"/>
    <w:rsid w:val="00DE459A"/>
    <w:rsid w:val="00DE568A"/>
    <w:rsid w:val="00DE7594"/>
    <w:rsid w:val="00DE7761"/>
    <w:rsid w:val="00DE78DB"/>
    <w:rsid w:val="00DF0F8E"/>
    <w:rsid w:val="00DF140F"/>
    <w:rsid w:val="00DF2AB1"/>
    <w:rsid w:val="00E02DD6"/>
    <w:rsid w:val="00E07149"/>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97B93"/>
    <w:rsid w:val="00EA6CF4"/>
    <w:rsid w:val="00EB19D7"/>
    <w:rsid w:val="00EB1B15"/>
    <w:rsid w:val="00EB3EAD"/>
    <w:rsid w:val="00EB4F15"/>
    <w:rsid w:val="00EB6C2D"/>
    <w:rsid w:val="00EB7873"/>
    <w:rsid w:val="00EC103B"/>
    <w:rsid w:val="00EC1B1D"/>
    <w:rsid w:val="00EC2FCB"/>
    <w:rsid w:val="00EC445D"/>
    <w:rsid w:val="00EC503B"/>
    <w:rsid w:val="00EC6014"/>
    <w:rsid w:val="00EC6686"/>
    <w:rsid w:val="00ED111B"/>
    <w:rsid w:val="00ED3A28"/>
    <w:rsid w:val="00EE016C"/>
    <w:rsid w:val="00EE04F8"/>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2D6D"/>
    <w:rsid w:val="00F54F1C"/>
    <w:rsid w:val="00F5533C"/>
    <w:rsid w:val="00F559F7"/>
    <w:rsid w:val="00F56D3A"/>
    <w:rsid w:val="00F62F58"/>
    <w:rsid w:val="00F63936"/>
    <w:rsid w:val="00F6459D"/>
    <w:rsid w:val="00F64C7B"/>
    <w:rsid w:val="00F65250"/>
    <w:rsid w:val="00F65C9C"/>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2835"/>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4049">
      <w:bodyDiv w:val="1"/>
      <w:marLeft w:val="0"/>
      <w:marRight w:val="0"/>
      <w:marTop w:val="0"/>
      <w:marBottom w:val="0"/>
      <w:divBdr>
        <w:top w:val="none" w:sz="0" w:space="0" w:color="auto"/>
        <w:left w:val="none" w:sz="0" w:space="0" w:color="auto"/>
        <w:bottom w:val="none" w:sz="0" w:space="0" w:color="auto"/>
        <w:right w:val="none" w:sz="0" w:space="0" w:color="auto"/>
      </w:divBdr>
      <w:divsChild>
        <w:div w:id="1652831960">
          <w:marLeft w:val="480"/>
          <w:marRight w:val="0"/>
          <w:marTop w:val="0"/>
          <w:marBottom w:val="0"/>
          <w:divBdr>
            <w:top w:val="none" w:sz="0" w:space="0" w:color="auto"/>
            <w:left w:val="none" w:sz="0" w:space="0" w:color="auto"/>
            <w:bottom w:val="none" w:sz="0" w:space="0" w:color="auto"/>
            <w:right w:val="none" w:sz="0" w:space="0" w:color="auto"/>
          </w:divBdr>
          <w:divsChild>
            <w:div w:id="2456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openxmlformats.org/officeDocument/2006/relationships/hyperlink" Target="https://doi.org/10.5281/zenodo.74592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1075105000524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73/pnas.96.8.4472" TargetMode="Externa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12</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203</cp:revision>
  <dcterms:created xsi:type="dcterms:W3CDTF">2019-01-13T17:19:00Z</dcterms:created>
  <dcterms:modified xsi:type="dcterms:W3CDTF">2022-12-19T20:27:00Z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