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Университет Иннополис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Итоговая аттестация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Курс “Основы тестирования ПО”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 поток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right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Михайловская Ирина Константиновна</w:t>
      </w:r>
    </w:p>
    <w:p w:rsidR="00000000" w:rsidDel="00000000" w:rsidP="00000000" w:rsidRDefault="00000000" w:rsidRPr="00000000" w14:paraId="00000006">
      <w:pPr>
        <w:shd w:fill="ffffff" w:val="clear"/>
        <w:spacing w:after="0" w:before="20" w:line="240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коды всех принтеров отдела Services, цена которых начинается от 270 долларов: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69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ноутбук с самым большим экраном и вывести его код и к какому отделу он принадлежит.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3152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P.S. Вывожу еще и размер экрана для наглядности. Но по условию задачи в select laptop.screen можно не выводить.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Посчитать сколько ПК имеют минимальную скорость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259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2.Теория тестирования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Найдите 1 функциональный и 1 нефункциональный баги в работе корзины на сайте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https://elize.ru</w:t>
        </w:r>
      </w:hyperlink>
      <w:r w:rsidDel="00000000" w:rsidR="00000000" w:rsidRPr="00000000">
        <w:rPr>
          <w:rtl w:val="0"/>
        </w:rPr>
        <w:t xml:space="preserve"> Определите ответственную команду разработки и составьте баг-репорты. Шапка и футер не в счет.</w:t>
      </w:r>
    </w:p>
    <w:p w:rsidR="00000000" w:rsidDel="00000000" w:rsidP="00000000" w:rsidRDefault="00000000" w:rsidRPr="00000000" w14:paraId="00000015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Функциональный баг: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BR_A_1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Короткое описание (Summary)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увеличивается количество товара в корзине при нажатии на кнопку + на странице корзины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 (Project)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Innopolis_course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Серьезность (Severity)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 (Priority)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 (Author)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Михайловская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Назначен на (Assigned To)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Фронтенд разработчик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Окружение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107.0.5304.122 (Официальная сборка), (64 бит)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(Description)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Шаги воспроизведения (Steps to Reproduce)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1.Открыть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https://elize.ru/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Добавить товар в корзину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+</w:t>
            </w:r>
          </w:p>
          <w:p w:rsidR="00000000" w:rsidDel="00000000" w:rsidP="00000000" w:rsidRDefault="00000000" w:rsidRPr="00000000" w14:paraId="0000002C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000125" cy="37147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Ожидаемый результат (Expected Result)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Происходит увеличение количества товара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Фактический Результат (Result)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происходит увеличение количества товара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Прикрепленный файл (Attachment)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BR_A_1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Нефункциональный баг: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BR_A_2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Короткое описание (Summary)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Динамически не обновляется итоговая сумма заказа при удалении товара из корзины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Проект (Project)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Innopolis_course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Серьезность (Severity)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Приоритет (Priority)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 (Author)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Михайловская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Назначен на (Assigned To)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Фронтенд разработчик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Окружение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107.0.5304.122 (Официальная сборка), (64 бит)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Описание (Description)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Precondition: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https://elize.ru/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Добавлено 2 и более товаров в корзине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Открыта корзина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Шаги воспроизведения (Steps to Reproduce)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Удалить 1 товар из корзины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Ожидаемый результат (Expected Result)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Итоговая сумма товара уменьшается на сумму удаленного товара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Фактический Результат (Result)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Итоговая сумма товара не изменяется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Прикрепленный файл (Attachment)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BR_A_2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сайте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https://elize.ru</w:t>
        </w:r>
      </w:hyperlink>
      <w:r w:rsidDel="00000000" w:rsidR="00000000" w:rsidRPr="00000000">
        <w:rPr>
          <w:rtl w:val="0"/>
        </w:rPr>
        <w:t xml:space="preserve"> добавьте в корзину два товара и с помощью Postman получите список товаров в своей корзине. В ответ приложите скриншот товаров в корзине и скриншот запроса + ответа в постмане. Будьте внимательны с хэдерами.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Составьте чек-лист для проверки формы выбора города на сайте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https://elize.ru</w:t>
        </w:r>
      </w:hyperlink>
      <w:r w:rsidDel="00000000" w:rsidR="00000000" w:rsidRPr="00000000">
        <w:rPr>
          <w:rtl w:val="0"/>
        </w:rPr>
        <w:t xml:space="preserve">. Не забудьте про требования к составлению документации из презентации.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Открытие модального окна при нажатии на кнопку выбора города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Закрытие модального окна по крестику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Закрытие модального окна по клику вне модального окна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списка популярных городов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города из списка популярных городов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города из выпадающего списка городов при вводе названия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смены города после выбора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поля для поиска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выпадающего списка с релевантными подсказками при вводе символов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пустого списка при вводе невалидных значений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подсказки при вводе невалидных значений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разных способов ввода: вставка из буфера обмена, перетягивание и т.д.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выбранного города после обновления страницы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выбранного города после закрытия страницы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Составьте тест-кейс на любой функционал на сайте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https://elize.ru</w:t>
        </w:r>
      </w:hyperlink>
      <w:r w:rsidDel="00000000" w:rsidR="00000000" w:rsidRPr="00000000">
        <w:rPr>
          <w:rtl w:val="0"/>
        </w:rPr>
        <w:t xml:space="preserve"> по своему выбору. Не забудьте про требования к составлению документации из презентации.</w:t>
      </w:r>
    </w:p>
    <w:p w:rsidR="00000000" w:rsidDel="00000000" w:rsidP="00000000" w:rsidRDefault="00000000" w:rsidRPr="00000000" w14:paraId="0000006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4200"/>
        <w:tblGridChange w:id="0">
          <w:tblGrid>
            <w:gridCol w:w="4200"/>
            <w:gridCol w:w="42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34343" w:space="0" w:sz="12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date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01.12.2022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Ирина Михайловская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Переход на страницу сообщества в vk.com при нажатии на кнопку соцсети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 сайт </w:t>
            </w: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https://svetoforonline.ru/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соцсети в футере сайта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85750" cy="2952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Происходит переход на страницу сообщества https://vk.com/elize_club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434343" w:space="0" w:sz="12" w:val="single"/>
              <w:bottom w:color="434343" w:space="0" w:sz="12" w:val="single"/>
              <w:right w:color="434343" w:space="0" w:sz="12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 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vetoforonline.ru/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s://elize.ru/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elize.ru/" TargetMode="External"/><Relationship Id="rId12" Type="http://schemas.openxmlformats.org/officeDocument/2006/relationships/hyperlink" Target="https://drive.google.com/file/d/1GV9ywWdD-Ke5kx67ukhtuu5nnVogENiG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ize.ru" TargetMode="External"/><Relationship Id="rId15" Type="http://schemas.openxmlformats.org/officeDocument/2006/relationships/hyperlink" Target="https://elize.ru" TargetMode="External"/><Relationship Id="rId14" Type="http://schemas.openxmlformats.org/officeDocument/2006/relationships/hyperlink" Target="https://drive.google.com/file/d/1Ys7VT6_jD6tQuxhEljHeHjk-bKXK768e/view?usp=sharing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yperlink" Target="https://elize.ru" TargetMode="External"/><Relationship Id="rId6" Type="http://schemas.openxmlformats.org/officeDocument/2006/relationships/image" Target="media/image5.png"/><Relationship Id="rId18" Type="http://schemas.openxmlformats.org/officeDocument/2006/relationships/hyperlink" Target="https://elize.ru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