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Задание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 Эквивалентное разбиение: </w:t>
      </w:r>
      <w:r w:rsidDel="00000000" w:rsidR="00000000" w:rsidRPr="00000000">
        <w:rPr>
          <w:rtl w:val="0"/>
        </w:rPr>
        <w:t xml:space="preserve">Программа проверяет числовое поле следующим образом: на значения меньше 8 выдает ошибку, значения от 8 до 19 принимаются программой, на значения больше или равные 19 выдает ошибку. Какой набор входных значений охватывает все классы эквивалентности?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8, 7, 19 -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2, 8, 20 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2, 18, 19 -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8, 19, 20 –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Выделяем три класса: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 7 и 7 - ошибка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8-18 - принимается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 и свыше - ошибка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Если предположить, что “19 -” это меньше девятнадцати, “20 +” - это больше двадцати, “20 –” - меньше двадцати. То ответ 2. Потому что 2 входит в первый класс, 8 входит во второй, 20+ входит в третий.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Если знаки “-” и “+” в конце ошибочны или не означают, что это “менее” и “более”, то можно предположить, что ответ будет: 2 и 3. Потому что, в третьем варианте: 2 входит в первый класс, 18 входит во второй класс, 19 входит в третий класс. Во втором варианте всё также 2 входит в первый класс, 8 входит во второй, 20+ входит в третий.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2. Эквивалентное разбиение + Анализ граничных значений: </w:t>
      </w:r>
      <w:r w:rsidDel="00000000" w:rsidR="00000000" w:rsidRPr="00000000">
        <w:rPr>
          <w:rtl w:val="0"/>
        </w:rPr>
        <w:t xml:space="preserve">Интернет-провайдер предлагает следующие условия: с 6.00 до 12.00 - 10 тг. за Мб, с 12.00 до 2.00 – 20 тг. за Мб, с 2.00 до 6.00 – 0 тг. за Мб. Используя техники тест дизайна Эквивалентное разбиение + Анализ граничных значений определить какие условия необходимо проверять.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Шаг 1. Выделяем классы эквивалентности: 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Первый: с 6.00 до 12.00 - 10 тг/Мб - желтый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Второй: с 12.00 до 2.00 - 20 тг/Мб - оранжевый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Третий: с 2.00 до 6.00 - 0 тг/Мб - красный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Шаг 2. Определим границы: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06:00:00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12:00:00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02:00:00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Шаг 3. Определим, к какому классу относятся границы: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06:00:00 - к первому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12:00:00 - ко второму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02:00:00 - к третьему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Шаг 4. Выделим представителя каждого класса: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Первый класс: 8:00:00 - 10 тг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Второй класс: 15:00:00 - 20 тг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Третий класс: 4:48:00 - 0 тг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Шаг 5. Определяем граничные значения (вплотную до границы, сама граница, сразу после границы). Протестируем значения на границах, до и после них: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5:59:59 - 0 тг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6:00:00 - 10 тг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6:00:01 - 10 тг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11:59:59 - 10 тг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12:00:00 - 20 тг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12:00:01 - 20 тг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01:59:59 - 20 тг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02:00:00 - 0 тг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02:00:01 - 0 тг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Границы классов входят в класс как и представители класса из Шага 4, потому кейсы можно сократить.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Если суммировать тесты из примеров выше, необходимые для проверки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классов эквивалентности и граничных значений, получим 3 + 9 =12 тестов.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Шаг 3. Сокращаем проверки на границах, которые входят в один класс: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06:00:01 и 11:59:59 входят в один класс - первый, одну проверку можно сократить. Оставить например 06:00:01.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12:00:01 и 01:59:59 входят в один класс - второй, одну проверку можно сократить. Оставить например: 01:59:59.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02:00:01 и 05:59:59 входят в один класс - третий, одну проверку можно сократить. Оставить например: 02:00:01.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Граница первого класса 6:00:01 и представитель первого класса 8:00:00 относятся к одному классу - первому. Потому одну проверку можно сократить. Оставим к примеру 6:00:01.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Граница второго класса 01:59:59 и представитель второго класса 15:00:00 относятся к одному классу - второму. Потому одну проверку можно сократить. Оставим к примеру 01:59:59.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Граница третьего класса 02:00:01 и представитель первого класса 4:48:00 относятся к одному классу - третьему. Потому одну проверку можно сократить. Оставим к примеру 02:00:01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Шаг 4. Таким образом получаем 6 тестов: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06:00:00 проверим, что цена составила 10 тг/Мб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06:00:01 проверим, что цена составила 10 тг/Мб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12:00:00 проверим, что цена составила 20 тг/Мб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01:59:59 проверим, что цена составила 20 тг/Мб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02:00:00 проверим, что цена составила 0 тг/Мб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 02:00:01 проверим, что цена составила 0 тг/Мб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3. Эквивалентное разбиение + Анализ граничных значений: </w:t>
      </w:r>
      <w:r w:rsidDel="00000000" w:rsidR="00000000" w:rsidRPr="00000000">
        <w:rPr>
          <w:rtl w:val="0"/>
        </w:rPr>
        <w:t xml:space="preserve">Приложение для касс зоопарка. Билет для детей не старше 7 лет бесплатный, для подростков (младше 18) – 1000тг, для людей младше 55 – 2000тг, для пенсионеров (55 лет и старше) – 1000тг, для людей старше 90 лет – бесплатно.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Используя техники тест дизайна Эквивалентное разбиение + Анализ граничных значений определить какие условия необходимо проверять.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Классы эквивалентности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 7 лет - 0 тг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7-17 - 1000 тг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18-54 - 2000 тг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55-89 - 1000 тг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старше 90 - 0 тг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Границы классов: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 лет - второй класс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18 лет - третий класс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55 - четвертый класс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90 - пятый класс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Представители  каждого класса: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года - 0 тг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лет - 1000 тг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лет - 2000 тг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 лет - 1000 тг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92 года - 0 тг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Граничные значения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6, 7, 8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17, 18, 19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54, 55, 56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89, 90, 91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Итого: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 года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лет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лет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лет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 лет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17 лет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 лет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 лет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30 лет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54 года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55 лет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56 лет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65 лет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89 лет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 лет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91 год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92 года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Так как границы входят в класс, то можем сократить проверки представителей класса: 3, 12, 30, 65, 92.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Так как 8 и 17, 19 и 54, 56 и 89 входят в один класс, оставляем только один из двух тестов. Например, 8, 19, 56. Убираем 17, 54 и 89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лет - 0 тг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лет - 1000 тг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лет - 1000 тг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 лет - 2000 тг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 лет - 2000 тг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55 лет - 1000 тг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56 лет - 1000 тг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 лет - 0 тг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91 год - 0 тг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4. Таблицы принятия решений: </w:t>
      </w:r>
      <w:r w:rsidDel="00000000" w:rsidR="00000000" w:rsidRPr="00000000">
        <w:rPr>
          <w:rtl w:val="0"/>
        </w:rPr>
        <w:t xml:space="preserve">Кредит в банке может получить только совершеннолетний. Человек старше 60 лет может получить кредит под 30%. Кредит до 500 000 тг. может получить человек в возрасте от 18 до 60 лет вне зависимости от кредитной истории под 15%. Кредит свыше 2 500 000 тг. выдается под 30% при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отсутствии плохой кредитной истории. Можно взять кредит до 2 500 000 тг. под 15% с хорошей кредитной историей, а с плохой историей или при ее отсутствии – только под 30%.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Определить тестовые случаи при помощи таблицы принятия решений.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8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Ссылка на Таблицу принятия решений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Сокращаю проверки</w:t>
        <w:tab/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1) До 18 не дается кредит (оставляем 1, удаляем 2,3,10,11,12,19,20,21)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2)  Свыше 2,5 под 30 не плохая история (оставляем 24, удаляем 6, 8, 9, 27)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3)  старше 60 под 30 (остается 9 и 18, удаляется 7, 16, 17, 25, 26)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4)  До 500 18-60 не зависимо от кредитной истории (оставляем 22, удаляем 4, 13)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Тестовые случаи: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1) При хорошей кредитной истории для лица младше 18 лет на сумму до 500 000 тг - кредит не предоставляется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2) При хорошей кредитной истории для лиц от 18 до 60 лет на сумму от 500 000 до 2 500 000 тг - кредит предоставляется под 15%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3) При хорошей кредитной истории для лиц старше 60 лет на сумму свыше 2 500 000 тг - кредит предоставляется под 30%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4) При плохой кредитной истории для лиц от 18 до 60 лет на сумму от 500 000 до 2 500 000 тг - кредит предоставляется под 30%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5) При плохой кредитной истории для лиц от 18 до 60 лет на сумму свыше 2 500 000 тг - кредит не предоставляется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6) При плохой кредитной истории для лиц старше 60 лет на сумму свыше 2 500 000 тг - кредит не предоставляется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7) При неизвестной кредитной истории для лиц от 18 до 60 лет на сумму до 500 000 тг - кредит предоставляется под 15%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8) При неизвестной кредитной истории для лиц от 18 до 60 лет на сумму от 500 000 до 2 500 000 тг - кредит предоставляется под 30%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9) При неизвестной кредитной истории для лиц от 18 до 60 лет на сумму свыше 2 500 000 тг - кредит предоставляется под 30%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5. Дана диаграмма состояний и переходов простого переключателя.</w:t>
      </w:r>
      <w:r w:rsidDel="00000000" w:rsidR="00000000" w:rsidRPr="00000000">
        <w:rPr>
          <w:rtl w:val="0"/>
        </w:rPr>
        <w:t xml:space="preserve"> Выберите неправильный(ые) переход(ы) относительно предложенной схемы:</w:t>
      </w:r>
    </w:p>
    <w:p w:rsidR="00000000" w:rsidDel="00000000" w:rsidP="00000000" w:rsidRDefault="00000000" w:rsidRPr="00000000" w14:paraId="0000009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 FAULT to 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 OFF to ON 103 Тест-дизайн</w:t>
      </w:r>
    </w:p>
    <w:p w:rsidR="00000000" w:rsidDel="00000000" w:rsidP="00000000" w:rsidRDefault="00000000" w:rsidRPr="00000000" w14:paraId="0000009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3. FAULT to OFF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4. ON to FAULT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5. ON to OFF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2319338" cy="1925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9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6. Дана следующая диаграмма состояний и переходов. </w:t>
      </w:r>
      <w:r w:rsidDel="00000000" w:rsidR="00000000" w:rsidRPr="00000000">
        <w:rPr>
          <w:rtl w:val="0"/>
        </w:rPr>
        <w:t xml:space="preserve">Выбери самый короткий тестовый сценарий для покрытия всех состояний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 Правильного ответа нет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 S -&gt; S1 -&gt; S3 -&gt; S2 -&gt; S4</w:t>
      </w:r>
    </w:p>
    <w:p w:rsidR="00000000" w:rsidDel="00000000" w:rsidP="00000000" w:rsidRDefault="00000000" w:rsidRPr="00000000" w14:paraId="0000009C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3. S -&gt; S1 -&gt; S3 -&gt; S5 -&gt; S1 -&gt; S3 -&gt; S2 -&gt; S4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4. S -&gt; S1 -&gt; S5 -&gt; S3 -&gt; S2 -&gt; S4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5. S -&gt; S1 -&gt; S3 -&gt; S5 -&gt; S1 -&gt; S3 -&gt; S2 -&gt; S5 -&gt; S1 -&gt; S3 -&gt; S2 -&gt; S4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4552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7. Дана диаграмма состояний и переходов </w:t>
      </w:r>
      <w:r w:rsidDel="00000000" w:rsidR="00000000" w:rsidRPr="00000000">
        <w:rPr>
          <w:rtl w:val="0"/>
        </w:rPr>
        <w:t xml:space="preserve">и построенная на ее основе таблица с тестовыми сценариями.</w:t>
      </w:r>
      <w:r w:rsidDel="00000000" w:rsidR="00000000" w:rsidRPr="00000000">
        <w:rPr>
          <w:rtl w:val="0"/>
        </w:rPr>
        <w:t xml:space="preserve"> Изучите диаграмму и таблицу. Все ли тестовые сценарии описаны верно?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Ответ: Тестовые сценарии 1, 2, 3, 5 - верные. Тестовый сценарий 4 </w:t>
      </w:r>
      <w:r w:rsidDel="00000000" w:rsidR="00000000" w:rsidRPr="00000000">
        <w:rPr>
          <w:b w:val="1"/>
          <w:rtl w:val="0"/>
        </w:rPr>
        <w:t xml:space="preserve">неверный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5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Тестовый сценарий 4:</w:t>
      </w:r>
      <w:r w:rsidDel="00000000" w:rsidR="00000000" w:rsidRPr="00000000">
        <w:rPr>
          <w:rtl w:val="0"/>
        </w:rPr>
        <w:t xml:space="preserve"> из состояния S3 после действия Logout ожидаем не OFF, а Login Screen и следующее состояние S2.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8. С помощью PICT или AllPairse</w:t>
      </w:r>
      <w:r w:rsidDel="00000000" w:rsidR="00000000" w:rsidRPr="00000000">
        <w:rPr>
          <w:rtl w:val="0"/>
        </w:rPr>
        <w:t xml:space="preserve"> определите КОЛИЧЕСТВО тестовых сценариев для тестирования следующих конфигураций: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Производитель процессора: AMD, Intel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Количество ядер процессора: single, dual, quad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Производитель ОЗУ: Kingston, Corsair, OCZ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Объем ОЗУ: 1gb, 2gb, 4gb, 8gb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Накопитель: HDD, SSD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Объем накопителя: 64gb, 128gb, 256gb, 512gb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Перемножить количество конфигураций между собой: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  <w:t xml:space="preserve">Все возможные комбинации: 2*3*3*4*2*4=</w:t>
      </w:r>
      <w:r w:rsidDel="00000000" w:rsidR="00000000" w:rsidRPr="00000000">
        <w:rPr>
          <w:b w:val="1"/>
          <w:rtl w:val="0"/>
        </w:rPr>
        <w:t xml:space="preserve">576</w:t>
      </w:r>
    </w:p>
    <w:p w:rsidR="00000000" w:rsidDel="00000000" w:rsidP="00000000" w:rsidRDefault="00000000" w:rsidRPr="00000000" w14:paraId="000000B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Таблица_все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Если применить технику и составить пары, то будет 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 тестовых сценариев</w:t>
      </w:r>
    </w:p>
    <w:p w:rsidR="00000000" w:rsidDel="00000000" w:rsidP="00000000" w:rsidRDefault="00000000" w:rsidRPr="00000000" w14:paraId="000000B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Таблица_пары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У вас есть поле для ввода номера телефона.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Запишите какие проверки вы проведете, чтобы определить, что поле работает корректно. Можно ли здесь использовать технику тест дизайна «граничные значения»?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Дайте развернутый ответ: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наличия поля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(размер, цвет, расположение, соответствие макету, анимация, ховер эффекты и т.д.)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состояния поля (не активно, активно, при наведении и т.д.)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обязательности ввода в поле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допустимых символов (ввод цифр - позитив, ввод букв и спецсимволов - негатив, ввод пробелов (вначале, в середине, в конце) - Если допустим ли ввод “+”,  “-” , “(”, “)” , то проверка на допустимость этих символов.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длины номера - </w:t>
      </w:r>
      <w:r w:rsidDel="00000000" w:rsidR="00000000" w:rsidRPr="00000000">
        <w:rPr>
          <w:b w:val="1"/>
          <w:rtl w:val="0"/>
        </w:rPr>
        <w:t xml:space="preserve">тут можно использовать технику тест дизайна “граничные значения”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подставление </w:t>
      </w:r>
      <w:r w:rsidDel="00000000" w:rsidR="00000000" w:rsidRPr="00000000">
        <w:rPr>
          <w:rtl w:val="0"/>
        </w:rPr>
        <w:t xml:space="preserve">кода страны (исходя из требований)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формата номера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есть маска - проверка маски ввода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различные методы ввода - вставка из буфера, ввод с клавиатуры, голосовой ввод (если есть), удаление, копирование, выделение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валидация поля (фронтовая или бэковая? при вводе каждого символа или при отправке запроса и т.д.)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отображение ошибок при вводе некорректных данных, при незаполненности, об обязательности и т.д.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подсказки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плейсхолдер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переход в состояние активного фокуса в поле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720"/>
        <w:rPr/>
      </w:pPr>
      <w:r w:rsidDel="00000000" w:rsidR="00000000" w:rsidRPr="00000000">
        <w:rPr>
          <w:rtl w:val="0"/>
        </w:rPr>
        <w:t xml:space="preserve">Техника тест дизайна “граничные значения” может быть полезна в проверке поля ввода номера телефона. Например, можно провести проверку на граничные значения, такие как минимальное и максимальное количество символов в номере.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10. Используя технику тест дизайна PairWise</w:t>
      </w:r>
      <w:r w:rsidDel="00000000" w:rsidR="00000000" w:rsidRPr="00000000">
        <w:rPr>
          <w:rtl w:val="0"/>
        </w:rPr>
        <w:t xml:space="preserve"> укажите сколько тестовых случаев будет для таблицы с 5 полями и 6 строками, если тестировать все случаи, и сколько будет, если составить пары.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Всего комбинаций: 5^6 (5 в степени 6) = </w:t>
      </w:r>
      <w:r w:rsidDel="00000000" w:rsidR="00000000" w:rsidRPr="00000000">
        <w:rPr>
          <w:b w:val="1"/>
          <w:rtl w:val="0"/>
        </w:rPr>
        <w:t xml:space="preserve">15625</w:t>
      </w:r>
    </w:p>
    <w:p w:rsidR="00000000" w:rsidDel="00000000" w:rsidP="00000000" w:rsidRDefault="00000000" w:rsidRPr="00000000" w14:paraId="000000C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Таблица_все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применить технику тест дизайна PairWise и составить пары, то </w:t>
      </w:r>
      <w:r w:rsidDel="00000000" w:rsidR="00000000" w:rsidRPr="00000000">
        <w:rPr>
          <w:b w:val="1"/>
          <w:rtl w:val="0"/>
        </w:rPr>
        <w:t xml:space="preserve">25</w:t>
      </w:r>
    </w:p>
    <w:p w:rsidR="00000000" w:rsidDel="00000000" w:rsidP="00000000" w:rsidRDefault="00000000" w:rsidRPr="00000000" w14:paraId="000000C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Таблица_пары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ssf0xivUAI7-r-MMnjD_fR9EwoFLDqj0WfUP_WxTM0o/edit#gid=0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docs.google.com/spreadsheets/d/1UxYq6lomilIW4UxPHnez6EhLKmWggC6o/edit?usp=drive_link&amp;ouid=101375586811660465173&amp;rtpof=true&amp;sd=true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docs.google.com/spreadsheets/d/1rGP4Fk3jHjedLtIbOl33hVSAGzUjHM2K/edit?usp=drive_link&amp;ouid=101375586811660465173&amp;rtpof=true&amp;sd=true" TargetMode="External"/><Relationship Id="rId16" Type="http://schemas.openxmlformats.org/officeDocument/2006/relationships/hyperlink" Target="https://docs.google.com/spreadsheets/d/1PNUKgkaKQnmuFuEGyVWM9Pg1s87hCmSU/edit?usp=drive_link&amp;ouid=101375586811660465173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google.com/u/0/w/NjE3OTk1MTIzNDg0/t/all" TargetMode="External"/><Relationship Id="rId18" Type="http://schemas.openxmlformats.org/officeDocument/2006/relationships/hyperlink" Target="https://docs.google.com/spreadsheets/d/1IPsG-HSELFuWGQZA9U_Q82xNBwseEMo_/edit?usp=drive_link&amp;ouid=101375586811660465173&amp;rtpof=true&amp;sd=true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