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2541C" w14:textId="053E54A4" w:rsidR="002D142F" w:rsidRDefault="002D142F" w:rsidP="00D631BC">
      <w:pPr>
        <w:pStyle w:val="a3"/>
        <w:spacing w:before="0" w:beforeAutospacing="0" w:after="0" w:afterAutospacing="0" w:line="264" w:lineRule="auto"/>
        <w:rPr>
          <w:rFonts w:cs="Times New Roman"/>
          <w:bCs/>
          <w:szCs w:val="21"/>
        </w:rPr>
      </w:pPr>
    </w:p>
    <w:p w14:paraId="66D18332" w14:textId="77777777" w:rsidR="002D142F" w:rsidRDefault="002D142F">
      <w:pPr>
        <w:spacing w:line="440" w:lineRule="exact"/>
        <w:ind w:firstLineChars="200" w:firstLine="420"/>
        <w:rPr>
          <w:rStyle w:val="a4"/>
          <w:rFonts w:ascii="宋体" w:eastAsia="宋体" w:hAnsi="宋体" w:cs="Times New Roman"/>
          <w:bCs/>
          <w:szCs w:val="21"/>
        </w:rPr>
      </w:pPr>
    </w:p>
    <w:p w14:paraId="0EA30AE1" w14:textId="77777777" w:rsidR="002D142F" w:rsidRDefault="002D142F">
      <w:pPr>
        <w:pStyle w:val="a3"/>
        <w:spacing w:before="0" w:beforeAutospacing="0" w:after="0" w:afterAutospacing="0" w:line="264" w:lineRule="auto"/>
        <w:ind w:firstLine="418"/>
        <w:jc w:val="both"/>
        <w:rPr>
          <w:rFonts w:asciiTheme="minorEastAsia" w:hAnsiTheme="minorEastAsia" w:cs="Times New Roman"/>
          <w:b/>
        </w:rPr>
      </w:pPr>
    </w:p>
    <w:p w14:paraId="1FE51AEE" w14:textId="77777777" w:rsidR="002D142F" w:rsidRDefault="00000000">
      <w:pPr>
        <w:ind w:right="1124"/>
        <w:rPr>
          <w:b/>
        </w:rPr>
      </w:pPr>
      <w:r>
        <w:rPr>
          <w:b/>
          <w:noProof/>
          <w:sz w:val="28"/>
        </w:rPr>
        <mc:AlternateContent>
          <mc:Choice Requires="wps">
            <w:drawing>
              <wp:anchor distT="0" distB="0" distL="114300" distR="114300" simplePos="0" relativeHeight="251660288" behindDoc="0" locked="0" layoutInCell="1" allowOverlap="1" wp14:anchorId="0BB8E281" wp14:editId="4ED61886">
                <wp:simplePos x="0" y="0"/>
                <wp:positionH relativeFrom="column">
                  <wp:posOffset>4152900</wp:posOffset>
                </wp:positionH>
                <wp:positionV relativeFrom="paragraph">
                  <wp:posOffset>-257175</wp:posOffset>
                </wp:positionV>
                <wp:extent cx="1381125" cy="516890"/>
                <wp:effectExtent l="0" t="0" r="28575" b="16510"/>
                <wp:wrapNone/>
                <wp:docPr id="2" name="矩形 2"/>
                <wp:cNvGraphicFramePr/>
                <a:graphic xmlns:a="http://schemas.openxmlformats.org/drawingml/2006/main">
                  <a:graphicData uri="http://schemas.microsoft.com/office/word/2010/wordprocessingShape">
                    <wps:wsp>
                      <wps:cNvSpPr/>
                      <wps:spPr>
                        <a:xfrm>
                          <a:off x="0" y="0"/>
                          <a:ext cx="1381125" cy="5168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A27C30B" id="矩形 2" o:spid="_x0000_s1026" style="position:absolute;left:0;text-align:left;margin-left:327pt;margin-top:-20.25pt;width:108.75pt;height:40.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oQPZwIAACQFAAAOAAAAZHJzL2Uyb0RvYy54bWysVE1v2zAMvQ/YfxB0Xx1nTdcGdYqgRYcB&#10;xRqsG3ZWZakWIIsapcTJfv0o+SPBVuwwzAdZFMlH8lHU9c2+tWynMBhwFS/PZpwpJ6E27qXi377e&#10;v7vkLEThamHBqYofVOA3q7dvrju/VHNowNYKGYG4sOx8xZsY/bIogmxUK8IZeOVIqQFbEUnEl6JG&#10;0RF6a4v5bHZRdIC1R5AqBDq965V8lfG1VjI+ah1UZLbilFvMK+b1Oa3F6losX1D4xsghDfEPWbTC&#10;OAo6Qd2JKNgWzR9QrZEIAXQ8k9AWoLWRKtdA1ZSz36p5aoRXuRYiJ/iJpvD/YOXn3ZPfINHQ+bAM&#10;tE1V7DW26U/5sX0m6zCRpfaRSTos31+W5XzBmSTdory4vMpsFkdvjyF+VNCytKk4UjMyR2L3ECJF&#10;JNPRJAVzcG+szQ2xLh0EsKZOZ1lIN0LdWmQ7Qb2M+zL1jiBOrEhKnsWxlLyLB6sShHVflGampuTn&#10;OZF8y46YQkrlYtmrGlGrPtRiRt8YbMwih86ACVlTkhP2ADBa9iAjdp/zYJ9cVb6kk/Psb4n1zpNH&#10;jgwuTs6tcYCvAViqaojc248k9dQklp6hPmyQIfQjEry8N9S2BxHiRiDNBE0PzXl8pEVb6CoOw46z&#10;BvDna+fJnq4qaTnraMYqHn5sBSrO7CdHl/iqPD9PQ5mF88WHOQl4qnk+1bhtewvU+pJeFC/zNtlH&#10;O241QvudnoN1ikoq4STFrriMOAq3sZ99elCkWq+zGQ2iF/HBPXmZwBOrDtbbCNrkW3pkZ2CNRjG3&#10;f3g20qyfytnq+LitfgEAAP//AwBQSwMEFAAGAAgAAAAhALozeiHjAAAACgEAAA8AAABkcnMvZG93&#10;bnJldi54bWxMj81OwzAQhO9IvIO1SFyq1g5KfwjZVAgE6qFCooUDNycxcWi8juJtG94ec4LbrGY0&#10;+02+Hl0nTmYIrSeEZKZAGKp83VKD8LZ/mq5ABNZU686TQfg2AdbF5UWus9qf6dWcdtyIWEIh0wiW&#10;uc+kDJU1ToeZ7w1F79MPTnM8h0bWgz7HctfJG6UW0umW4gere/NgTXXYHR3Cx2bk5it55u1BT94n&#10;G1tWL48l4vXVeH8Hgs3If2H4xY/oUESm0h+pDqJDWMzTuIURpqmag4iJ1TKJokRI1S3IIpf/JxQ/&#10;AAAA//8DAFBLAQItABQABgAIAAAAIQC2gziS/gAAAOEBAAATAAAAAAAAAAAAAAAAAAAAAABbQ29u&#10;dGVudF9UeXBlc10ueG1sUEsBAi0AFAAGAAgAAAAhADj9If/WAAAAlAEAAAsAAAAAAAAAAAAAAAAA&#10;LwEAAF9yZWxzLy5yZWxzUEsBAi0AFAAGAAgAAAAhACMyhA9nAgAAJAUAAA4AAAAAAAAAAAAAAAAA&#10;LgIAAGRycy9lMm9Eb2MueG1sUEsBAi0AFAAGAAgAAAAhALozeiHjAAAACgEAAA8AAAAAAAAAAAAA&#10;AAAAwQQAAGRycy9kb3ducmV2LnhtbFBLBQYAAAAABAAEAPMAAADRBQAAAAA=&#10;" filled="f" strokecolor="black [3213]" strokeweight="1pt"/>
            </w:pict>
          </mc:Fallback>
        </mc:AlternateContent>
      </w:r>
      <w:r>
        <w:rPr>
          <w:b/>
          <w:noProof/>
          <w:sz w:val="28"/>
        </w:rPr>
        <mc:AlternateContent>
          <mc:Choice Requires="wps">
            <w:drawing>
              <wp:anchor distT="45720" distB="45720" distL="114300" distR="114300" simplePos="0" relativeHeight="251662336" behindDoc="0" locked="0" layoutInCell="1" allowOverlap="1" wp14:anchorId="0677A639" wp14:editId="37308E82">
                <wp:simplePos x="0" y="0"/>
                <wp:positionH relativeFrom="column">
                  <wp:posOffset>4228465</wp:posOffset>
                </wp:positionH>
                <wp:positionV relativeFrom="paragraph">
                  <wp:posOffset>-123825</wp:posOffset>
                </wp:positionV>
                <wp:extent cx="600075" cy="333375"/>
                <wp:effectExtent l="0" t="0" r="9525" b="1905"/>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333375"/>
                        </a:xfrm>
                        <a:prstGeom prst="rect">
                          <a:avLst/>
                        </a:prstGeom>
                        <a:solidFill>
                          <a:srgbClr val="FFFFFF"/>
                        </a:solidFill>
                        <a:ln w="9525">
                          <a:noFill/>
                          <a:miter lim="800000"/>
                        </a:ln>
                      </wps:spPr>
                      <wps:txbx>
                        <w:txbxContent>
                          <w:p w14:paraId="17945AC5" w14:textId="77777777" w:rsidR="002D142F" w:rsidRDefault="00000000">
                            <w:pPr>
                              <w:rPr>
                                <w:b/>
                                <w:sz w:val="24"/>
                              </w:rPr>
                            </w:pPr>
                            <w:r>
                              <w:rPr>
                                <w:b/>
                                <w:sz w:val="24"/>
                              </w:rPr>
                              <w:t>成绩</w:t>
                            </w:r>
                          </w:p>
                        </w:txbxContent>
                      </wps:txbx>
                      <wps:bodyPr rot="0" vert="horz" wrap="square" lIns="91440" tIns="45720" rIns="91440" bIns="45720" anchor="t" anchorCtr="0">
                        <a:noAutofit/>
                      </wps:bodyPr>
                    </wps:wsp>
                  </a:graphicData>
                </a:graphic>
              </wp:anchor>
            </w:drawing>
          </mc:Choice>
          <mc:Fallback>
            <w:pict>
              <v:shapetype w14:anchorId="0677A639" id="_x0000_t202" coordsize="21600,21600" o:spt="202" path="m,l,21600r21600,l21600,xe">
                <v:stroke joinstyle="miter"/>
                <v:path gradientshapeok="t" o:connecttype="rect"/>
              </v:shapetype>
              <v:shape id="文本框 2" o:spid="_x0000_s1026" type="#_x0000_t202" style="position:absolute;left:0;text-align:left;margin-left:332.95pt;margin-top:-9.75pt;width:47.25pt;height:26.25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rf/wEAAN0DAAAOAAAAZHJzL2Uyb0RvYy54bWysU9uO2yAQfa/Uf0C8N3bSZC9WnNU2q1SV&#10;thdp2w/AGNuomKEDiZ1+fQfizabtW1Ue0AwzHGbOHNZ3Y2/YQaHXYEs+n+WcKSuh1rYt+bevuzc3&#10;nPkgbC0MWFXyo/L8bvP61XpwhVpAB6ZWyAjE+mJwJe9CcEWWedmpXvgZOGUp2AD2IpCLbVajGAi9&#10;N9kiz6+yAbB2CFJ5T6cPpyDfJPymUTJ8bhqvAjMlp9pC2jHtVdyzzVoULQrXaTmVIf6hil5oS4+e&#10;oR5EEGyP+i+oXksED02YSegzaBotVeqBupnnf3Tz1AmnUi9Ejndnmvz/g5WfDk/uC7IwvoORBpia&#10;8O4R5HfPLGw7YVt1jwhDp0RND88jZdngfDFdjVT7wkeQavgINQ1Z7AMkoLHBPrJCfTJCpwEcz6Sr&#10;MTBJh1d5nl+vOJMUekuL7PiCKJ4vO/ThvYKeRaPkSDNN4OLw6MMp9TklvuXB6HqnjUkOttXWIDsI&#10;mv8urQn9tzRj2VDy29VilZAtxPtJGr0OpE+j+5LfUKF5UgwVZ+zEQmz8REEYq5HuRDYqqI/EB8JJ&#10;b/Q/yOgAf3I2kNZK7n/sBSrOzAdLnN7Ol8sozuQsV9cLcvAyUl1GhJUEVfLA2cnchiTo2K+Fe+K+&#10;0YmXl0qmWklDidlJ71Gkl37KevmVm18AAAD//wMAUEsDBBQABgAIAAAAIQB0pUfh3wAAAAoBAAAP&#10;AAAAZHJzL2Rvd25yZXYueG1sTI9BTsMwEEX3SNzBGiQ2qLVLG4ekcSpAArFt6QEmsZtEjcdR7Dbp&#10;7TErWI7+0/9vit1se3Y1o+8cKVgtBTBDtdMdNQqO3x+LF2A+IGnsHRkFN+NhV97fFZhrN9HeXA+h&#10;YbGEfI4K2hCGnHNft8aiX7rBUMxObrQY4jk2XI84xXLb82chJLfYUVxocTDvranPh4tVcPqanpJs&#10;qj7DMd1v5Bt2aeVuSj0+zK9bYMHM4Q+GX/2oDmV0qtyFtGe9AimTLKIKFqssARaJVIoNsErBei2A&#10;lwX//0L5AwAA//8DAFBLAQItABQABgAIAAAAIQC2gziS/gAAAOEBAAATAAAAAAAAAAAAAAAAAAAA&#10;AABbQ29udGVudF9UeXBlc10ueG1sUEsBAi0AFAAGAAgAAAAhADj9If/WAAAAlAEAAAsAAAAAAAAA&#10;AAAAAAAALwEAAF9yZWxzLy5yZWxzUEsBAi0AFAAGAAgAAAAhAPT+it//AQAA3QMAAA4AAAAAAAAA&#10;AAAAAAAALgIAAGRycy9lMm9Eb2MueG1sUEsBAi0AFAAGAAgAAAAhAHSlR+HfAAAACgEAAA8AAAAA&#10;AAAAAAAAAAAAWQQAAGRycy9kb3ducmV2LnhtbFBLBQYAAAAABAAEAPMAAABlBQAAAAA=&#10;" stroked="f">
                <v:textbox>
                  <w:txbxContent>
                    <w:p w14:paraId="17945AC5" w14:textId="77777777" w:rsidR="002D142F" w:rsidRDefault="00000000">
                      <w:pPr>
                        <w:rPr>
                          <w:b/>
                          <w:sz w:val="24"/>
                        </w:rPr>
                      </w:pPr>
                      <w:r>
                        <w:rPr>
                          <w:b/>
                          <w:sz w:val="24"/>
                        </w:rPr>
                        <w:t>成绩</w:t>
                      </w:r>
                    </w:p>
                  </w:txbxContent>
                </v:textbox>
              </v:shape>
            </w:pict>
          </mc:Fallback>
        </mc:AlternateContent>
      </w:r>
      <w:r>
        <w:rPr>
          <w:b/>
          <w:noProof/>
          <w:sz w:val="28"/>
        </w:rPr>
        <mc:AlternateContent>
          <mc:Choice Requires="wps">
            <w:drawing>
              <wp:anchor distT="0" distB="0" distL="114300" distR="114300" simplePos="0" relativeHeight="251661312" behindDoc="0" locked="0" layoutInCell="1" allowOverlap="1" wp14:anchorId="5CD7D4BC" wp14:editId="5F092363">
                <wp:simplePos x="0" y="0"/>
                <wp:positionH relativeFrom="column">
                  <wp:posOffset>4829175</wp:posOffset>
                </wp:positionH>
                <wp:positionV relativeFrom="paragraph">
                  <wp:posOffset>-257175</wp:posOffset>
                </wp:positionV>
                <wp:extent cx="0" cy="516890"/>
                <wp:effectExtent l="0" t="0" r="19050" b="35560"/>
                <wp:wrapNone/>
                <wp:docPr id="3" name="直接连接符 3"/>
                <wp:cNvGraphicFramePr/>
                <a:graphic xmlns:a="http://schemas.openxmlformats.org/drawingml/2006/main">
                  <a:graphicData uri="http://schemas.microsoft.com/office/word/2010/wordprocessingShape">
                    <wps:wsp>
                      <wps:cNvCnPr/>
                      <wps:spPr>
                        <a:xfrm>
                          <a:off x="0" y="0"/>
                          <a:ext cx="0" cy="516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FB2EE1" id="直接连接符 3"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380.25pt,-20.25pt" to="380.2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6hVlwEAAIcDAAAOAAAAZHJzL2Uyb0RvYy54bWysU9tO4zAQfV+Jf7D8TpMggdioKQ8geEG7&#10;aC8fYJxxY+Gbxt4m/fsdu22KACGEeHF8mXNmzpnJ8mqyhm0Ao/au482i5gyc9L12647//XN7eslZ&#10;TML1wngHHd9C5Ferk2/LMbRw5gdvekBGJC62Y+j4kFJoqyrKAayICx/A0aPyaEWiI66rHsVI7NZU&#10;Z3V9UY0e+4BeQox0e7N75KvCrxTI9FOpCImZjlNtqaxY1se8VqulaNcowqDlvgzxiSqs0I6SzlQ3&#10;Ign2D/UrKqsl+uhVWkhvK6+UllA0kJqmfqHm9yACFC1kTgyzTfHraOWPzbV7QLJhDLGN4QGzikmh&#10;zV+qj03FrO1sFkyJyd2lpNvz5uLye/GxOuICxnQH3rK86bjRLssQrdjcx0S5KPQQQodj5rJLWwM5&#10;2LhfoJjuKVdT0GUo4Nog2whqZ//U5PYRV4nMEKWNmUH1+6B9bIZBGZSPAufoktG7NAOtdh7fypqm&#10;Q6lqF39QvdOaZT/6flv6UOygbhdl+8nM4/T8XODH/2f1HwAA//8DAFBLAwQUAAYACAAAACEAYrMq&#10;XN0AAAAKAQAADwAAAGRycy9kb3ducmV2LnhtbEyPy07DMBBF90j8gzVI7FqbqgSaZlJVlRBig2gK&#10;ezeeOgE/othJw9/jigXs5nF050yxmaxhI/Wh9Q7hbi6Akau9ap1GeD88zR6BhSidksY7QvimAJvy&#10;+qqQufJnt6exipqlEBdyidDE2OWch7ohK8Pcd+TS7uR7K2Nqe81VL88p3Bq+ECLjVrYuXWhkR7uG&#10;6q9qsAjmpR8/9E5vw/C8z6rPt9Pi9TAi3t5M2zWwSFP8g+Gin9ShTE5HPzgVmEF4yMR9QhFmy0uR&#10;iN/JEWEpVsDLgv9/ofwBAAD//wMAUEsBAi0AFAAGAAgAAAAhALaDOJL+AAAA4QEAABMAAAAAAAAA&#10;AAAAAAAAAAAAAFtDb250ZW50X1R5cGVzXS54bWxQSwECLQAUAAYACAAAACEAOP0h/9YAAACUAQAA&#10;CwAAAAAAAAAAAAAAAAAvAQAAX3JlbHMvLnJlbHNQSwECLQAUAAYACAAAACEAWOeoVZcBAACHAwAA&#10;DgAAAAAAAAAAAAAAAAAuAgAAZHJzL2Uyb0RvYy54bWxQSwECLQAUAAYACAAAACEAYrMqXN0AAAAK&#10;AQAADwAAAAAAAAAAAAAAAADxAwAAZHJzL2Rvd25yZXYueG1sUEsFBgAAAAAEAAQA8wAAAPsEAAAA&#10;AA==&#10;" strokecolor="black [3200]" strokeweight=".5pt">
                <v:stroke joinstyle="miter"/>
              </v:line>
            </w:pict>
          </mc:Fallback>
        </mc:AlternateContent>
      </w:r>
      <w:r>
        <w:rPr>
          <w:b/>
          <w:sz w:val="28"/>
        </w:rPr>
        <w:t xml:space="preserve">　　　　　　　　　　　　　　　　　　　　　　　</w:t>
      </w:r>
    </w:p>
    <w:p w14:paraId="3346D0FD" w14:textId="77777777" w:rsidR="002D142F" w:rsidRDefault="002D142F">
      <w:pPr>
        <w:jc w:val="center"/>
      </w:pPr>
    </w:p>
    <w:p w14:paraId="3ECC3A0D" w14:textId="77777777" w:rsidR="002D142F" w:rsidRDefault="002D142F">
      <w:pPr>
        <w:jc w:val="center"/>
      </w:pPr>
    </w:p>
    <w:p w14:paraId="3BDBCAC8" w14:textId="77777777" w:rsidR="002D142F" w:rsidRDefault="002D142F">
      <w:pPr>
        <w:jc w:val="center"/>
      </w:pPr>
    </w:p>
    <w:p w14:paraId="79FF2E20" w14:textId="77777777" w:rsidR="002D142F" w:rsidRDefault="002D142F">
      <w:pPr>
        <w:jc w:val="center"/>
      </w:pPr>
    </w:p>
    <w:p w14:paraId="4D9968CD" w14:textId="77777777" w:rsidR="002D142F" w:rsidRDefault="002D142F">
      <w:pPr>
        <w:jc w:val="center"/>
      </w:pPr>
    </w:p>
    <w:p w14:paraId="11565EF6" w14:textId="77777777" w:rsidR="002D142F" w:rsidRDefault="00000000">
      <w:pPr>
        <w:jc w:val="center"/>
      </w:pPr>
      <w:r>
        <w:rPr>
          <w:rFonts w:hint="eastAsia"/>
          <w:noProof/>
        </w:rPr>
        <w:drawing>
          <wp:anchor distT="0" distB="0" distL="114300" distR="114300" simplePos="0" relativeHeight="251659264" behindDoc="0" locked="0" layoutInCell="1" allowOverlap="1" wp14:anchorId="7C9F66CD" wp14:editId="0A37BE83">
            <wp:simplePos x="0" y="0"/>
            <wp:positionH relativeFrom="column">
              <wp:posOffset>1299845</wp:posOffset>
            </wp:positionH>
            <wp:positionV relativeFrom="paragraph">
              <wp:posOffset>263525</wp:posOffset>
            </wp:positionV>
            <wp:extent cx="2679700" cy="726440"/>
            <wp:effectExtent l="0" t="0" r="6350" b="0"/>
            <wp:wrapTopAndBottom/>
            <wp:docPr id="1" name="图片 1" descr="158789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8789612"/>
                    <pic:cNvPicPr>
                      <a:picLocks noChangeAspect="1"/>
                    </pic:cNvPicPr>
                  </pic:nvPicPr>
                  <pic:blipFill>
                    <a:blip r:embed="rId8" cstate="print">
                      <a:extLst>
                        <a:ext uri="{28A0092B-C50C-407E-A947-70E740481C1C}">
                          <a14:useLocalDpi xmlns:a14="http://schemas.microsoft.com/office/drawing/2010/main" val="0"/>
                        </a:ext>
                      </a:extLst>
                    </a:blip>
                    <a:srcRect t="29046" b="30694"/>
                    <a:stretch>
                      <a:fillRect/>
                    </a:stretch>
                  </pic:blipFill>
                  <pic:spPr>
                    <a:xfrm>
                      <a:off x="0" y="0"/>
                      <a:ext cx="2679700" cy="726440"/>
                    </a:xfrm>
                    <a:prstGeom prst="rect">
                      <a:avLst/>
                    </a:prstGeom>
                    <a:ln>
                      <a:noFill/>
                    </a:ln>
                  </pic:spPr>
                </pic:pic>
              </a:graphicData>
            </a:graphic>
          </wp:anchor>
        </w:drawing>
      </w:r>
    </w:p>
    <w:p w14:paraId="3985B8B8" w14:textId="77777777" w:rsidR="002D142F" w:rsidRDefault="00000000">
      <w:r>
        <w:rPr>
          <w:rFonts w:hint="eastAsia"/>
        </w:rPr>
        <w:t xml:space="preserve">        </w:t>
      </w:r>
    </w:p>
    <w:p w14:paraId="5A0C2AE8" w14:textId="77777777" w:rsidR="002D142F" w:rsidRDefault="002D142F"/>
    <w:p w14:paraId="1FD6EBBD" w14:textId="77777777" w:rsidR="002D142F" w:rsidRDefault="002D142F"/>
    <w:p w14:paraId="131E62E4" w14:textId="77777777" w:rsidR="002D142F" w:rsidRDefault="00000000">
      <w:pPr>
        <w:jc w:val="center"/>
        <w:rPr>
          <w:rFonts w:ascii="微软雅黑" w:eastAsia="微软雅黑" w:hAnsi="微软雅黑" w:cs="微软雅黑"/>
          <w:b/>
          <w:bCs/>
          <w:sz w:val="48"/>
          <w:szCs w:val="48"/>
        </w:rPr>
      </w:pPr>
      <w:r>
        <w:rPr>
          <w:rFonts w:ascii="微软雅黑" w:eastAsia="微软雅黑" w:hAnsi="微软雅黑" w:cs="微软雅黑" w:hint="eastAsia"/>
          <w:b/>
          <w:bCs/>
          <w:sz w:val="48"/>
          <w:szCs w:val="48"/>
        </w:rPr>
        <w:t>中共党史</w:t>
      </w:r>
    </w:p>
    <w:p w14:paraId="0FC48545" w14:textId="77777777" w:rsidR="002D142F" w:rsidRDefault="00000000">
      <w:pPr>
        <w:jc w:val="center"/>
        <w:rPr>
          <w:rFonts w:ascii="微软雅黑" w:eastAsia="微软雅黑" w:hAnsi="微软雅黑" w:cs="微软雅黑"/>
          <w:b/>
          <w:bCs/>
          <w:sz w:val="48"/>
          <w:szCs w:val="48"/>
        </w:rPr>
      </w:pPr>
      <w:r>
        <w:rPr>
          <w:rFonts w:ascii="微软雅黑" w:eastAsia="微软雅黑" w:hAnsi="微软雅黑" w:cs="微软雅黑" w:hint="eastAsia"/>
          <w:b/>
          <w:bCs/>
          <w:sz w:val="48"/>
          <w:szCs w:val="48"/>
        </w:rPr>
        <w:t>结课论文</w:t>
      </w:r>
    </w:p>
    <w:p w14:paraId="013963A3" w14:textId="77777777" w:rsidR="002D142F" w:rsidRDefault="002D142F">
      <w:pPr>
        <w:jc w:val="center"/>
        <w:rPr>
          <w:rFonts w:ascii="微软雅黑" w:eastAsia="微软雅黑" w:hAnsi="微软雅黑" w:cs="微软雅黑"/>
          <w:b/>
          <w:bCs/>
          <w:sz w:val="28"/>
          <w:szCs w:val="28"/>
        </w:rPr>
      </w:pPr>
    </w:p>
    <w:p w14:paraId="11B02734" w14:textId="77777777" w:rsidR="002D142F" w:rsidRDefault="002D142F">
      <w:pPr>
        <w:jc w:val="center"/>
        <w:rPr>
          <w:rFonts w:ascii="微软雅黑" w:eastAsia="微软雅黑" w:hAnsi="微软雅黑" w:cs="微软雅黑"/>
          <w:b/>
          <w:bCs/>
          <w:sz w:val="28"/>
          <w:szCs w:val="28"/>
        </w:rPr>
      </w:pPr>
    </w:p>
    <w:p w14:paraId="2FBB36D8" w14:textId="77777777" w:rsidR="005753A1" w:rsidRDefault="00000000" w:rsidP="005753A1">
      <w:pPr>
        <w:jc w:val="center"/>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题　　目：</w:t>
      </w:r>
      <w:r w:rsidR="005753A1" w:rsidRPr="005753A1">
        <w:rPr>
          <w:rFonts w:ascii="微软雅黑" w:eastAsia="微软雅黑" w:hAnsi="微软雅黑" w:cs="微软雅黑" w:hint="eastAsia"/>
          <w:b/>
          <w:bCs/>
          <w:sz w:val="30"/>
          <w:szCs w:val="30"/>
          <w:u w:val="single"/>
        </w:rPr>
        <w:t>从“二十大”报告与党</w:t>
      </w:r>
    </w:p>
    <w:p w14:paraId="2DDCB834" w14:textId="5FA71381" w:rsidR="002D142F" w:rsidRPr="005753A1" w:rsidRDefault="005753A1" w:rsidP="005753A1">
      <w:pPr>
        <w:jc w:val="center"/>
        <w:rPr>
          <w:rFonts w:ascii="微软雅黑" w:eastAsia="微软雅黑" w:hAnsi="微软雅黑" w:cs="微软雅黑"/>
          <w:b/>
          <w:bCs/>
          <w:sz w:val="30"/>
          <w:szCs w:val="30"/>
          <w:u w:val="single"/>
        </w:rPr>
      </w:pPr>
      <w:r w:rsidRPr="005753A1">
        <w:rPr>
          <w:rFonts w:ascii="微软雅黑" w:eastAsia="微软雅黑" w:hAnsi="微软雅黑" w:cs="微软雅黑" w:hint="eastAsia"/>
          <w:b/>
          <w:bCs/>
          <w:sz w:val="30"/>
          <w:szCs w:val="30"/>
          <w:u w:val="single"/>
        </w:rPr>
        <w:t>的百年发展历程分析</w:t>
      </w:r>
      <w:r>
        <w:rPr>
          <w:rFonts w:ascii="微软雅黑" w:eastAsia="微软雅黑" w:hAnsi="微软雅黑" w:cs="微软雅黑" w:hint="eastAsia"/>
          <w:b/>
          <w:bCs/>
          <w:sz w:val="30"/>
          <w:szCs w:val="30"/>
          <w:u w:val="single"/>
        </w:rPr>
        <w:t>中国</w:t>
      </w:r>
      <w:r w:rsidRPr="005753A1">
        <w:rPr>
          <w:rFonts w:ascii="微软雅黑" w:eastAsia="微软雅黑" w:hAnsi="微软雅黑" w:cs="微软雅黑" w:hint="eastAsia"/>
          <w:b/>
          <w:bCs/>
          <w:sz w:val="30"/>
          <w:szCs w:val="30"/>
          <w:u w:val="single"/>
        </w:rPr>
        <w:t>下一步的强国之路</w:t>
      </w:r>
    </w:p>
    <w:p w14:paraId="07937EB8" w14:textId="391CAAA1" w:rsidR="002D142F" w:rsidRDefault="00000000">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学    院：</w:t>
      </w:r>
      <w:r>
        <w:rPr>
          <w:rFonts w:ascii="微软雅黑" w:eastAsia="微软雅黑" w:hAnsi="微软雅黑" w:cs="微软雅黑" w:hint="eastAsia"/>
          <w:b/>
          <w:bCs/>
          <w:sz w:val="30"/>
          <w:szCs w:val="30"/>
          <w:u w:val="single"/>
        </w:rPr>
        <w:t xml:space="preserve">  </w:t>
      </w:r>
      <w:r w:rsidR="007B1234">
        <w:rPr>
          <w:rFonts w:ascii="微软雅黑" w:eastAsia="微软雅黑" w:hAnsi="微软雅黑" w:cs="微软雅黑" w:hint="eastAsia"/>
          <w:b/>
          <w:bCs/>
          <w:sz w:val="30"/>
          <w:szCs w:val="30"/>
          <w:u w:val="single"/>
        </w:rPr>
        <w:t>睿信书院</w:t>
      </w:r>
      <w:r>
        <w:rPr>
          <w:rFonts w:ascii="微软雅黑" w:eastAsia="微软雅黑" w:hAnsi="微软雅黑" w:cs="微软雅黑" w:hint="eastAsia"/>
          <w:b/>
          <w:bCs/>
          <w:sz w:val="30"/>
          <w:szCs w:val="30"/>
          <w:u w:val="single"/>
        </w:rPr>
        <w:t xml:space="preserve">               </w:t>
      </w:r>
    </w:p>
    <w:p w14:paraId="4071102E" w14:textId="2B3A9311" w:rsidR="002D142F" w:rsidRDefault="00000000">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专业名称：</w:t>
      </w:r>
      <w:r>
        <w:rPr>
          <w:rFonts w:ascii="微软雅黑" w:eastAsia="微软雅黑" w:hAnsi="微软雅黑" w:cs="微软雅黑" w:hint="eastAsia"/>
          <w:b/>
          <w:bCs/>
          <w:sz w:val="30"/>
          <w:szCs w:val="30"/>
          <w:u w:val="single"/>
        </w:rPr>
        <w:t xml:space="preserve">  </w:t>
      </w:r>
      <w:r w:rsidR="007B1234">
        <w:rPr>
          <w:rFonts w:ascii="微软雅黑" w:eastAsia="微软雅黑" w:hAnsi="微软雅黑" w:cs="微软雅黑" w:hint="eastAsia"/>
          <w:b/>
          <w:bCs/>
          <w:sz w:val="30"/>
          <w:szCs w:val="30"/>
          <w:u w:val="single"/>
        </w:rPr>
        <w:t>信息科学技术</w:t>
      </w:r>
      <w:r>
        <w:rPr>
          <w:rFonts w:ascii="微软雅黑" w:eastAsia="微软雅黑" w:hAnsi="微软雅黑" w:cs="微软雅黑" w:hint="eastAsia"/>
          <w:b/>
          <w:bCs/>
          <w:sz w:val="30"/>
          <w:szCs w:val="30"/>
          <w:u w:val="single"/>
        </w:rPr>
        <w:t xml:space="preserve">           </w:t>
      </w:r>
    </w:p>
    <w:p w14:paraId="4C8680CD" w14:textId="2B63DA69" w:rsidR="002D142F" w:rsidRDefault="00000000">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学    号：</w:t>
      </w:r>
      <w:r>
        <w:rPr>
          <w:rFonts w:ascii="微软雅黑" w:eastAsia="微软雅黑" w:hAnsi="微软雅黑" w:cs="微软雅黑" w:hint="eastAsia"/>
          <w:b/>
          <w:bCs/>
          <w:sz w:val="30"/>
          <w:szCs w:val="30"/>
          <w:u w:val="single"/>
        </w:rPr>
        <w:t xml:space="preserve">  </w:t>
      </w:r>
      <w:r w:rsidR="007B1234">
        <w:rPr>
          <w:rFonts w:ascii="微软雅黑" w:eastAsia="微软雅黑" w:hAnsi="微软雅黑" w:cs="微软雅黑"/>
          <w:b/>
          <w:bCs/>
          <w:sz w:val="30"/>
          <w:szCs w:val="30"/>
          <w:u w:val="single"/>
        </w:rPr>
        <w:t xml:space="preserve">1120221232   </w:t>
      </w:r>
      <w:r>
        <w:rPr>
          <w:rFonts w:ascii="微软雅黑" w:eastAsia="微软雅黑" w:hAnsi="微软雅黑" w:cs="微软雅黑" w:hint="eastAsia"/>
          <w:b/>
          <w:bCs/>
          <w:sz w:val="30"/>
          <w:szCs w:val="30"/>
          <w:u w:val="single"/>
        </w:rPr>
        <w:t xml:space="preserve">        </w:t>
      </w:r>
    </w:p>
    <w:p w14:paraId="5F081096" w14:textId="6EF81296" w:rsidR="002D142F" w:rsidRDefault="00000000">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姓    名：</w:t>
      </w:r>
      <w:r>
        <w:rPr>
          <w:rFonts w:ascii="微软雅黑" w:eastAsia="微软雅黑" w:hAnsi="微软雅黑" w:cs="微软雅黑" w:hint="eastAsia"/>
          <w:b/>
          <w:bCs/>
          <w:sz w:val="30"/>
          <w:szCs w:val="30"/>
          <w:u w:val="single"/>
        </w:rPr>
        <w:t xml:space="preserve">  </w:t>
      </w:r>
      <w:r w:rsidR="007B1234">
        <w:rPr>
          <w:rFonts w:ascii="微软雅黑" w:eastAsia="微软雅黑" w:hAnsi="微软雅黑" w:cs="微软雅黑" w:hint="eastAsia"/>
          <w:b/>
          <w:bCs/>
          <w:sz w:val="30"/>
          <w:szCs w:val="30"/>
          <w:u w:val="single"/>
        </w:rPr>
        <w:t xml:space="preserve">董洪岩 </w:t>
      </w:r>
      <w:r w:rsidR="007B1234">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p>
    <w:p w14:paraId="53713BB5" w14:textId="0C6F9F06" w:rsidR="002D142F" w:rsidRDefault="00000000">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任课教师：</w:t>
      </w:r>
      <w:r>
        <w:rPr>
          <w:rFonts w:ascii="微软雅黑" w:eastAsia="微软雅黑" w:hAnsi="微软雅黑" w:cs="微软雅黑" w:hint="eastAsia"/>
          <w:b/>
          <w:bCs/>
          <w:sz w:val="30"/>
          <w:szCs w:val="30"/>
          <w:u w:val="single"/>
        </w:rPr>
        <w:t xml:space="preserve">  </w:t>
      </w:r>
      <w:r w:rsidR="007B1234">
        <w:rPr>
          <w:rFonts w:ascii="微软雅黑" w:eastAsia="微软雅黑" w:hAnsi="微软雅黑" w:cs="微软雅黑" w:hint="eastAsia"/>
          <w:b/>
          <w:bCs/>
          <w:sz w:val="30"/>
          <w:szCs w:val="30"/>
          <w:u w:val="single"/>
        </w:rPr>
        <w:t>陈洪玲、江大伟、李永进</w:t>
      </w:r>
      <w:r>
        <w:rPr>
          <w:rFonts w:ascii="微软雅黑" w:eastAsia="微软雅黑" w:hAnsi="微软雅黑" w:cs="微软雅黑" w:hint="eastAsia"/>
          <w:b/>
          <w:bCs/>
          <w:sz w:val="30"/>
          <w:szCs w:val="30"/>
          <w:u w:val="single"/>
        </w:rPr>
        <w:t xml:space="preserve"> </w:t>
      </w:r>
    </w:p>
    <w:p w14:paraId="4403C5FA" w14:textId="4C97AE8A" w:rsidR="002D142F" w:rsidRDefault="00000000" w:rsidP="007B1234">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评 阅 人：</w:t>
      </w:r>
      <w:r>
        <w:rPr>
          <w:rFonts w:ascii="微软雅黑" w:eastAsia="微软雅黑" w:hAnsi="微软雅黑" w:cs="微软雅黑" w:hint="eastAsia"/>
          <w:b/>
          <w:bCs/>
          <w:sz w:val="30"/>
          <w:szCs w:val="30"/>
          <w:u w:val="single"/>
        </w:rPr>
        <w:t xml:space="preserve">  </w:t>
      </w:r>
      <w:r w:rsidR="00C153BF">
        <w:rPr>
          <w:rFonts w:ascii="微软雅黑" w:eastAsia="微软雅黑" w:hAnsi="微软雅黑" w:cs="微软雅黑" w:hint="eastAsia"/>
          <w:b/>
          <w:bCs/>
          <w:sz w:val="30"/>
          <w:szCs w:val="30"/>
          <w:u w:val="single"/>
        </w:rPr>
        <w:t>陈洪玲</w:t>
      </w:r>
      <w:r>
        <w:rPr>
          <w:rFonts w:ascii="微软雅黑" w:eastAsia="微软雅黑" w:hAnsi="微软雅黑" w:cs="微软雅黑" w:hint="eastAsia"/>
          <w:b/>
          <w:bCs/>
          <w:sz w:val="30"/>
          <w:szCs w:val="30"/>
          <w:u w:val="single"/>
        </w:rPr>
        <w:t xml:space="preserve">               </w:t>
      </w:r>
      <w:r w:rsidR="007B1234">
        <w:rPr>
          <w:rFonts w:ascii="微软雅黑" w:eastAsia="微软雅黑" w:hAnsi="微软雅黑" w:cs="微软雅黑"/>
          <w:b/>
          <w:bCs/>
          <w:sz w:val="30"/>
          <w:szCs w:val="30"/>
          <w:u w:val="single"/>
        </w:rPr>
        <w:t xml:space="preserve">  </w:t>
      </w:r>
    </w:p>
    <w:p w14:paraId="18B1A865" w14:textId="7295D745" w:rsidR="007B1234" w:rsidRDefault="007B1234" w:rsidP="007B1234">
      <w:pPr>
        <w:ind w:firstLineChars="600" w:firstLine="1800"/>
        <w:rPr>
          <w:rFonts w:ascii="微软雅黑" w:eastAsia="微软雅黑" w:hAnsi="微软雅黑" w:cs="微软雅黑"/>
          <w:b/>
          <w:bCs/>
          <w:sz w:val="30"/>
          <w:szCs w:val="30"/>
          <w:u w:val="single"/>
        </w:rPr>
      </w:pPr>
    </w:p>
    <w:p w14:paraId="79707530" w14:textId="6A4CADD8" w:rsidR="007B1234" w:rsidRDefault="007B1234" w:rsidP="007B1234">
      <w:pPr>
        <w:ind w:firstLineChars="600" w:firstLine="1800"/>
        <w:rPr>
          <w:rFonts w:ascii="微软雅黑" w:eastAsia="微软雅黑" w:hAnsi="微软雅黑" w:cs="微软雅黑"/>
          <w:b/>
          <w:bCs/>
          <w:sz w:val="30"/>
          <w:szCs w:val="30"/>
          <w:u w:val="single"/>
        </w:rPr>
      </w:pPr>
    </w:p>
    <w:p w14:paraId="66667E62" w14:textId="45F6E0FE" w:rsidR="005B3041" w:rsidRDefault="00492FBB" w:rsidP="005B3041">
      <w:pPr>
        <w:jc w:val="center"/>
        <w:rPr>
          <w:rFonts w:asciiTheme="majorEastAsia" w:eastAsiaTheme="majorEastAsia" w:hAnsiTheme="majorEastAsia" w:cs="微软雅黑"/>
          <w:b/>
          <w:bCs/>
          <w:sz w:val="28"/>
          <w:szCs w:val="28"/>
        </w:rPr>
      </w:pPr>
      <w:r>
        <w:rPr>
          <w:rFonts w:asciiTheme="majorEastAsia" w:eastAsiaTheme="majorEastAsia" w:hAnsiTheme="majorEastAsia" w:cs="微软雅黑" w:hint="eastAsia"/>
          <w:b/>
          <w:bCs/>
          <w:sz w:val="28"/>
          <w:szCs w:val="28"/>
        </w:rPr>
        <w:t>从“二十大”报告与</w:t>
      </w:r>
      <w:r w:rsidR="005B3041">
        <w:rPr>
          <w:rFonts w:asciiTheme="majorEastAsia" w:eastAsiaTheme="majorEastAsia" w:hAnsiTheme="majorEastAsia" w:cs="微软雅黑" w:hint="eastAsia"/>
          <w:b/>
          <w:bCs/>
          <w:sz w:val="28"/>
          <w:szCs w:val="28"/>
        </w:rPr>
        <w:t>党的百年发展历程分析</w:t>
      </w:r>
      <w:r w:rsidR="005753A1">
        <w:rPr>
          <w:rFonts w:asciiTheme="majorEastAsia" w:eastAsiaTheme="majorEastAsia" w:hAnsiTheme="majorEastAsia" w:cs="微软雅黑" w:hint="eastAsia"/>
          <w:b/>
          <w:bCs/>
          <w:sz w:val="28"/>
          <w:szCs w:val="28"/>
        </w:rPr>
        <w:t>中国</w:t>
      </w:r>
      <w:r w:rsidR="005B3041">
        <w:rPr>
          <w:rFonts w:asciiTheme="majorEastAsia" w:eastAsiaTheme="majorEastAsia" w:hAnsiTheme="majorEastAsia" w:cs="微软雅黑" w:hint="eastAsia"/>
          <w:b/>
          <w:bCs/>
          <w:sz w:val="28"/>
          <w:szCs w:val="28"/>
        </w:rPr>
        <w:t>下一步的强国之路</w:t>
      </w:r>
    </w:p>
    <w:p w14:paraId="31A4BF42" w14:textId="7E5FBA37" w:rsidR="005B3041" w:rsidRDefault="005B3041" w:rsidP="005B3041">
      <w:pPr>
        <w:jc w:val="center"/>
        <w:rPr>
          <w:rFonts w:ascii="楷体" w:eastAsia="楷体" w:hAnsi="楷体" w:cs="Times New Roman"/>
          <w:color w:val="000000" w:themeColor="text1"/>
          <w:sz w:val="28"/>
          <w:szCs w:val="28"/>
        </w:rPr>
      </w:pPr>
      <w:r w:rsidRPr="005B3041">
        <w:rPr>
          <w:rFonts w:ascii="楷体" w:eastAsia="楷体" w:hAnsi="楷体" w:cs="Times New Roman" w:hint="eastAsia"/>
          <w:color w:val="000000" w:themeColor="text1"/>
          <w:sz w:val="28"/>
          <w:szCs w:val="28"/>
        </w:rPr>
        <w:t>董洪岩 学号：1</w:t>
      </w:r>
      <w:r w:rsidRPr="005B3041">
        <w:rPr>
          <w:rFonts w:ascii="楷体" w:eastAsia="楷体" w:hAnsi="楷体" w:cs="Times New Roman"/>
          <w:color w:val="000000" w:themeColor="text1"/>
          <w:sz w:val="28"/>
          <w:szCs w:val="28"/>
        </w:rPr>
        <w:t>120221232</w:t>
      </w:r>
    </w:p>
    <w:p w14:paraId="3977D248" w14:textId="090E71D6" w:rsidR="005753A1" w:rsidRDefault="005753A1" w:rsidP="005753A1">
      <w:pPr>
        <w:jc w:val="left"/>
        <w:rPr>
          <w:rFonts w:asciiTheme="minorEastAsia" w:hAnsiTheme="minorEastAsia" w:cs="Times New Roman"/>
          <w:color w:val="000000" w:themeColor="text1"/>
          <w:sz w:val="24"/>
          <w:szCs w:val="24"/>
        </w:rPr>
      </w:pPr>
      <w:r>
        <w:rPr>
          <w:rFonts w:asciiTheme="minorEastAsia" w:hAnsiTheme="minorEastAsia" w:cs="Times New Roman"/>
          <w:color w:val="000000" w:themeColor="text1"/>
          <w:sz w:val="24"/>
          <w:szCs w:val="24"/>
        </w:rPr>
        <w:tab/>
      </w:r>
      <w:r>
        <w:rPr>
          <w:rFonts w:asciiTheme="minorEastAsia" w:hAnsiTheme="minorEastAsia" w:cs="Times New Roman" w:hint="eastAsia"/>
          <w:color w:val="000000" w:themeColor="text1"/>
          <w:sz w:val="24"/>
          <w:szCs w:val="24"/>
        </w:rPr>
        <w:t>举国关注的中国共产党第二十次全国代表大会于</w:t>
      </w:r>
      <w:r>
        <w:rPr>
          <w:rFonts w:asciiTheme="minorEastAsia" w:hAnsiTheme="minorEastAsia" w:cs="Times New Roman"/>
          <w:color w:val="000000" w:themeColor="text1"/>
          <w:sz w:val="24"/>
          <w:szCs w:val="24"/>
        </w:rPr>
        <w:t>2022年10月16日</w:t>
      </w:r>
      <w:r>
        <w:rPr>
          <w:rFonts w:asciiTheme="minorEastAsia" w:hAnsiTheme="minorEastAsia" w:cs="Times New Roman" w:hint="eastAsia"/>
          <w:color w:val="000000" w:themeColor="text1"/>
          <w:sz w:val="24"/>
          <w:szCs w:val="24"/>
        </w:rPr>
        <w:t>在人民大会堂开幕</w:t>
      </w:r>
      <w:r w:rsidR="004E10A2">
        <w:rPr>
          <w:rFonts w:asciiTheme="minorEastAsia" w:hAnsiTheme="minorEastAsia" w:cs="Times New Roman" w:hint="eastAsia"/>
          <w:color w:val="000000" w:themeColor="text1"/>
          <w:sz w:val="24"/>
          <w:szCs w:val="24"/>
        </w:rPr>
        <w:t>。“二十大”的召开引起了全国人民的关注，正因为中国下一步的强国之路，与有着引航作用的“二十大”盛会息息相关。而要对“二十大”中的官方报告与发言有更深刻的了解，从中分析得到建成社会主义现代化强国的战略安排，不能仅停留于报告的文字本身，而应结合历史，尤其是党史、新中国史、改革开放史、社会主义发展史等去感受每一条决策、每一条报告后的历史性原因。在秉持唯物史观的前提下，这些分析能够让我们感受到，在党的百年发展历程中，像</w:t>
      </w:r>
      <w:r w:rsidR="002A2F98">
        <w:rPr>
          <w:rFonts w:asciiTheme="minorEastAsia" w:hAnsiTheme="minorEastAsia" w:cs="Times New Roman" w:hint="eastAsia"/>
          <w:color w:val="000000" w:themeColor="text1"/>
          <w:sz w:val="24"/>
          <w:szCs w:val="24"/>
        </w:rPr>
        <w:t>全国代表大会</w:t>
      </w:r>
      <w:r w:rsidR="004E10A2">
        <w:rPr>
          <w:rFonts w:asciiTheme="minorEastAsia" w:hAnsiTheme="minorEastAsia" w:cs="Times New Roman" w:hint="eastAsia"/>
          <w:color w:val="000000" w:themeColor="text1"/>
          <w:sz w:val="24"/>
          <w:szCs w:val="24"/>
        </w:rPr>
        <w:t>这样的历史性时刻是如何</w:t>
      </w:r>
      <w:r w:rsidR="002A2F98">
        <w:rPr>
          <w:rFonts w:asciiTheme="minorEastAsia" w:hAnsiTheme="minorEastAsia" w:cs="Times New Roman" w:hint="eastAsia"/>
          <w:color w:val="000000" w:themeColor="text1"/>
          <w:sz w:val="24"/>
          <w:szCs w:val="24"/>
        </w:rPr>
        <w:t>推动中国一步步前行，走到今日繁荣小康的强国、走到今日国际上地位关键的强国的。</w:t>
      </w:r>
    </w:p>
    <w:p w14:paraId="305AF7F2" w14:textId="2F9DD63E" w:rsidR="000B78CC" w:rsidRDefault="002A2F98" w:rsidP="005753A1">
      <w:pPr>
        <w:jc w:val="left"/>
        <w:rPr>
          <w:rFonts w:asciiTheme="minorEastAsia" w:hAnsiTheme="minorEastAsia" w:cs="Times New Roman"/>
          <w:color w:val="000000" w:themeColor="text1"/>
          <w:sz w:val="24"/>
          <w:szCs w:val="24"/>
        </w:rPr>
      </w:pPr>
      <w:r>
        <w:rPr>
          <w:rFonts w:asciiTheme="minorEastAsia" w:hAnsiTheme="minorEastAsia" w:cs="Times New Roman"/>
          <w:color w:val="000000" w:themeColor="text1"/>
          <w:sz w:val="24"/>
          <w:szCs w:val="24"/>
        </w:rPr>
        <w:tab/>
      </w:r>
      <w:r>
        <w:rPr>
          <w:rFonts w:asciiTheme="minorEastAsia" w:hAnsiTheme="minorEastAsia" w:cs="Times New Roman" w:hint="eastAsia"/>
          <w:color w:val="000000" w:themeColor="text1"/>
          <w:sz w:val="24"/>
          <w:szCs w:val="24"/>
        </w:rPr>
        <w:t>在党的“二十大”报告中，习近平总书记先提出了十年来的三件大事</w:t>
      </w:r>
      <w:r w:rsidR="00D81B9C">
        <w:rPr>
          <w:rFonts w:asciiTheme="minorEastAsia" w:hAnsiTheme="minorEastAsia" w:cs="Times New Roman" w:hint="eastAsia"/>
          <w:color w:val="000000" w:themeColor="text1"/>
          <w:sz w:val="24"/>
          <w:szCs w:val="24"/>
        </w:rPr>
        <w:t>，一是迎来中国共产党成立的一百周年；</w:t>
      </w:r>
      <w:r w:rsidR="006564DB">
        <w:rPr>
          <w:rFonts w:asciiTheme="minorEastAsia" w:hAnsiTheme="minorEastAsia" w:cs="Times New Roman" w:hint="eastAsia"/>
          <w:color w:val="000000" w:themeColor="text1"/>
          <w:sz w:val="24"/>
          <w:szCs w:val="24"/>
        </w:rPr>
        <w:t>二是</w:t>
      </w:r>
      <w:r w:rsidR="00D81B9C">
        <w:rPr>
          <w:rFonts w:asciiTheme="minorEastAsia" w:hAnsiTheme="minorEastAsia" w:cs="Times New Roman" w:hint="eastAsia"/>
          <w:color w:val="000000" w:themeColor="text1"/>
          <w:sz w:val="24"/>
          <w:szCs w:val="24"/>
        </w:rPr>
        <w:t>中国特色社会主义进入新时代；</w:t>
      </w:r>
      <w:r w:rsidR="006564DB">
        <w:rPr>
          <w:rFonts w:asciiTheme="minorEastAsia" w:hAnsiTheme="minorEastAsia" w:cs="Times New Roman" w:hint="eastAsia"/>
          <w:color w:val="000000" w:themeColor="text1"/>
          <w:sz w:val="24"/>
          <w:szCs w:val="24"/>
        </w:rPr>
        <w:t>三是完成脱贫攻坚、全面建成小康社会的历史</w:t>
      </w:r>
      <w:r w:rsidR="002F762D">
        <w:rPr>
          <w:rFonts w:asciiTheme="minorEastAsia" w:hAnsiTheme="minorEastAsia" w:cs="Times New Roman" w:hint="eastAsia"/>
          <w:color w:val="000000" w:themeColor="text1"/>
          <w:sz w:val="24"/>
          <w:szCs w:val="24"/>
        </w:rPr>
        <w:t>任务</w:t>
      </w:r>
      <w:r w:rsidR="00495018" w:rsidRPr="00495018">
        <w:rPr>
          <w:rFonts w:asciiTheme="minorEastAsia" w:hAnsiTheme="minorEastAsia" w:cs="Times New Roman" w:hint="eastAsia"/>
          <w:color w:val="000000" w:themeColor="text1"/>
          <w:sz w:val="24"/>
          <w:szCs w:val="24"/>
          <w:vertAlign w:val="superscript"/>
        </w:rPr>
        <w:t>[</w:t>
      </w:r>
      <w:r w:rsidR="00495018" w:rsidRPr="00495018">
        <w:rPr>
          <w:rFonts w:asciiTheme="minorEastAsia" w:hAnsiTheme="minorEastAsia" w:cs="Times New Roman"/>
          <w:color w:val="000000" w:themeColor="text1"/>
          <w:sz w:val="24"/>
          <w:szCs w:val="24"/>
          <w:vertAlign w:val="superscript"/>
        </w:rPr>
        <w:t>1]</w:t>
      </w:r>
      <w:r w:rsidR="00CB3AD3">
        <w:rPr>
          <w:rFonts w:asciiTheme="minorEastAsia" w:hAnsiTheme="minorEastAsia" w:cs="Times New Roman"/>
          <w:color w:val="000000" w:themeColor="text1"/>
          <w:sz w:val="24"/>
          <w:szCs w:val="24"/>
        </w:rPr>
        <w:t>.</w:t>
      </w:r>
      <w:r w:rsidR="001B5876">
        <w:rPr>
          <w:rFonts w:asciiTheme="minorEastAsia" w:hAnsiTheme="minorEastAsia" w:cs="Times New Roman" w:hint="eastAsia"/>
          <w:color w:val="000000" w:themeColor="text1"/>
          <w:sz w:val="24"/>
          <w:szCs w:val="24"/>
        </w:rPr>
        <w:t>那么回顾党自成立后的这百年历程，可以看到社会主义现代化建设的过程中充满了坎坷，面临着诸多风险挑战，但中国共产党</w:t>
      </w:r>
      <w:r w:rsidR="000B78CC">
        <w:rPr>
          <w:rFonts w:asciiTheme="minorEastAsia" w:hAnsiTheme="minorEastAsia" w:cs="Times New Roman" w:hint="eastAsia"/>
          <w:color w:val="000000" w:themeColor="text1"/>
          <w:sz w:val="24"/>
          <w:szCs w:val="24"/>
        </w:rPr>
        <w:t>通过加强执政党自身建设、建立民主联合政府的主张、人民代表大会制度与最重要的时时刻刻为人民服务的赤诚忠心赢得了人民的信任，完成了从瑞金到延安，再到北京的领导中国的“进京赶考”。而在带领中国走向富足的路途上，中国共产党确定了以恢复发展经济为第一要务的经济社会发展的中长期规划，科学务实的对外战略，</w:t>
      </w:r>
      <w:r w:rsidR="00EB6504">
        <w:rPr>
          <w:rFonts w:asciiTheme="minorEastAsia" w:hAnsiTheme="minorEastAsia" w:cs="Times New Roman" w:hint="eastAsia"/>
          <w:color w:val="000000" w:themeColor="text1"/>
          <w:sz w:val="24"/>
          <w:szCs w:val="24"/>
        </w:rPr>
        <w:t>最终以改革开放的历史性决策，让中国共产党走向了共同富裕的社会主义现代化建设的新征途。在历史性的十一届三中全会中，邓小平同志提出解放思想，实事求是，团结一致向前看的重要意见。改革开放是现代化建设的必然要求和保障，现代化建设是改革开放的归属，改革到全面深化改革，全面建成小康社会的目标激励着一代中国人，以奋斗创造价值的浪潮中完成了社会主义现代化建设任务的历史演进。社会主义工业化</w:t>
      </w:r>
      <w:r w:rsidR="002E6A89">
        <w:rPr>
          <w:rFonts w:asciiTheme="minorEastAsia" w:hAnsiTheme="minorEastAsia" w:cs="Times New Roman" w:hint="eastAsia"/>
          <w:color w:val="000000" w:themeColor="text1"/>
          <w:sz w:val="24"/>
          <w:szCs w:val="24"/>
        </w:rPr>
        <w:t>的完成，四个现代化的提出，富强民主文明和谐美丽的社会主义现代化强国的目标，以及最终中国梦的追梦，强国之路，恰是在一个个历史性的时刻中，一步步走向强国的大目标。</w:t>
      </w:r>
    </w:p>
    <w:p w14:paraId="59FE3678" w14:textId="4CB87B1A" w:rsidR="002E6A89" w:rsidRDefault="002E6A89" w:rsidP="005753A1">
      <w:pPr>
        <w:jc w:val="left"/>
        <w:rPr>
          <w:rFonts w:asciiTheme="minorEastAsia" w:hAnsiTheme="minorEastAsia" w:cs="Times New Roman"/>
          <w:color w:val="000000" w:themeColor="text1"/>
          <w:sz w:val="24"/>
          <w:szCs w:val="24"/>
        </w:rPr>
      </w:pPr>
      <w:r>
        <w:rPr>
          <w:rFonts w:asciiTheme="minorEastAsia" w:hAnsiTheme="minorEastAsia" w:cs="Times New Roman"/>
          <w:color w:val="000000" w:themeColor="text1"/>
          <w:sz w:val="24"/>
          <w:szCs w:val="24"/>
        </w:rPr>
        <w:tab/>
      </w:r>
      <w:r>
        <w:rPr>
          <w:rFonts w:asciiTheme="minorEastAsia" w:hAnsiTheme="minorEastAsia" w:cs="Times New Roman" w:hint="eastAsia"/>
          <w:color w:val="000000" w:themeColor="text1"/>
          <w:sz w:val="24"/>
          <w:szCs w:val="24"/>
        </w:rPr>
        <w:t>那么中国共产党为什么能领导中国走向强国之路，这要追溯到中国共产党作为执政党的无可比拟优势：以人民为主体，开创中国式现代化道路。习近平总书记指出：</w:t>
      </w:r>
      <w:r w:rsidR="0036553E">
        <w:rPr>
          <w:rFonts w:asciiTheme="minorEastAsia" w:hAnsiTheme="minorEastAsia" w:cs="Times New Roman" w:hint="eastAsia"/>
          <w:color w:val="000000" w:themeColor="text1"/>
          <w:sz w:val="24"/>
          <w:szCs w:val="24"/>
        </w:rPr>
        <w:t>人民立场是中国共产党的根本政治立场，是马克思主义政党区别于其他政党的显著标志。</w:t>
      </w:r>
      <w:r w:rsidR="002F762D">
        <w:rPr>
          <w:rFonts w:asciiTheme="minorEastAsia" w:hAnsiTheme="minorEastAsia" w:cs="Times New Roman" w:hint="eastAsia"/>
          <w:color w:val="000000" w:themeColor="text1"/>
          <w:sz w:val="24"/>
          <w:szCs w:val="24"/>
        </w:rPr>
        <w:t>在政治角度上，</w:t>
      </w:r>
      <w:r>
        <w:rPr>
          <w:rFonts w:asciiTheme="minorEastAsia" w:hAnsiTheme="minorEastAsia" w:cs="Times New Roman" w:hint="eastAsia"/>
          <w:color w:val="000000" w:themeColor="text1"/>
          <w:sz w:val="24"/>
          <w:szCs w:val="24"/>
        </w:rPr>
        <w:t>中国共产党深入贯彻以人民为中心的发展思想</w:t>
      </w:r>
      <w:r w:rsidR="0036553E">
        <w:rPr>
          <w:rFonts w:asciiTheme="minorEastAsia" w:hAnsiTheme="minorEastAsia" w:cs="Times New Roman" w:hint="eastAsia"/>
          <w:color w:val="000000" w:themeColor="text1"/>
          <w:sz w:val="24"/>
          <w:szCs w:val="24"/>
        </w:rPr>
        <w:t>，坚持走中国特色社会主义政治发展道路，全面发展全过程人民民主，社会主义民主政治制度化、规范化、程序化全面推进</w:t>
      </w:r>
      <w:r w:rsidR="002F762D">
        <w:rPr>
          <w:rFonts w:asciiTheme="minorEastAsia" w:hAnsiTheme="minorEastAsia" w:cs="Times New Roman" w:hint="eastAsia"/>
          <w:color w:val="000000" w:themeColor="text1"/>
          <w:sz w:val="24"/>
          <w:szCs w:val="24"/>
        </w:rPr>
        <w:t>，人民当家作主更为扎实，全面依法治国总体格局基本形成。在经济角度上，中国共产党始终坚持“先富带动后富”的共同富裕目标，坚持按劳分配为主体、多种分配方式并存，坚持多劳多得，鼓励勤劳致富，促进机会公平。从党的十九大报告提出新时代“两步走”战略去实现“两个一百年”奋斗目标，脱贫攻坚战与乡村振兴的衔接成为了共同富裕、全面建成小康社会的重要步骤。在这些过程中，中国共产党科学地以夯实组织基础、</w:t>
      </w:r>
      <w:r w:rsidR="002F762D">
        <w:rPr>
          <w:rFonts w:asciiTheme="minorEastAsia" w:hAnsiTheme="minorEastAsia" w:cs="Times New Roman" w:hint="eastAsia"/>
          <w:color w:val="000000" w:themeColor="text1"/>
          <w:sz w:val="24"/>
          <w:szCs w:val="24"/>
        </w:rPr>
        <w:lastRenderedPageBreak/>
        <w:t>优化产业结构、依托科技创新、着力人才培养的方向，让贫困乡村地区可持续、可发展地实现了脱贫致富</w:t>
      </w:r>
      <w:r w:rsidR="007B3CAD">
        <w:rPr>
          <w:rFonts w:asciiTheme="minorEastAsia" w:hAnsiTheme="minorEastAsia" w:cs="Times New Roman" w:hint="eastAsia"/>
          <w:color w:val="000000" w:themeColor="text1"/>
          <w:sz w:val="24"/>
          <w:szCs w:val="24"/>
        </w:rPr>
        <w:t>，巩固了全面小康的阶段性成果。但是，脱贫攻坚战的胜利不是终点，而是为了满足人民群众对美好生活的向往的新起点，是中国共产党为了做好今后“三农”工作和实现农业农村现代化而部署的两大重要战略，实现脱贫攻坚与乡村振兴的有效衔接对于缩小城乡区域发展差距、实现全体人民共同富裕有着重大意义</w:t>
      </w:r>
      <w:r w:rsidR="00495018" w:rsidRPr="00495018">
        <w:rPr>
          <w:rFonts w:asciiTheme="minorEastAsia" w:hAnsiTheme="minorEastAsia" w:cs="Times New Roman" w:hint="eastAsia"/>
          <w:color w:val="000000" w:themeColor="text1"/>
          <w:sz w:val="24"/>
          <w:szCs w:val="24"/>
          <w:vertAlign w:val="superscript"/>
        </w:rPr>
        <w:t>[</w:t>
      </w:r>
      <w:r w:rsidR="00495018" w:rsidRPr="00495018">
        <w:rPr>
          <w:rFonts w:asciiTheme="minorEastAsia" w:hAnsiTheme="minorEastAsia" w:cs="Times New Roman"/>
          <w:color w:val="000000" w:themeColor="text1"/>
          <w:sz w:val="24"/>
          <w:szCs w:val="24"/>
          <w:vertAlign w:val="superscript"/>
        </w:rPr>
        <w:t>2]</w:t>
      </w:r>
      <w:r w:rsidR="007B3CAD">
        <w:rPr>
          <w:rFonts w:asciiTheme="minorEastAsia" w:hAnsiTheme="minorEastAsia" w:cs="Times New Roman" w:hint="eastAsia"/>
          <w:color w:val="000000" w:themeColor="text1"/>
          <w:sz w:val="24"/>
          <w:szCs w:val="24"/>
        </w:rPr>
        <w:t>。</w:t>
      </w:r>
    </w:p>
    <w:p w14:paraId="706147EE" w14:textId="5A812BDF" w:rsidR="00656F37" w:rsidRPr="00CB3AD3" w:rsidRDefault="00E74083" w:rsidP="005753A1">
      <w:pPr>
        <w:jc w:val="left"/>
        <w:rPr>
          <w:rFonts w:asciiTheme="minorEastAsia" w:hAnsiTheme="minorEastAsia" w:cs="Times New Roman"/>
          <w:color w:val="000000" w:themeColor="text1"/>
          <w:sz w:val="24"/>
          <w:szCs w:val="24"/>
        </w:rPr>
      </w:pPr>
      <w:r>
        <w:rPr>
          <w:rFonts w:asciiTheme="minorEastAsia" w:hAnsiTheme="minorEastAsia" w:cs="Times New Roman"/>
          <w:color w:val="000000" w:themeColor="text1"/>
          <w:sz w:val="24"/>
          <w:szCs w:val="24"/>
        </w:rPr>
        <w:tab/>
      </w:r>
      <w:r>
        <w:rPr>
          <w:rFonts w:asciiTheme="minorEastAsia" w:hAnsiTheme="minorEastAsia" w:cs="Times New Roman" w:hint="eastAsia"/>
          <w:color w:val="000000" w:themeColor="text1"/>
          <w:sz w:val="24"/>
          <w:szCs w:val="24"/>
        </w:rPr>
        <w:t>现如今，世界处于多极化的变革时期</w:t>
      </w:r>
      <w:r w:rsidR="007D333B">
        <w:rPr>
          <w:rFonts w:asciiTheme="minorEastAsia" w:hAnsiTheme="minorEastAsia" w:cs="Times New Roman" w:hint="eastAsia"/>
          <w:color w:val="000000" w:themeColor="text1"/>
          <w:sz w:val="24"/>
          <w:szCs w:val="24"/>
        </w:rPr>
        <w:t>，中国下一步的强国之路不单有对内的团结统一战线，还会有对外的国际外交战略。对内的团结统一上，首先就是坚持和完善“一国两制”的中国特色社会主义伟大创举，推进祖国统一，在涉及香港、澳门、西藏、台湾等问题上绝不让步，坚定不移推进祖国统一大业。</w:t>
      </w:r>
      <w:r w:rsidR="007D333B" w:rsidRPr="007D333B">
        <w:rPr>
          <w:rFonts w:asciiTheme="minorEastAsia" w:hAnsiTheme="minorEastAsia" w:cs="Times New Roman"/>
          <w:color w:val="000000" w:themeColor="text1"/>
          <w:sz w:val="24"/>
          <w:szCs w:val="24"/>
        </w:rPr>
        <w:t>高度自治的方针</w:t>
      </w:r>
      <w:r w:rsidR="007D333B">
        <w:rPr>
          <w:rFonts w:asciiTheme="minorEastAsia" w:hAnsiTheme="minorEastAsia" w:cs="Times New Roman" w:hint="eastAsia"/>
          <w:color w:val="000000" w:themeColor="text1"/>
          <w:sz w:val="24"/>
          <w:szCs w:val="24"/>
        </w:rPr>
        <w:t>包括</w:t>
      </w:r>
      <w:r w:rsidR="007D333B" w:rsidRPr="007D333B">
        <w:rPr>
          <w:rFonts w:asciiTheme="minorEastAsia" w:hAnsiTheme="minorEastAsia" w:cs="Times New Roman"/>
          <w:color w:val="000000" w:themeColor="text1"/>
          <w:sz w:val="24"/>
          <w:szCs w:val="24"/>
        </w:rPr>
        <w:t>坚持依法治港治澳，落实中央全面管治权，落实“爱国者治港”、“爱国者治澳”原则，支持香港、澳门发展经济、改善民生、破解经济社会发展中的深层次矛盾和问题，促进香港、澳门长期繁荣稳定，支持香港、澳门更好融入国家发展大局</w:t>
      </w:r>
      <w:r w:rsidR="007D333B">
        <w:rPr>
          <w:rFonts w:asciiTheme="minorEastAsia" w:hAnsiTheme="minorEastAsia" w:cs="Times New Roman" w:hint="eastAsia"/>
          <w:color w:val="000000" w:themeColor="text1"/>
          <w:sz w:val="24"/>
          <w:szCs w:val="24"/>
        </w:rPr>
        <w:t>。面对台湾问题也</w:t>
      </w:r>
      <w:r w:rsidR="007D333B" w:rsidRPr="007D333B">
        <w:rPr>
          <w:rFonts w:asciiTheme="minorEastAsia" w:hAnsiTheme="minorEastAsia" w:cs="Times New Roman"/>
          <w:color w:val="000000" w:themeColor="text1"/>
          <w:sz w:val="24"/>
          <w:szCs w:val="24"/>
        </w:rPr>
        <w:t>坚持以最大诚意、尽最大努力争取和平统一的前景，但决不承诺放弃使用武力，保留采取一切必要措施的选项</w:t>
      </w:r>
      <w:r w:rsidR="007D333B">
        <w:rPr>
          <w:rFonts w:asciiTheme="minorEastAsia" w:hAnsiTheme="minorEastAsia" w:cs="Times New Roman" w:hint="eastAsia"/>
          <w:color w:val="000000" w:themeColor="text1"/>
          <w:sz w:val="24"/>
          <w:szCs w:val="24"/>
        </w:rPr>
        <w:t>。中国一直坚持不干涉他国内政的外交原则，而以美国</w:t>
      </w:r>
      <w:r w:rsidR="00656F37" w:rsidRPr="00656F37">
        <w:rPr>
          <w:rFonts w:asciiTheme="minorEastAsia" w:hAnsiTheme="minorEastAsia" w:cs="Times New Roman"/>
          <w:color w:val="000000" w:themeColor="text1"/>
          <w:sz w:val="24"/>
          <w:szCs w:val="24"/>
        </w:rPr>
        <w:t>国会众议院议长</w:t>
      </w:r>
      <w:r w:rsidR="00656F37">
        <w:rPr>
          <w:rFonts w:asciiTheme="minorEastAsia" w:hAnsiTheme="minorEastAsia" w:cs="Times New Roman" w:hint="eastAsia"/>
          <w:color w:val="000000" w:themeColor="text1"/>
          <w:sz w:val="24"/>
          <w:szCs w:val="24"/>
        </w:rPr>
        <w:t>南希·佩洛西为首的境外势力公然对台湾问题进行不正当的干涉、挑衅，这是中国不能容忍的底线。而在对外的外交政策上，中国始终坚持维护世界和平、促进共同发展的外交政策宗旨，致力于推动构建人类命运共同体。坚持独立自主的外交政策，坚持和平共处五项原则，深化拓展平等、开放、合作的全球伙伴关系，</w:t>
      </w:r>
      <w:r w:rsidR="00656F37" w:rsidRPr="00656F37">
        <w:rPr>
          <w:rFonts w:asciiTheme="minorEastAsia" w:hAnsiTheme="minorEastAsia" w:cs="Times New Roman"/>
          <w:color w:val="000000" w:themeColor="text1"/>
          <w:sz w:val="24"/>
          <w:szCs w:val="24"/>
        </w:rPr>
        <w:t>积极参与全球治理体系改革和建设，坚持真正的多边主义，推进国际关系民主化，推动全球治理朝着更加公正合理的方向发展。</w:t>
      </w:r>
      <w:r w:rsidR="00656F37">
        <w:rPr>
          <w:rFonts w:asciiTheme="minorEastAsia" w:hAnsiTheme="minorEastAsia" w:cs="Times New Roman" w:hint="eastAsia"/>
          <w:color w:val="000000" w:themeColor="text1"/>
          <w:sz w:val="24"/>
          <w:szCs w:val="24"/>
        </w:rPr>
        <w:t>事实上，无论国内与国外，多维团结、统一战线的形态战略思想与全面建成社会主义现代化强国的强国目标相辅相成</w:t>
      </w:r>
      <w:r w:rsidR="00495018" w:rsidRPr="00495018">
        <w:rPr>
          <w:rFonts w:asciiTheme="minorEastAsia" w:hAnsiTheme="minorEastAsia" w:cs="Times New Roman" w:hint="eastAsia"/>
          <w:color w:val="000000" w:themeColor="text1"/>
          <w:sz w:val="24"/>
          <w:szCs w:val="24"/>
          <w:vertAlign w:val="superscript"/>
        </w:rPr>
        <w:t>[</w:t>
      </w:r>
      <w:r w:rsidR="00495018" w:rsidRPr="00495018">
        <w:rPr>
          <w:rFonts w:asciiTheme="minorEastAsia" w:hAnsiTheme="minorEastAsia" w:cs="Times New Roman"/>
          <w:color w:val="000000" w:themeColor="text1"/>
          <w:sz w:val="24"/>
          <w:szCs w:val="24"/>
          <w:vertAlign w:val="superscript"/>
        </w:rPr>
        <w:t>3]</w:t>
      </w:r>
      <w:r w:rsidR="00656F37">
        <w:rPr>
          <w:rFonts w:asciiTheme="minorEastAsia" w:hAnsiTheme="minorEastAsia" w:cs="Times New Roman" w:hint="eastAsia"/>
          <w:color w:val="000000" w:themeColor="text1"/>
          <w:sz w:val="24"/>
          <w:szCs w:val="24"/>
        </w:rPr>
        <w:t>，有了国内外、执政党、人民之间、社会之间的统一战线，人类命运共同体的建设从设想变成了可实现的目标，这</w:t>
      </w:r>
      <w:r w:rsidR="00FC003D">
        <w:rPr>
          <w:rFonts w:asciiTheme="minorEastAsia" w:hAnsiTheme="minorEastAsia" w:cs="Times New Roman" w:hint="eastAsia"/>
          <w:color w:val="000000" w:themeColor="text1"/>
          <w:sz w:val="24"/>
          <w:szCs w:val="24"/>
        </w:rPr>
        <w:t>是应对世界百年未有之大变局的关键举措，也是中国“以团结促强国复兴”的强国之路的重要步骤。</w:t>
      </w:r>
    </w:p>
    <w:p w14:paraId="52C96524" w14:textId="77777777" w:rsidR="00CB3AD3" w:rsidRDefault="00CB3AD3">
      <w:pPr>
        <w:widowControl/>
        <w:jc w:val="left"/>
        <w:rPr>
          <w:rFonts w:asciiTheme="minorEastAsia" w:hAnsiTheme="minorEastAsia" w:cs="Times New Roman"/>
          <w:color w:val="000000" w:themeColor="text1"/>
          <w:sz w:val="24"/>
          <w:szCs w:val="24"/>
        </w:rPr>
      </w:pPr>
      <w:r>
        <w:rPr>
          <w:rFonts w:asciiTheme="minorEastAsia" w:hAnsiTheme="minorEastAsia" w:cs="Times New Roman"/>
          <w:color w:val="000000" w:themeColor="text1"/>
          <w:sz w:val="24"/>
          <w:szCs w:val="24"/>
        </w:rPr>
        <w:br w:type="page"/>
      </w:r>
    </w:p>
    <w:p w14:paraId="28BD44FF" w14:textId="68FFA31E" w:rsidR="00CB3AD3" w:rsidRDefault="00CB3AD3" w:rsidP="00CB3AD3">
      <w:pPr>
        <w:pStyle w:val="a3"/>
        <w:spacing w:before="0" w:beforeAutospacing="0" w:after="0" w:afterAutospacing="0" w:line="264" w:lineRule="auto"/>
        <w:ind w:firstLine="418"/>
        <w:jc w:val="both"/>
        <w:rPr>
          <w:rFonts w:ascii="楷体" w:eastAsia="楷体" w:hAnsi="楷体" w:cs="Times New Roman"/>
          <w:color w:val="000000" w:themeColor="text1"/>
          <w:kern w:val="2"/>
        </w:rPr>
      </w:pPr>
      <w:r>
        <w:rPr>
          <w:rFonts w:ascii="楷体" w:eastAsia="楷体" w:hAnsi="楷体" w:cs="Times New Roman" w:hint="eastAsia"/>
          <w:b/>
          <w:bCs/>
          <w:color w:val="000000" w:themeColor="text1"/>
          <w:kern w:val="2"/>
        </w:rPr>
        <w:lastRenderedPageBreak/>
        <w:t>参考文献</w:t>
      </w:r>
      <w:r>
        <w:rPr>
          <w:rFonts w:ascii="楷体" w:eastAsia="楷体" w:hAnsi="楷体" w:cs="Times New Roman" w:hint="eastAsia"/>
          <w:color w:val="000000" w:themeColor="text1"/>
          <w:kern w:val="2"/>
        </w:rPr>
        <w:t>：</w:t>
      </w:r>
    </w:p>
    <w:p w14:paraId="792B6CFD" w14:textId="594C235C" w:rsidR="00CB3AD3" w:rsidRDefault="00CB3AD3" w:rsidP="00CB3AD3">
      <w:pPr>
        <w:pStyle w:val="a3"/>
        <w:spacing w:before="0" w:beforeAutospacing="0" w:after="0" w:afterAutospacing="0" w:line="264" w:lineRule="auto"/>
        <w:jc w:val="both"/>
        <w:rPr>
          <w:rFonts w:cs="Times New Roman"/>
          <w:color w:val="000000" w:themeColor="text1"/>
          <w:kern w:val="2"/>
          <w:sz w:val="21"/>
          <w:szCs w:val="21"/>
        </w:rPr>
      </w:pPr>
      <w:r>
        <w:rPr>
          <w:rFonts w:cs="Times New Roman" w:hint="eastAsia"/>
          <w:color w:val="000000" w:themeColor="text1"/>
          <w:kern w:val="2"/>
          <w:sz w:val="21"/>
          <w:szCs w:val="21"/>
        </w:rPr>
        <w:t>[1]</w:t>
      </w:r>
      <w:r w:rsidR="0093145D">
        <w:rPr>
          <w:rFonts w:cs="Times New Roman" w:hint="eastAsia"/>
          <w:color w:val="000000" w:themeColor="text1"/>
          <w:kern w:val="2"/>
          <w:sz w:val="21"/>
          <w:szCs w:val="21"/>
        </w:rPr>
        <w:t>中国共产党第二十次全国代表大会开幕会文字实录.新华网，</w:t>
      </w:r>
      <w:r w:rsidR="0093145D">
        <w:rPr>
          <w:rFonts w:cs="Times New Roman"/>
          <w:color w:val="000000" w:themeColor="text1"/>
          <w:kern w:val="2"/>
          <w:sz w:val="21"/>
          <w:szCs w:val="21"/>
        </w:rPr>
        <w:t>2022-10-16</w:t>
      </w:r>
    </w:p>
    <w:p w14:paraId="58F55B75" w14:textId="29E70E31" w:rsidR="007B3CAD" w:rsidRDefault="007B3CAD" w:rsidP="00CB3AD3">
      <w:pPr>
        <w:pStyle w:val="a3"/>
        <w:spacing w:before="0" w:beforeAutospacing="0" w:after="0" w:afterAutospacing="0" w:line="264" w:lineRule="auto"/>
        <w:jc w:val="both"/>
        <w:rPr>
          <w:rFonts w:cs="Times New Roman"/>
          <w:color w:val="000000" w:themeColor="text1"/>
          <w:kern w:val="2"/>
          <w:sz w:val="21"/>
          <w:szCs w:val="21"/>
        </w:rPr>
      </w:pPr>
      <w:r>
        <w:rPr>
          <w:rFonts w:cs="Times New Roman" w:hint="eastAsia"/>
          <w:color w:val="000000" w:themeColor="text1"/>
          <w:kern w:val="2"/>
          <w:sz w:val="21"/>
          <w:szCs w:val="21"/>
        </w:rPr>
        <w:t>[</w:t>
      </w:r>
      <w:r>
        <w:rPr>
          <w:rFonts w:cs="Times New Roman"/>
          <w:color w:val="000000" w:themeColor="text1"/>
          <w:kern w:val="2"/>
          <w:sz w:val="21"/>
          <w:szCs w:val="21"/>
        </w:rPr>
        <w:t>2</w:t>
      </w:r>
      <w:r w:rsidR="009F6277">
        <w:rPr>
          <w:rFonts w:cs="Times New Roman" w:hint="eastAsia"/>
          <w:color w:val="000000" w:themeColor="text1"/>
          <w:kern w:val="2"/>
          <w:sz w:val="21"/>
          <w:szCs w:val="21"/>
        </w:rPr>
        <w:t>]</w:t>
      </w:r>
      <w:r w:rsidR="009F6277" w:rsidRPr="009F6277">
        <w:rPr>
          <w:rFonts w:cs="Times New Roman" w:hint="eastAsia"/>
          <w:color w:val="000000" w:themeColor="text1"/>
          <w:kern w:val="2"/>
          <w:sz w:val="21"/>
          <w:szCs w:val="21"/>
        </w:rPr>
        <w:t>于倩男.新时代脱贫攻坚与乡村振兴有效衔接的发展研究[J].智慧农业导刊,2022,2(19):124-126</w:t>
      </w:r>
      <w:r w:rsidR="009F6277">
        <w:rPr>
          <w:rFonts w:cs="Times New Roman" w:hint="eastAsia"/>
          <w:color w:val="000000" w:themeColor="text1"/>
          <w:kern w:val="2"/>
          <w:sz w:val="21"/>
          <w:szCs w:val="21"/>
        </w:rPr>
        <w:t>.</w:t>
      </w:r>
    </w:p>
    <w:p w14:paraId="20183B6E" w14:textId="13C942BB" w:rsidR="00FC003D" w:rsidRPr="00CB3AD3" w:rsidRDefault="00FC003D" w:rsidP="00CB3AD3">
      <w:pPr>
        <w:pStyle w:val="a3"/>
        <w:spacing w:before="0" w:beforeAutospacing="0" w:after="0" w:afterAutospacing="0" w:line="264" w:lineRule="auto"/>
        <w:jc w:val="both"/>
        <w:rPr>
          <w:rFonts w:cs="Times New Roman"/>
          <w:color w:val="000000" w:themeColor="text1"/>
          <w:kern w:val="2"/>
          <w:sz w:val="21"/>
          <w:szCs w:val="21"/>
        </w:rPr>
      </w:pPr>
      <w:r>
        <w:rPr>
          <w:rFonts w:cs="Times New Roman" w:hint="eastAsia"/>
          <w:color w:val="000000" w:themeColor="text1"/>
          <w:kern w:val="2"/>
          <w:sz w:val="21"/>
          <w:szCs w:val="21"/>
        </w:rPr>
        <w:t>[</w:t>
      </w:r>
      <w:r>
        <w:rPr>
          <w:rFonts w:cs="Times New Roman"/>
          <w:color w:val="000000" w:themeColor="text1"/>
          <w:kern w:val="2"/>
          <w:sz w:val="21"/>
          <w:szCs w:val="21"/>
        </w:rPr>
        <w:t>3</w:t>
      </w:r>
      <w:r w:rsidRPr="00FC003D">
        <w:rPr>
          <w:rFonts w:cs="Times New Roman"/>
          <w:color w:val="000000" w:themeColor="text1"/>
          <w:kern w:val="2"/>
          <w:sz w:val="21"/>
          <w:szCs w:val="21"/>
        </w:rPr>
        <w:t>]林华山,龚静阳,刘洢菡. 多维团结：面向强国目标的统一战线历史方位与发展形态[J]. 统一战线学研究,2022,6(04):12-25.</w:t>
      </w:r>
    </w:p>
    <w:sectPr w:rsidR="00FC003D" w:rsidRPr="00CB3A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02DDE" w14:textId="77777777" w:rsidR="003554A7" w:rsidRDefault="003554A7" w:rsidP="006564DB">
      <w:r>
        <w:separator/>
      </w:r>
    </w:p>
  </w:endnote>
  <w:endnote w:type="continuationSeparator" w:id="0">
    <w:p w14:paraId="1D6E6ABE" w14:textId="77777777" w:rsidR="003554A7" w:rsidRDefault="003554A7" w:rsidP="00656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94891" w14:textId="77777777" w:rsidR="003554A7" w:rsidRDefault="003554A7" w:rsidP="006564DB">
      <w:r>
        <w:separator/>
      </w:r>
    </w:p>
  </w:footnote>
  <w:footnote w:type="continuationSeparator" w:id="0">
    <w:p w14:paraId="2BA3CEDD" w14:textId="77777777" w:rsidR="003554A7" w:rsidRDefault="003554A7" w:rsidP="006564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hjMTcyMzJiOTBkZTZiN2I0YzA0NGJhMjQ5NDRiYjcifQ=="/>
  </w:docVars>
  <w:rsids>
    <w:rsidRoot w:val="77776961"/>
    <w:rsid w:val="000B78CC"/>
    <w:rsid w:val="00127CCD"/>
    <w:rsid w:val="001B5876"/>
    <w:rsid w:val="002A2F98"/>
    <w:rsid w:val="002D142F"/>
    <w:rsid w:val="002E6A89"/>
    <w:rsid w:val="002F762D"/>
    <w:rsid w:val="003554A7"/>
    <w:rsid w:val="0036553E"/>
    <w:rsid w:val="003E1444"/>
    <w:rsid w:val="00492FBB"/>
    <w:rsid w:val="00495018"/>
    <w:rsid w:val="004E10A2"/>
    <w:rsid w:val="005753A1"/>
    <w:rsid w:val="005B3041"/>
    <w:rsid w:val="006564DB"/>
    <w:rsid w:val="00656F37"/>
    <w:rsid w:val="007B1234"/>
    <w:rsid w:val="007B3CAD"/>
    <w:rsid w:val="007D333B"/>
    <w:rsid w:val="00915BFB"/>
    <w:rsid w:val="0093145D"/>
    <w:rsid w:val="009F6277"/>
    <w:rsid w:val="00C153BF"/>
    <w:rsid w:val="00CB3AD3"/>
    <w:rsid w:val="00D631BC"/>
    <w:rsid w:val="00D81B9C"/>
    <w:rsid w:val="00D9169F"/>
    <w:rsid w:val="00E74083"/>
    <w:rsid w:val="00EB6504"/>
    <w:rsid w:val="00FC003D"/>
    <w:rsid w:val="2D5147E9"/>
    <w:rsid w:val="77776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332119"/>
  <w15:docId w15:val="{5A14AC1D-DD1C-4768-8274-69363A160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753A1"/>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qFormat/>
    <w:rPr>
      <w:color w:val="0563C1" w:themeColor="hyperlink"/>
      <w:u w:val="single"/>
    </w:rPr>
  </w:style>
  <w:style w:type="paragraph" w:styleId="a5">
    <w:name w:val="footnote text"/>
    <w:basedOn w:val="a"/>
    <w:link w:val="a6"/>
    <w:rsid w:val="006564DB"/>
    <w:pPr>
      <w:snapToGrid w:val="0"/>
      <w:jc w:val="left"/>
    </w:pPr>
    <w:rPr>
      <w:sz w:val="18"/>
      <w:szCs w:val="18"/>
    </w:rPr>
  </w:style>
  <w:style w:type="character" w:customStyle="1" w:styleId="a6">
    <w:name w:val="脚注文本 字符"/>
    <w:basedOn w:val="a0"/>
    <w:link w:val="a5"/>
    <w:rsid w:val="006564DB"/>
    <w:rPr>
      <w:kern w:val="2"/>
      <w:sz w:val="18"/>
      <w:szCs w:val="18"/>
    </w:rPr>
  </w:style>
  <w:style w:type="character" w:styleId="a7">
    <w:name w:val="footnote reference"/>
    <w:basedOn w:val="a0"/>
    <w:rsid w:val="006564DB"/>
    <w:rPr>
      <w:vertAlign w:val="superscript"/>
    </w:rPr>
  </w:style>
  <w:style w:type="paragraph" w:styleId="a8">
    <w:name w:val="endnote text"/>
    <w:basedOn w:val="a"/>
    <w:link w:val="a9"/>
    <w:rsid w:val="006564DB"/>
    <w:pPr>
      <w:snapToGrid w:val="0"/>
      <w:jc w:val="left"/>
    </w:pPr>
  </w:style>
  <w:style w:type="character" w:customStyle="1" w:styleId="a9">
    <w:name w:val="尾注文本 字符"/>
    <w:basedOn w:val="a0"/>
    <w:link w:val="a8"/>
    <w:rsid w:val="006564DB"/>
    <w:rPr>
      <w:kern w:val="2"/>
      <w:sz w:val="21"/>
      <w:szCs w:val="22"/>
    </w:rPr>
  </w:style>
  <w:style w:type="character" w:styleId="aa">
    <w:name w:val="endnote reference"/>
    <w:basedOn w:val="a0"/>
    <w:rsid w:val="006564DB"/>
    <w:rPr>
      <w:vertAlign w:val="superscript"/>
    </w:rPr>
  </w:style>
  <w:style w:type="paragraph" w:styleId="ab">
    <w:name w:val="header"/>
    <w:basedOn w:val="a"/>
    <w:link w:val="ac"/>
    <w:rsid w:val="00495018"/>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rsid w:val="00495018"/>
    <w:rPr>
      <w:kern w:val="2"/>
      <w:sz w:val="18"/>
      <w:szCs w:val="18"/>
    </w:rPr>
  </w:style>
  <w:style w:type="paragraph" w:styleId="ad">
    <w:name w:val="footer"/>
    <w:basedOn w:val="a"/>
    <w:link w:val="ae"/>
    <w:rsid w:val="00495018"/>
    <w:pPr>
      <w:tabs>
        <w:tab w:val="center" w:pos="4153"/>
        <w:tab w:val="right" w:pos="8306"/>
      </w:tabs>
      <w:snapToGrid w:val="0"/>
      <w:jc w:val="left"/>
    </w:pPr>
    <w:rPr>
      <w:sz w:val="18"/>
      <w:szCs w:val="18"/>
    </w:rPr>
  </w:style>
  <w:style w:type="character" w:customStyle="1" w:styleId="ae">
    <w:name w:val="页脚 字符"/>
    <w:basedOn w:val="a0"/>
    <w:link w:val="ad"/>
    <w:rsid w:val="0049501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64617A6E-619C-4DEC-9819-F13F3AD0EC1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4</Pages>
  <Words>389</Words>
  <Characters>2220</Characters>
  <Application>Microsoft Office Word</Application>
  <DocSecurity>0</DocSecurity>
  <Lines>18</Lines>
  <Paragraphs>5</Paragraphs>
  <ScaleCrop>false</ScaleCrop>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erjia</dc:creator>
  <cp:lastModifiedBy>Dawn Hertz</cp:lastModifiedBy>
  <cp:revision>10</cp:revision>
  <dcterms:created xsi:type="dcterms:W3CDTF">2022-09-27T06:02:00Z</dcterms:created>
  <dcterms:modified xsi:type="dcterms:W3CDTF">2022-10-17T13:49:00Z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EA6DEDD8ADA34386A2A24BF3652F572B</vt:lpwstr>
  </property>
</Properties>
</file>