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DFD8" w14:textId="727CD8EB" w:rsidR="0081206C" w:rsidRDefault="00405B91">
      <w:proofErr w:type="spellStart"/>
      <w:r w:rsidRPr="00405B91">
        <w:t>boneh-goh-nissim</w:t>
      </w:r>
      <w:proofErr w:type="spellEnd"/>
      <w:r w:rsidRPr="00405B91">
        <w:t>方案</w:t>
      </w:r>
    </w:p>
    <w:p w14:paraId="43D2A119" w14:textId="77777777" w:rsidR="00C85A59" w:rsidRDefault="00C85A59" w:rsidP="00C85A59">
      <w:r>
        <w:rPr>
          <w:rFonts w:hint="eastAsia"/>
        </w:rPr>
        <w:t>·</w:t>
      </w:r>
      <w:r w:rsidR="005A7182">
        <w:rPr>
          <w:rFonts w:hint="eastAsia"/>
        </w:rPr>
        <w:t>B</w:t>
      </w:r>
      <w:r w:rsidR="005A7182">
        <w:t>GN</w:t>
      </w:r>
      <w:r w:rsidR="005A7182">
        <w:rPr>
          <w:rFonts w:hint="eastAsia"/>
        </w:rPr>
        <w:t>介绍：利用双线性映射实现的支持任意数量加法和一次乘法的</w:t>
      </w:r>
      <w:proofErr w:type="gramStart"/>
      <w:r w:rsidR="005A7182">
        <w:rPr>
          <w:rFonts w:hint="eastAsia"/>
        </w:rPr>
        <w:t>有限次</w:t>
      </w:r>
      <w:proofErr w:type="gramEnd"/>
      <w:r w:rsidR="005A7182">
        <w:rPr>
          <w:rFonts w:hint="eastAsia"/>
        </w:rPr>
        <w:t>全同态加密算法，</w:t>
      </w:r>
    </w:p>
    <w:p w14:paraId="5E4F23E0" w14:textId="11D8144F" w:rsidR="005A7182" w:rsidRDefault="005A7182" w:rsidP="00C85A59">
      <w:pPr>
        <w:ind w:firstLine="420"/>
      </w:pPr>
      <w:r>
        <w:rPr>
          <w:rFonts w:hint="eastAsia"/>
        </w:rPr>
        <w:t>具体实现方式：</w:t>
      </w:r>
    </w:p>
    <w:p w14:paraId="5BBBA73C" w14:textId="298FD9F1" w:rsidR="00405B91" w:rsidRDefault="00C85A59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508A0C5F" wp14:editId="106A6A4B">
            <wp:simplePos x="0" y="0"/>
            <wp:positionH relativeFrom="column">
              <wp:posOffset>476250</wp:posOffset>
            </wp:positionH>
            <wp:positionV relativeFrom="paragraph">
              <wp:posOffset>85090</wp:posOffset>
            </wp:positionV>
            <wp:extent cx="3848100" cy="5718175"/>
            <wp:effectExtent l="0" t="0" r="0" b="0"/>
            <wp:wrapTopAndBottom/>
            <wp:docPr id="1054035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7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40AFAB" w14:textId="55B60CAA" w:rsidR="005A7182" w:rsidRDefault="005A7182" w:rsidP="00C85A59">
      <w:pPr>
        <w:ind w:left="420" w:firstLine="420"/>
        <w:rPr>
          <w:rFonts w:hint="eastAsia"/>
        </w:rPr>
      </w:pPr>
      <w:r>
        <w:rPr>
          <w:rFonts w:hint="eastAsia"/>
        </w:rPr>
        <w:t>B</w:t>
      </w:r>
      <w:r>
        <w:t>GN</w:t>
      </w:r>
      <w:r w:rsidRPr="005A7182">
        <w:t>通常基于椭圆曲线密码学，使用椭圆曲线上的点作为公</w:t>
      </w:r>
      <w:proofErr w:type="gramStart"/>
      <w:r w:rsidRPr="005A7182">
        <w:t>钥</w:t>
      </w:r>
      <w:proofErr w:type="gramEnd"/>
      <w:r w:rsidRPr="005A7182">
        <w:t>，而私</w:t>
      </w:r>
      <w:proofErr w:type="gramStart"/>
      <w:r w:rsidRPr="005A7182">
        <w:t>钥</w:t>
      </w:r>
      <w:proofErr w:type="gramEnd"/>
      <w:r w:rsidRPr="005A7182">
        <w:t>则是与之相关的离散对数</w:t>
      </w:r>
    </w:p>
    <w:p w14:paraId="49DA792C" w14:textId="2FE1AD96" w:rsidR="005A7182" w:rsidRDefault="00C85A59" w:rsidP="00C85A59">
      <w:r>
        <w:rPr>
          <w:rFonts w:hint="eastAsia"/>
        </w:rPr>
        <w:t>·</w:t>
      </w:r>
      <w:r w:rsidR="005A7182">
        <w:rPr>
          <w:rFonts w:hint="eastAsia"/>
        </w:rPr>
        <w:t>B</w:t>
      </w:r>
      <w:r w:rsidR="005A7182">
        <w:t>GN</w:t>
      </w:r>
      <w:r w:rsidR="005A7182">
        <w:rPr>
          <w:rFonts w:hint="eastAsia"/>
        </w:rPr>
        <w:t>在联邦学习中的潜在优势：</w:t>
      </w:r>
    </w:p>
    <w:p w14:paraId="34DE7107" w14:textId="7CF59A47" w:rsidR="005A7182" w:rsidRDefault="00C85A59" w:rsidP="00C85A59">
      <w:pPr>
        <w:ind w:left="420"/>
      </w:pPr>
      <w:r>
        <w:rPr>
          <w:rFonts w:hint="eastAsia"/>
        </w:rPr>
        <w:t>·</w:t>
      </w:r>
      <w:r w:rsidR="005A7182">
        <w:rPr>
          <w:rFonts w:hint="eastAsia"/>
        </w:rPr>
        <w:t>与</w:t>
      </w:r>
      <w:proofErr w:type="spellStart"/>
      <w:r w:rsidR="005A7182">
        <w:rPr>
          <w:rFonts w:hint="eastAsia"/>
        </w:rPr>
        <w:t>P</w:t>
      </w:r>
      <w:r w:rsidR="005A7182">
        <w:t>aillier</w:t>
      </w:r>
      <w:proofErr w:type="spellEnd"/>
      <w:r w:rsidR="005A7182">
        <w:rPr>
          <w:rFonts w:hint="eastAsia"/>
        </w:rPr>
        <w:t>方案相比：B</w:t>
      </w:r>
      <w:r w:rsidR="005A7182">
        <w:t>GN</w:t>
      </w:r>
      <w:r w:rsidR="005A7182">
        <w:rPr>
          <w:rFonts w:hint="eastAsia"/>
        </w:rPr>
        <w:t>方案支持一次乘法运算，可以对更复杂的数据模型进行加密上传</w:t>
      </w:r>
    </w:p>
    <w:p w14:paraId="53D039BB" w14:textId="104855DB" w:rsidR="00C85A59" w:rsidRDefault="00C85A59" w:rsidP="00C85A59">
      <w:pPr>
        <w:ind w:left="420"/>
        <w:rPr>
          <w:rFonts w:ascii="Segoe UI" w:hAnsi="Segoe UI" w:cs="Segoe UI"/>
          <w:color w:val="374151"/>
        </w:rPr>
      </w:pPr>
      <w:r>
        <w:rPr>
          <w:rFonts w:hint="eastAsia"/>
        </w:rPr>
        <w:t>·</w:t>
      </w:r>
      <w:r w:rsidR="005A7182">
        <w:rPr>
          <w:rFonts w:hint="eastAsia"/>
        </w:rPr>
        <w:t>与全同态加密方案相比：</w:t>
      </w:r>
      <w:r w:rsidR="005A7182">
        <w:rPr>
          <w:rFonts w:ascii="Segoe UI" w:hAnsi="Segoe UI" w:cs="Segoe UI"/>
          <w:color w:val="374151"/>
        </w:rPr>
        <w:t>全同态加密通常涉及更复杂的数学结构和计算，因此其性能可能较低。</w:t>
      </w:r>
      <w:r w:rsidR="005A7182">
        <w:rPr>
          <w:rFonts w:ascii="Segoe UI" w:hAnsi="Segoe UI" w:cs="Segoe UI"/>
          <w:color w:val="374151"/>
        </w:rPr>
        <w:t>BGN</w:t>
      </w:r>
      <w:r w:rsidR="005A7182">
        <w:rPr>
          <w:rFonts w:ascii="Segoe UI" w:hAnsi="Segoe UI" w:cs="Segoe UI"/>
          <w:color w:val="374151"/>
        </w:rPr>
        <w:t>提供了一种在某种程度上折中了性能和同态性的选择</w:t>
      </w:r>
      <w:r w:rsidR="005A7182">
        <w:rPr>
          <w:rFonts w:ascii="Segoe UI" w:hAnsi="Segoe UI" w:cs="Segoe UI" w:hint="eastAsia"/>
          <w:color w:val="374151"/>
        </w:rPr>
        <w:t>——</w:t>
      </w:r>
      <w:r w:rsidR="005A7182">
        <w:rPr>
          <w:rFonts w:ascii="Segoe UI" w:hAnsi="Segoe UI" w:cs="Segoe UI" w:hint="eastAsia"/>
          <w:color w:val="374151"/>
        </w:rPr>
        <w:t>B</w:t>
      </w:r>
      <w:r w:rsidR="005A7182">
        <w:rPr>
          <w:rFonts w:ascii="Segoe UI" w:hAnsi="Segoe UI" w:cs="Segoe UI"/>
          <w:color w:val="374151"/>
        </w:rPr>
        <w:t>GN</w:t>
      </w:r>
      <w:r w:rsidR="005A7182">
        <w:rPr>
          <w:rFonts w:ascii="Segoe UI" w:hAnsi="Segoe UI" w:cs="Segoe UI" w:hint="eastAsia"/>
          <w:color w:val="374151"/>
        </w:rPr>
        <w:t>相较于全同态加密方案进行的运算较少，计算方法和数据结构更简单，易于实现；且生成的密文体积可能较小，通信所需的开销也随之减少，</w:t>
      </w:r>
      <w:r>
        <w:rPr>
          <w:rFonts w:ascii="Segoe UI" w:hAnsi="Segoe UI" w:cs="Segoe UI" w:hint="eastAsia"/>
          <w:color w:val="374151"/>
        </w:rPr>
        <w:t>降低通信负担。</w:t>
      </w:r>
    </w:p>
    <w:p w14:paraId="08401AB8" w14:textId="4A71EA29" w:rsidR="005A7182" w:rsidRDefault="00C85A59" w:rsidP="00C85A59">
      <w:pPr>
        <w:ind w:firstLine="420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·特定应用场景：椭圆曲线同态加密方案相关情况下</w:t>
      </w:r>
      <w:r>
        <w:rPr>
          <w:rFonts w:ascii="Segoe UI" w:hAnsi="Segoe UI" w:cs="Segoe UI" w:hint="eastAsia"/>
          <w:color w:val="374151"/>
        </w:rPr>
        <w:t>B</w:t>
      </w:r>
      <w:r>
        <w:rPr>
          <w:rFonts w:ascii="Segoe UI" w:hAnsi="Segoe UI" w:cs="Segoe UI"/>
          <w:color w:val="374151"/>
        </w:rPr>
        <w:t>GN</w:t>
      </w:r>
      <w:r>
        <w:rPr>
          <w:rFonts w:ascii="Segoe UI" w:hAnsi="Segoe UI" w:cs="Segoe UI" w:hint="eastAsia"/>
          <w:color w:val="374151"/>
        </w:rPr>
        <w:t>方案效率最高。</w:t>
      </w:r>
    </w:p>
    <w:p w14:paraId="3C863E32" w14:textId="49A4C3E6" w:rsidR="00E54480" w:rsidRDefault="00E54480" w:rsidP="00E54480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·</w:t>
      </w:r>
      <w:r>
        <w:rPr>
          <w:rFonts w:ascii="Segoe UI" w:hAnsi="Segoe UI" w:cs="Segoe UI"/>
          <w:color w:val="374151"/>
        </w:rPr>
        <w:t>BGN</w:t>
      </w:r>
      <w:r>
        <w:rPr>
          <w:rFonts w:ascii="Segoe UI" w:hAnsi="Segoe UI" w:cs="Segoe UI" w:hint="eastAsia"/>
          <w:color w:val="374151"/>
        </w:rPr>
        <w:t>在联邦学习中可能存在的缺点：</w:t>
      </w:r>
    </w:p>
    <w:p w14:paraId="76BA446F" w14:textId="2AD9BD89" w:rsidR="00E54480" w:rsidRDefault="00E54480" w:rsidP="00E54480">
      <w:r>
        <w:rPr>
          <w:rFonts w:ascii="Segoe UI" w:hAnsi="Segoe UI" w:cs="Segoe UI"/>
          <w:color w:val="374151"/>
        </w:rPr>
        <w:lastRenderedPageBreak/>
        <w:tab/>
      </w:r>
      <w:r>
        <w:rPr>
          <w:rFonts w:ascii="Segoe UI" w:hAnsi="Segoe UI" w:cs="Segoe UI" w:hint="eastAsia"/>
          <w:color w:val="374151"/>
        </w:rPr>
        <w:t>·</w:t>
      </w:r>
      <w:proofErr w:type="gramStart"/>
      <w:r>
        <w:rPr>
          <w:rFonts w:ascii="Segoe UI" w:hAnsi="Segoe UI" w:cs="Segoe UI" w:hint="eastAsia"/>
          <w:color w:val="374151"/>
        </w:rPr>
        <w:t>不</w:t>
      </w:r>
      <w:proofErr w:type="gramEnd"/>
      <w:r>
        <w:rPr>
          <w:rFonts w:ascii="Segoe UI" w:hAnsi="Segoe UI" w:cs="Segoe UI" w:hint="eastAsia"/>
          <w:color w:val="374151"/>
        </w:rPr>
        <w:t>安全性</w:t>
      </w:r>
      <w:hyperlink r:id="rId7" w:history="1">
        <w:r>
          <w:rPr>
            <w:rStyle w:val="a7"/>
          </w:rPr>
          <w:t>On Insecure Uses of BGN for Privacy Preserving Data Aggregation Protocols - IOS Press</w:t>
        </w:r>
      </w:hyperlink>
    </w:p>
    <w:p w14:paraId="56D0A794" w14:textId="59E24EBA" w:rsidR="00E54480" w:rsidRPr="005A7182" w:rsidRDefault="00E54480" w:rsidP="00E54480">
      <w:pPr>
        <w:rPr>
          <w:rFonts w:hint="eastAsia"/>
        </w:rPr>
      </w:pPr>
      <w:r>
        <w:tab/>
      </w:r>
      <w:r>
        <w:rPr>
          <w:rFonts w:hint="eastAsia"/>
        </w:rPr>
        <w:t>·缺乏普遍性：适合较复杂模型的加密，但过于复杂（乘法超过一次）则会失去准确性，在加密模型近似椭圆曲线同态加密时其实用性才能最大化</w:t>
      </w:r>
    </w:p>
    <w:sectPr w:rsidR="00E54480" w:rsidRPr="005A7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63F74" w14:textId="77777777" w:rsidR="00DC7878" w:rsidRDefault="00DC7878" w:rsidP="00405B91">
      <w:r>
        <w:separator/>
      </w:r>
    </w:p>
  </w:endnote>
  <w:endnote w:type="continuationSeparator" w:id="0">
    <w:p w14:paraId="2F6E698D" w14:textId="77777777" w:rsidR="00DC7878" w:rsidRDefault="00DC7878" w:rsidP="00405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BCF67" w14:textId="77777777" w:rsidR="00DC7878" w:rsidRDefault="00DC7878" w:rsidP="00405B91">
      <w:r>
        <w:separator/>
      </w:r>
    </w:p>
  </w:footnote>
  <w:footnote w:type="continuationSeparator" w:id="0">
    <w:p w14:paraId="5E1414A4" w14:textId="77777777" w:rsidR="00DC7878" w:rsidRDefault="00DC7878" w:rsidP="00405B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E8"/>
    <w:rsid w:val="003E75E8"/>
    <w:rsid w:val="00405B91"/>
    <w:rsid w:val="005A7182"/>
    <w:rsid w:val="0081206C"/>
    <w:rsid w:val="00C85A59"/>
    <w:rsid w:val="00DC7878"/>
    <w:rsid w:val="00E5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556BD"/>
  <w15:chartTrackingRefBased/>
  <w15:docId w15:val="{BE8542EA-2C14-464D-A185-CBBB63A3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B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B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B9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544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5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015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C4C7C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ntent.iospress.com/articles/fundamenta-informaticae/fi22214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Pa0m1an HandRushMaster</dc:creator>
  <cp:keywords/>
  <dc:description/>
  <cp:lastModifiedBy>Pa0m1an HandRushMaster</cp:lastModifiedBy>
  <cp:revision>3</cp:revision>
  <dcterms:created xsi:type="dcterms:W3CDTF">2023-12-19T01:09:00Z</dcterms:created>
  <dcterms:modified xsi:type="dcterms:W3CDTF">2023-12-19T01:50:00Z</dcterms:modified>
</cp:coreProperties>
</file>