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使用</w:t>
      </w:r>
      <w:r>
        <w:rPr>
          <w:sz w:val="30"/>
          <w:szCs w:val="30"/>
        </w:rPr>
        <w:t>data studio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navicat连接虚拟机里的openGauss数据库</w:t>
      </w:r>
    </w:p>
    <w:p/>
    <w:p/>
    <w:p>
      <w:r>
        <w:rPr>
          <w:rFonts w:hint="eastAsia"/>
          <w:lang w:val="en-US" w:eastAsia="zh-CN"/>
        </w:rPr>
        <w:t>前提：</w:t>
      </w:r>
      <w:bookmarkStart w:id="0" w:name="_GoBack"/>
      <w:bookmarkEnd w:id="0"/>
      <w:r>
        <w:rPr>
          <w:rFonts w:hint="eastAsia"/>
        </w:rPr>
        <w:t>在虚拟机上配置了</w:t>
      </w:r>
      <w:r>
        <w:rPr>
          <w:rFonts w:ascii="Arial" w:hAnsi="Arial" w:cs="Arial"/>
          <w:color w:val="4D4D4D"/>
          <w:shd w:val="clear" w:color="auto" w:fill="FFFFFF"/>
        </w:rPr>
        <w:t>openEuler</w:t>
      </w:r>
      <w:r>
        <w:rPr>
          <w:rFonts w:hint="eastAsia" w:ascii="Arial" w:hAnsi="Arial" w:cs="Arial"/>
          <w:color w:val="4D4D4D"/>
          <w:shd w:val="clear" w:color="auto" w:fill="FFFFFF"/>
        </w:rPr>
        <w:t>、</w:t>
      </w:r>
      <w:r>
        <w:t>centos操作系统并且部署了OpenGauss数据库。</w:t>
      </w:r>
    </w:p>
    <w:p/>
    <w:p>
      <w:r>
        <w:rPr>
          <w:rFonts w:hint="eastAsia"/>
        </w:rPr>
        <w:t>步骤</w:t>
      </w:r>
    </w:p>
    <w:p>
      <w:r>
        <w:t>1.配置pg_hba.conf</w:t>
      </w:r>
    </w:p>
    <w:p/>
    <w:p>
      <w:r>
        <w:rPr>
          <w:rFonts w:hint="eastAsia"/>
        </w:rPr>
        <w:t>首先使用</w:t>
      </w:r>
      <w:r>
        <w:t>su - omm登录到omm用户，然后进入到存放数据的文件夹，编辑pg_hba.conf文件。</w:t>
      </w:r>
    </w:p>
    <w:p/>
    <w:p>
      <w:r>
        <w:drawing>
          <wp:inline distT="0" distB="0" distL="0" distR="0">
            <wp:extent cx="5274310" cy="1600835"/>
            <wp:effectExtent l="0" t="0" r="2540" b="0"/>
            <wp:docPr id="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su - omm</w:t>
      </w:r>
    </w:p>
    <w:p>
      <w:r>
        <w:t>cd /gaussdb/data/db1</w:t>
      </w:r>
    </w:p>
    <w:p>
      <w:r>
        <w:t>vi pg_hba.conf</w:t>
      </w:r>
    </w:p>
    <w:p/>
    <w:p>
      <w:r>
        <w:rPr>
          <w:rFonts w:hint="eastAsia"/>
        </w:rPr>
        <w:t>然后通过</w:t>
      </w:r>
      <w:r>
        <w:t>win+r，打开cmd唤醒命令行，输入ipconfig查询本机ip。由于虚拟机使用的virtualbox，使用如下图所示的ip。</w:t>
      </w:r>
    </w:p>
    <w:p>
      <w:r>
        <w:drawing>
          <wp:inline distT="0" distB="0" distL="0" distR="0">
            <wp:extent cx="5274310" cy="1132205"/>
            <wp:effectExtent l="0" t="0" r="2540" b="0"/>
            <wp:docPr id="2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在</w:t>
      </w:r>
      <w:r>
        <w:t>pg_hba.conf文件中按insert键进入输入模式，在合适的位置添加这两行，按esc键退出输入模式，输入:wq!退出。（请注意192.168.56.1需要替换为刚刚查询的自己的主机ip）</w:t>
      </w:r>
    </w:p>
    <w:p/>
    <w:p>
      <w:r>
        <w:t>host all all 192.168.56.1/32 md5</w:t>
      </w:r>
    </w:p>
    <w:p>
      <w:r>
        <w:t>host all all 0.0.0.0/0   md5</w:t>
      </w:r>
    </w:p>
    <w:p/>
    <w:p>
      <w:r>
        <w:drawing>
          <wp:inline distT="0" distB="0" distL="0" distR="0">
            <wp:extent cx="5274310" cy="1659255"/>
            <wp:effectExtent l="0" t="0" r="2540" b="0"/>
            <wp:docPr id="3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ascii="Arial" w:hAnsi="Arial" w:cs="Arial"/>
          <w:color w:val="4D4D4D"/>
          <w:shd w:val="clear" w:color="auto" w:fill="FFFFFF"/>
        </w:rPr>
        <w:t>在打码部分放上自己的IP，如果不考虑安全性，也可以用0.0.0.0对所有IP地址进行开放，并将后面的trust替换成md5加密方式。</w:t>
      </w:r>
    </w:p>
    <w:p/>
    <w:p>
      <w:r>
        <w:t>2.修改加密方式</w:t>
      </w:r>
    </w:p>
    <w:p>
      <w:r>
        <w:rPr>
          <w:rFonts w:hint="eastAsia"/>
        </w:rPr>
        <w:t>修改同文件夹下的</w:t>
      </w:r>
      <w:r>
        <w:t>postgresql.conf文件</w:t>
      </w:r>
    </w:p>
    <w:p/>
    <w:p>
      <w:r>
        <w:t>vi postgresql.conf</w:t>
      </w:r>
    </w:p>
    <w:p/>
    <w:p>
      <w:r>
        <w:rPr>
          <w:rFonts w:hint="eastAsia"/>
        </w:rPr>
        <w:t>将</w:t>
      </w:r>
      <w:r>
        <w:t>listen_address的值改为*</w:t>
      </w:r>
    </w:p>
    <w:p>
      <w:r>
        <w:drawing>
          <wp:inline distT="0" distB="0" distL="0" distR="0">
            <wp:extent cx="4171950" cy="1762125"/>
            <wp:effectExtent l="0" t="0" r="0" b="9525"/>
            <wp:docPr id="4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并删掉</w:t>
      </w:r>
      <w:r>
        <w:t>password_encryption_type前面的#，且赋值0</w:t>
      </w:r>
    </w:p>
    <w:p>
      <w:r>
        <w:drawing>
          <wp:inline distT="0" distB="0" distL="0" distR="0">
            <wp:extent cx="3400425" cy="2847975"/>
            <wp:effectExtent l="0" t="0" r="9525" b="9525"/>
            <wp:docPr id="5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使用</w:t>
      </w:r>
      <w:r>
        <w:t>gs_om -t restart命令重启数据库，使配置生效。</w:t>
      </w:r>
    </w:p>
    <w:p/>
    <w:p>
      <w:r>
        <w:t>gs_om -t restart</w:t>
      </w:r>
    </w:p>
    <w:p/>
    <w:p>
      <w:r>
        <w:drawing>
          <wp:inline distT="0" distB="0" distL="0" distR="0">
            <wp:extent cx="5274310" cy="1568450"/>
            <wp:effectExtent l="0" t="0" r="2540" b="0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Style w:val="4"/>
          <w:rFonts w:ascii="Arial" w:hAnsi="Arial" w:cs="Arial"/>
          <w:color w:val="4D4D4D"/>
          <w:shd w:val="clear" w:color="auto" w:fill="FFFFFF"/>
        </w:rPr>
        <w:t>netstat -antp查看监听服务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利用netstat -antp查看，发现 Local Address 这一栏sshd服务默认监听所有ip 的0.0.0.0而gaussdb服务监听的5432端口，只是本机的ip 127.0.0.1</w:t>
      </w:r>
    </w:p>
    <w:p>
      <w:r>
        <w:drawing>
          <wp:inline distT="0" distB="0" distL="0" distR="0">
            <wp:extent cx="5274310" cy="1727200"/>
            <wp:effectExtent l="0" t="0" r="2540" b="6350"/>
            <wp:docPr id="8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 w:cs="Arial"/>
          <w:color w:val="4D4D4D"/>
          <w:shd w:val="clear" w:color="auto" w:fill="FFFFFF"/>
        </w:rPr>
        <w:t>使用“\l”用于查看已经存在的数据库。</w:t>
      </w:r>
    </w:p>
    <w:p>
      <w:r>
        <w:drawing>
          <wp:inline distT="0" distB="0" distL="0" distR="0">
            <wp:extent cx="5274310" cy="1840230"/>
            <wp:effectExtent l="0" t="0" r="2540" b="7620"/>
            <wp:docPr id="9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r>
        <w:t>3.修改用户密码，使之用默认的加密方式重新加密（选）</w:t>
      </w:r>
    </w:p>
    <w:p>
      <w:r>
        <w:rPr>
          <w:rFonts w:hint="eastAsia"/>
        </w:rPr>
        <w:t>若需要使用更改上述配置前的用户连接</w:t>
      </w:r>
      <w:r>
        <w:t>navicat则需要进行以下设置。</w:t>
      </w:r>
    </w:p>
    <w:p>
      <w:r>
        <w:rPr>
          <w:rFonts w:hint="eastAsia"/>
        </w:rPr>
        <w:t>输入</w:t>
      </w:r>
      <w:r>
        <w:t>gsql -d postgres -p 26000 -r命令开启数据库</w:t>
      </w:r>
    </w:p>
    <w:p/>
    <w:p>
      <w:r>
        <w:t>gsql -d postgres -p 26000 -r</w:t>
      </w:r>
    </w:p>
    <w:p>
      <w:r>
        <w:drawing>
          <wp:inline distT="0" distB="0" distL="0" distR="0">
            <wp:extent cx="5274310" cy="701675"/>
            <wp:effectExtent l="0" t="0" r="2540" b="3175"/>
            <wp:docPr id="7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处于安全考虑，登录数据库并创建“</w:t>
      </w:r>
      <w:r>
        <w:t>my_root”用户，密码为“my_root@123”,进行授权，并退出数据库。</w:t>
      </w:r>
    </w:p>
    <w:p>
      <w:r>
        <w:drawing>
          <wp:inline distT="0" distB="0" distL="0" distR="0">
            <wp:extent cx="5274310" cy="1094105"/>
            <wp:effectExtent l="0" t="0" r="2540" b="0"/>
            <wp:docPr id="10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gsql -d postgres -p 7654 -r </w:t>
      </w:r>
    </w:p>
    <w:p>
      <w:r>
        <w:t>create user my_root identified by 'my_root@123';</w:t>
      </w:r>
    </w:p>
    <w:p>
      <w:r>
        <w:t>alter user my_root sysadmin;</w:t>
      </w:r>
    </w:p>
    <w:p>
      <w:r>
        <w:t>\q</w:t>
      </w:r>
    </w:p>
    <w:p/>
    <w:p>
      <w:pPr>
        <w:rPr>
          <w:rFonts w:hint="eastAsia"/>
        </w:rPr>
      </w:pPr>
    </w:p>
    <w:p>
      <w:r>
        <w:rPr>
          <w:rFonts w:hint="eastAsia"/>
        </w:rPr>
        <w:t>修改用户名为</w:t>
      </w:r>
      <w:r>
        <w:t>joe的用户密码，这里注意新旧密码不能相同，否则不能修改成功，也不能改为之前用过的密码。（我改的新密码是openGauss@1234）</w:t>
      </w:r>
    </w:p>
    <w:p/>
    <w:p>
      <w:r>
        <w:t>alter user joe identified by 'openGauss@1234'</w:t>
      </w:r>
    </w:p>
    <w:p>
      <w:r>
        <w:t>1</w:t>
      </w:r>
    </w:p>
    <w:p>
      <w:r>
        <w:t>4.OS进行相应设置，开放26000端口</w:t>
      </w:r>
    </w:p>
    <w:p>
      <w:r>
        <w:rPr>
          <w:rFonts w:hint="eastAsia"/>
        </w:rPr>
        <w:t>上述允许远程连接的设置仅是</w:t>
      </w:r>
      <w:r>
        <w:t>postgre的设置，真正要让外部可连接，OS层也要设置，即开启相应端口，故开启26000端口的tcp连接即可</w:t>
      </w:r>
    </w:p>
    <w:p/>
    <w:p/>
    <w:p>
      <w:r>
        <w:t># 若 firewalld 未安装，则先进行安装： sudo apt install firewalld</w:t>
      </w:r>
    </w:p>
    <w:p>
      <w:r>
        <w:t># 允许 tcp 26000 端口</w:t>
      </w:r>
    </w:p>
    <w:p>
      <w:r>
        <w:t>sudo firewall-cmd --permanent --add-port=26000/tcp</w:t>
      </w:r>
    </w:p>
    <w:p>
      <w:r>
        <w:t># reload 防火墙，应用规则</w:t>
      </w:r>
    </w:p>
    <w:p>
      <w:r>
        <w:t>sudo systemctl reload firewalld</w:t>
      </w:r>
    </w:p>
    <w:p>
      <w:r>
        <w:rPr>
          <w:rFonts w:hint="eastAsia"/>
        </w:rPr>
        <w:t>注意：上面的命令要在</w:t>
      </w:r>
      <w:r>
        <w:t>root用户下打</w:t>
      </w:r>
    </w:p>
    <w:p/>
    <w:p>
      <w:r>
        <w:rPr>
          <w:rFonts w:hint="eastAsia"/>
        </w:rPr>
        <w:t>如果出现如下错误</w:t>
      </w:r>
    </w:p>
    <w:p>
      <w:r>
        <w:drawing>
          <wp:inline distT="0" distB="0" distL="0" distR="0">
            <wp:extent cx="5274310" cy="834390"/>
            <wp:effectExtent l="0" t="0" r="2540" b="3810"/>
            <wp:docPr id="11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则可采用下面方法解决</w:t>
      </w:r>
    </w:p>
    <w:p/>
    <w:p>
      <w:r>
        <w:t xml:space="preserve">systemctl status firewalld  </w:t>
      </w:r>
      <w:r>
        <w:tab/>
      </w:r>
      <w:r>
        <w:tab/>
      </w:r>
      <w:r>
        <w:t>;.查看firewalld状态</w:t>
      </w:r>
    </w:p>
    <w:p>
      <w:r>
        <w:t>systemctl start firewalld</w:t>
      </w:r>
      <w:r>
        <w:tab/>
      </w:r>
      <w:r>
        <w:tab/>
      </w:r>
      <w:r>
        <w:tab/>
      </w:r>
      <w:r>
        <w:t>;开启防火墙</w:t>
      </w:r>
    </w:p>
    <w:p>
      <w:r>
        <w:t>systemctl status firewalld</w:t>
      </w:r>
      <w:r>
        <w:tab/>
      </w:r>
      <w:r>
        <w:tab/>
      </w:r>
      <w:r>
        <w:t>;确认firewalld状态</w:t>
      </w:r>
    </w:p>
    <w:p/>
    <w:p>
      <w:r>
        <w:rPr>
          <w:rFonts w:hint="eastAsia"/>
        </w:rPr>
        <w:t>然后按上面命令重新开放</w:t>
      </w:r>
      <w:r>
        <w:t>26000端口，出现success即为成功。</w:t>
      </w:r>
    </w:p>
    <w:p>
      <w:r>
        <w:drawing>
          <wp:inline distT="0" distB="0" distL="0" distR="0">
            <wp:extent cx="5274310" cy="894715"/>
            <wp:effectExtent l="0" t="0" r="2540" b="635"/>
            <wp:docPr id="12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navicat连接</w:t>
      </w:r>
    </w:p>
    <w:p>
      <w:r>
        <w:rPr>
          <w:rFonts w:hint="eastAsia"/>
        </w:rPr>
        <w:t>处于安全考虑，登录数据库并创建“</w:t>
      </w:r>
      <w:r>
        <w:t>my_root”用户，密码为“my_root@123”,进行授权，并退出数据库。</w:t>
      </w:r>
    </w:p>
    <w:p/>
    <w:p>
      <w:r>
        <w:t xml:space="preserve">gsql -d postgres -p 26000 -r </w:t>
      </w:r>
    </w:p>
    <w:p/>
    <w:p/>
    <w:p>
      <w:r>
        <w:t>create user my_root identified by 'my_root@123';</w:t>
      </w:r>
    </w:p>
    <w:p>
      <w:r>
        <w:t>alter user my_root sysadmin;</w:t>
      </w:r>
    </w:p>
    <w:p/>
    <w:p>
      <w:r>
        <w:t>\q</w:t>
      </w:r>
    </w:p>
    <w:p>
      <w:r>
        <w:rPr>
          <w:rFonts w:hint="eastAsia"/>
        </w:rPr>
        <w:t>打开</w:t>
      </w:r>
      <w:r>
        <w:t>navicat点击新建连接选择postgresSQL连接，如下图所示：</w:t>
      </w:r>
    </w:p>
    <w:p>
      <w:r>
        <w:drawing>
          <wp:inline distT="0" distB="0" distL="0" distR="0">
            <wp:extent cx="5010150" cy="5200650"/>
            <wp:effectExtent l="0" t="0" r="0" b="0"/>
            <wp:docPr id="13" name="图片 1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在右侧输入数据库名称（随便起）、主机（虚拟机的</w:t>
      </w:r>
      <w:r>
        <w:t>ip）、端口号26000、数据库填postgres、用户名为我们刚刚修改密码后的那个jack用户，不启用SSL。然后点击确定，首次连接会出现测试连接，大约30s后就可以了。</w:t>
      </w:r>
    </w:p>
    <w:p>
      <w:r>
        <w:drawing>
          <wp:inline distT="0" distB="0" distL="0" distR="0">
            <wp:extent cx="5274310" cy="5934075"/>
            <wp:effectExtent l="0" t="0" r="2540" b="9525"/>
            <wp:docPr id="14" name="图片 1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虚拟机</w:t>
      </w:r>
      <w:r>
        <w:t>IP查询</w:t>
      </w:r>
    </w:p>
    <w:p>
      <w:r>
        <w:drawing>
          <wp:inline distT="0" distB="0" distL="0" distR="0">
            <wp:extent cx="5274310" cy="1619250"/>
            <wp:effectExtent l="0" t="0" r="2540" b="0"/>
            <wp:docPr id="15" name="图片 1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ifconfig</w:t>
      </w:r>
    </w:p>
    <w:p/>
    <w:p/>
    <w:p>
      <w:r>
        <w:rPr>
          <w:rFonts w:hint="eastAsia"/>
        </w:rPr>
        <w:t>连接成功！</w:t>
      </w:r>
    </w:p>
    <w:p>
      <w:r>
        <w:drawing>
          <wp:inline distT="0" distB="0" distL="0" distR="0">
            <wp:extent cx="2828925" cy="1838325"/>
            <wp:effectExtent l="0" t="0" r="9525" b="9525"/>
            <wp:docPr id="16" name="图片 1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ZlYWJhZTBiODMwNDcwZTNjMWYwMDFkYzQ3M2E4YmUifQ=="/>
  </w:docVars>
  <w:rsids>
    <w:rsidRoot w:val="00584808"/>
    <w:rsid w:val="000856CA"/>
    <w:rsid w:val="00584808"/>
    <w:rsid w:val="008B47D9"/>
    <w:rsid w:val="00B52307"/>
    <w:rsid w:val="3730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312</Words>
  <Characters>1784</Characters>
  <Lines>14</Lines>
  <Paragraphs>4</Paragraphs>
  <TotalTime>29</TotalTime>
  <ScaleCrop>false</ScaleCrop>
  <LinksUpToDate>false</LinksUpToDate>
  <CharactersWithSpaces>2092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2023-04-05T12:27:00Z</dcterms:created>
  <dc:creator>ZXL</dc:creator>
  <cp:lastModifiedBy>ZXL-PC</cp:lastModifiedBy>
  <dcterms:modified xsi:type="dcterms:W3CDTF">2024-04-05T01:09:42Z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9158A3A390EE4F948D2953E2C70A595B_12</vt:lpwstr>
  </property>
</Properties>
</file>