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1F7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市用户功能需求</w:t>
      </w:r>
    </w:p>
    <w:p w14:paraId="00336CE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3.2.3.1 </w:t>
      </w:r>
      <w:r>
        <w:rPr>
          <w:rFonts w:hint="eastAsia"/>
        </w:rPr>
        <w:t>角色描述强化</w:t>
      </w:r>
    </w:p>
    <w:p w14:paraId="3D72A862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1.角色</w:t>
      </w:r>
      <w:r>
        <w:rPr>
          <w:rFonts w:hint="eastAsia"/>
        </w:rPr>
        <w:t>定位</w:t>
      </w:r>
    </w:p>
    <w:p w14:paraId="1D308626">
      <w:pPr>
        <w:ind w:firstLine="480" w:firstLineChars="200"/>
        <w:rPr>
          <w:rFonts w:hint="eastAsia"/>
        </w:rPr>
      </w:pPr>
      <w:r>
        <w:rPr>
          <w:rFonts w:hint="eastAsia"/>
        </w:rPr>
        <w:t>市用户作为数据质量核心管控</w:t>
      </w:r>
      <w:r>
        <w:rPr>
          <w:rFonts w:hint="eastAsia"/>
          <w:lang w:val="en-US" w:eastAsia="zh-CN"/>
        </w:rPr>
        <w:t>的中间</w:t>
      </w:r>
      <w:r>
        <w:rPr>
          <w:rFonts w:hint="eastAsia"/>
        </w:rPr>
        <w:t>节点，需实现以下核心功能定位：</w:t>
      </w:r>
    </w:p>
    <w:p w14:paraId="4FAB7F07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数据质量中枢：通过完整性核查、逻辑校验、异常修正等操作，确保辖区内企业数据的准确性</w:t>
      </w:r>
      <w:r>
        <w:rPr>
          <w:rFonts w:hint="eastAsia"/>
          <w:lang w:eastAsia="zh-CN"/>
        </w:rPr>
        <w:t>。检查企业填报数据的必填字段（如污染物排放量、治理设施运行记录等），标记缺失项并反馈企业补充，</w:t>
      </w:r>
      <w:r>
        <w:rPr>
          <w:rFonts w:hint="eastAsia"/>
          <w:lang w:val="en-US" w:eastAsia="zh-CN"/>
        </w:rPr>
        <w:t>例如：</w:t>
      </w:r>
      <w:r>
        <w:rPr>
          <w:rFonts w:hint="eastAsia"/>
          <w:lang w:eastAsia="zh-CN"/>
        </w:rPr>
        <w:t>若企业漏填“废水排放浓度”，系统自动生成《数据缺失清单》并推送至企业端。验证数据内在一致性，例如“年用电量”与“生产负荷”的关联性分析，通过规则引擎（如Drools）配置校验规则，自动触发异常报警（如“COD去除率＞100%”为非法值）。。</w:t>
      </w:r>
    </w:p>
    <w:p w14:paraId="04A69DEA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流程协同枢纽：衔接企业填报与省级上报流程，承担数据清洗、标准化及跨层级传输职责</w:t>
      </w:r>
      <w:r>
        <w:rPr>
          <w:rFonts w:hint="eastAsia"/>
          <w:lang w:eastAsia="zh-CN"/>
        </w:rPr>
        <w:t>。统一企业数据格式（如日期格式“YYYY-MM-DD”强制转换），消除冗余字段（如重复填报的“企业基本信息”）。对照《环境统计编码规范》，将企业非标数据（如“行业类别-自由文本”）映射为标准编码（如“C2613-基础化学原料制造”）。</w:t>
      </w:r>
    </w:p>
    <w:p w14:paraId="791B5FBB">
      <w:pPr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>权限边界定义：仅限操作本辖区数据，禁止跨区域访问</w:t>
      </w:r>
      <w:r>
        <w:rPr>
          <w:rFonts w:hint="eastAsia"/>
          <w:lang w:eastAsia="zh-CN"/>
        </w:rPr>
        <w:t>。基于行政区划代码（如“130100-石家庄市”）动态生成数据视图，市用户仅可访问本辖区企业列表。</w:t>
      </w:r>
      <w:r>
        <w:rPr>
          <w:rFonts w:hint="eastAsia"/>
          <w:lang w:val="en-US" w:eastAsia="zh-CN"/>
        </w:rPr>
        <w:t>用户权限则包括</w:t>
      </w:r>
      <w:r>
        <w:rPr>
          <w:rFonts w:hint="eastAsia"/>
          <w:lang w:eastAsia="zh-CN"/>
        </w:rPr>
        <w:t>普通用户仅可查看、标注数据问题；管理员可发起数据修正流程，但需通过“数字证书+生物识别”双因子认证。记录用户所有操作（如“用户A于2023-08-10修改企业B的废水排放量”），支持事后责任追溯。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8"/>
        <w:gridCol w:w="3400"/>
        <w:gridCol w:w="4008"/>
      </w:tblGrid>
      <w:tr w14:paraId="3BFE8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979692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功能模块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22DB84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技术方案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D0BD7D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合规性工具</w:t>
            </w:r>
          </w:p>
        </w:tc>
      </w:tr>
      <w:tr w14:paraId="08AB1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5D6232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完整性核查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DA860D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自动化校验脚本（Python + Pandas）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7EC390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数据质量检测报告（PDF/CSV导出）</w:t>
            </w:r>
          </w:p>
        </w:tc>
      </w:tr>
      <w:tr w14:paraId="54C93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D8BEBD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逻辑校验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8AE329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规则引擎（Drools + Flink实时计算）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6783EC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异常数据看板（Grafana可视化）</w:t>
            </w:r>
          </w:p>
        </w:tc>
      </w:tr>
      <w:tr w14:paraId="1FDA8F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E73AB7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跨层级传输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0619C1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RESTful API + OAuth2.0鉴权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C98E6D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传输日志审计（ELK日志分析系统）</w:t>
            </w:r>
          </w:p>
        </w:tc>
      </w:tr>
      <w:tr w14:paraId="0AA90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CB633C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权限管理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266E14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Spring Security + 行政区划过滤器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01FA6D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操作日志存证（区块链Hyperledger Fabric）</w:t>
            </w:r>
          </w:p>
        </w:tc>
      </w:tr>
    </w:tbl>
    <w:p w14:paraId="762BCBA9">
      <w:pPr>
        <w:rPr>
          <w:rFonts w:hint="eastAsia"/>
          <w:lang w:eastAsia="zh-CN"/>
        </w:rPr>
      </w:pPr>
    </w:p>
    <w:p w14:paraId="42C1D739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市用户角色定位的</w:t>
      </w:r>
      <w:r>
        <w:rPr>
          <w:rFonts w:hint="eastAsia"/>
        </w:rPr>
        <w:t>关键支撑依据</w:t>
      </w:r>
      <w:r>
        <w:rPr>
          <w:rFonts w:hint="eastAsia"/>
          <w:lang w:val="en-US" w:eastAsia="zh-CN"/>
        </w:rPr>
        <w:t>则在于</w:t>
      </w:r>
      <w:r>
        <w:rPr>
          <w:rFonts w:hint="eastAsia"/>
        </w:rPr>
        <w:t>：</w:t>
      </w:r>
    </w:p>
    <w:p w14:paraId="5C43CAC5">
      <w:pPr>
        <w:ind w:firstLine="480" w:firstLineChars="200"/>
        <w:rPr>
          <w:rFonts w:hint="eastAsia"/>
        </w:rPr>
      </w:pPr>
      <w:r>
        <w:rPr>
          <w:rFonts w:hint="eastAsia"/>
        </w:rPr>
        <w:t>数据提供方责任（《环境统计管理办法》第X条）：企业需对填报数据真实性负责，市用户通过“双随机”抽查机制（随机选企业、随机验字段）落实监管。</w:t>
      </w:r>
    </w:p>
    <w:p w14:paraId="1FDBC5BC">
      <w:pPr>
        <w:ind w:firstLine="480" w:firstLineChars="200"/>
        <w:rPr>
          <w:rFonts w:hint="eastAsia"/>
        </w:rPr>
      </w:pPr>
      <w:r>
        <w:rPr>
          <w:rFonts w:hint="eastAsia"/>
        </w:rPr>
        <w:t>真实性要求（《市级环保数据质量标准》）：采用区块链技术对关键数据（如监测报告）存证，确保修正记录可追溯且不可篡改。</w:t>
      </w:r>
    </w:p>
    <w:p w14:paraId="176D260F"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主数据管理（GB/T XXXXX）：建立“企业-市-省”三级主数据映射表，确保跨层级数据一致性。例如，市级平台自动将企业“内部设备编号”转换为全省统一的“环保设施ID”。</w:t>
      </w:r>
    </w:p>
    <w:p w14:paraId="2930E3FA"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流程合规性（《跨层级数据传输规程》）：采用ISO/IEC 27001标准加密传输通道，确保数据在清洗、传输过程中的安全性。</w:t>
      </w:r>
    </w:p>
    <w:p w14:paraId="3A61BF10"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最小权限原则（《信息安全技术 数据访问控制规范》）：通过RBAC（基于角色的访问控制）模型，限制用户仅拥有完成职责所需的最小权限。</w:t>
      </w:r>
    </w:p>
    <w:p w14:paraId="26219FC1"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数据隔离要求（《市级平台建设指南》）：采用物理隔离（独立数据库实例）与逻辑隔离（行级安全策略）双重机制，防止越权访问。</w:t>
      </w:r>
    </w:p>
    <w:p w14:paraId="1DD65B1E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关键职责</w:t>
      </w:r>
    </w:p>
    <w:p w14:paraId="31B33CF9">
      <w:pPr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>审核数据完整性：验证企业填报字段是否完整</w:t>
      </w:r>
      <w:r>
        <w:rPr>
          <w:rFonts w:hint="eastAsia"/>
          <w:lang w:eastAsia="zh-CN"/>
        </w:rPr>
        <w:t>。</w:t>
      </w:r>
    </w:p>
    <w:tbl>
      <w:tblPr>
        <w:tblStyle w:val="6"/>
        <w:tblpPr w:leftFromText="180" w:rightFromText="180" w:vertAnchor="text" w:horzAnchor="page" w:tblpX="2681" w:tblpY="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4809"/>
      </w:tblGrid>
      <w:tr w14:paraId="6EA077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DDD9C3"/>
            <w:noWrap w:val="0"/>
            <w:vAlign w:val="top"/>
          </w:tcPr>
          <w:p w14:paraId="6A969765"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审核维度</w:t>
            </w:r>
          </w:p>
        </w:tc>
        <w:tc>
          <w:tcPr>
            <w:tcW w:w="4809" w:type="dxa"/>
            <w:shd w:val="clear" w:color="auto" w:fill="DDD9C3"/>
            <w:noWrap w:val="0"/>
            <w:vAlign w:val="top"/>
          </w:tcPr>
          <w:p w14:paraId="259935B5"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规则</w:t>
            </w:r>
          </w:p>
        </w:tc>
      </w:tr>
      <w:tr w14:paraId="549455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noWrap w:val="0"/>
            <w:vAlign w:val="top"/>
          </w:tcPr>
          <w:p w14:paraId="0BEBF501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必填字段校验</w:t>
            </w:r>
          </w:p>
        </w:tc>
        <w:tc>
          <w:tcPr>
            <w:tcW w:w="4809" w:type="dxa"/>
            <w:noWrap w:val="0"/>
            <w:vAlign w:val="top"/>
          </w:tcPr>
          <w:p w14:paraId="7768D1B3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建档期/调查期就业人数非空</w:t>
            </w:r>
          </w:p>
        </w:tc>
      </w:tr>
      <w:tr w14:paraId="66877C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noWrap w:val="0"/>
            <w:vAlign w:val="top"/>
          </w:tcPr>
          <w:p w14:paraId="2011849B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格式合规性</w:t>
            </w:r>
          </w:p>
        </w:tc>
        <w:tc>
          <w:tcPr>
            <w:tcW w:w="4809" w:type="dxa"/>
            <w:noWrap w:val="0"/>
            <w:vAlign w:val="top"/>
          </w:tcPr>
          <w:p w14:paraId="0B2EB283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身份证号/统一社会信用代码格式匹配</w:t>
            </w:r>
          </w:p>
        </w:tc>
      </w:tr>
      <w:tr w14:paraId="79509F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21" w:type="dxa"/>
            <w:noWrap w:val="0"/>
            <w:vAlign w:val="top"/>
          </w:tcPr>
          <w:p w14:paraId="2D4F47CF"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时效性验证</w:t>
            </w:r>
          </w:p>
        </w:tc>
        <w:tc>
          <w:tcPr>
            <w:tcW w:w="4809" w:type="dxa"/>
            <w:noWrap w:val="0"/>
            <w:vAlign w:val="top"/>
          </w:tcPr>
          <w:p w14:paraId="79B362F9"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数据上报时间≤3个工作日</w:t>
            </w:r>
          </w:p>
        </w:tc>
      </w:tr>
    </w:tbl>
    <w:p w14:paraId="017277BB">
      <w:pPr>
        <w:rPr>
          <w:rFonts w:hint="eastAsia"/>
          <w:lang w:eastAsia="zh-CN"/>
        </w:rPr>
      </w:pPr>
    </w:p>
    <w:p w14:paraId="420833F0">
      <w:pPr>
        <w:rPr>
          <w:rFonts w:hint="eastAsia"/>
          <w:lang w:eastAsia="zh-CN"/>
        </w:rPr>
      </w:pPr>
    </w:p>
    <w:p w14:paraId="2AA9FC04">
      <w:pPr>
        <w:ind w:firstLine="480" w:firstLineChars="200"/>
        <w:rPr>
          <w:rFonts w:hint="eastAsia"/>
        </w:rPr>
      </w:pPr>
    </w:p>
    <w:p w14:paraId="4AFC38C2">
      <w:pPr>
        <w:ind w:firstLine="480" w:firstLineChars="200"/>
        <w:rPr>
          <w:rFonts w:hint="eastAsia"/>
        </w:rPr>
      </w:pPr>
    </w:p>
    <w:p w14:paraId="71288153">
      <w:pPr>
        <w:ind w:firstLine="480" w:firstLineChars="200"/>
        <w:rPr>
          <w:rFonts w:hint="eastAsia"/>
        </w:rPr>
      </w:pPr>
    </w:p>
    <w:p w14:paraId="5EADC5C1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数据逻辑校验：核查失业率波动合理性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失业率波动阈值（如同比增幅超过20%触发预警）</w:t>
      </w:r>
      <w:r>
        <w:rPr>
          <w:rFonts w:hint="eastAsia"/>
          <w:lang w:eastAsia="zh-CN"/>
        </w:rPr>
        <w:t>。</w:t>
      </w:r>
    </w:p>
    <w:p w14:paraId="6386ABC0"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</w:rPr>
        <w:t>跨企业对比：发现辖区内异常数据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如某企业失业率显著高于行业均值</w:t>
      </w:r>
      <w:r>
        <w:rPr>
          <w:rFonts w:hint="eastAsia"/>
          <w:lang w:eastAsia="zh-CN"/>
        </w:rPr>
        <w:t>。对比维度</w:t>
      </w:r>
      <w:r>
        <w:rPr>
          <w:rFonts w:hint="eastAsia"/>
          <w:lang w:val="en-US" w:eastAsia="zh-CN"/>
        </w:rPr>
        <w:t>包括</w:t>
      </w:r>
      <w:r>
        <w:rPr>
          <w:rFonts w:hint="eastAsia"/>
          <w:lang w:eastAsia="zh-CN"/>
        </w:rPr>
        <w:t>同行业失业率排名，区域经济指标关联性，如GDP变动与就业数据联动分析。技术工具</w:t>
      </w:r>
      <w:r>
        <w:rPr>
          <w:rFonts w:hint="eastAsia"/>
          <w:lang w:val="en-US" w:eastAsia="zh-CN"/>
        </w:rPr>
        <w:t>有</w:t>
      </w:r>
      <w:r>
        <w:rPr>
          <w:rFonts w:hint="eastAsia"/>
          <w:lang w:eastAsia="zh-CN"/>
        </w:rPr>
        <w:t>可视化看板展示辖区企业数据分布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自动生成异常企业TOP10清单</w:t>
      </w:r>
      <w:r>
        <w:rPr>
          <w:rFonts w:hint="eastAsia"/>
          <w:lang w:val="en-US" w:eastAsia="zh-CN"/>
        </w:rPr>
        <w:t>等。</w:t>
      </w:r>
    </w:p>
    <w:p w14:paraId="3A25FAEB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3.2.3.2 </w:t>
      </w:r>
      <w:r>
        <w:rPr>
          <w:rFonts w:hint="eastAsia"/>
        </w:rPr>
        <w:t>权限范围细化</w:t>
      </w:r>
    </w:p>
    <w:p w14:paraId="5E54D764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数据审核权限</w:t>
      </w:r>
    </w:p>
    <w:p w14:paraId="798FB8F4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分级审核：支持初审/复审多级流程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</w:t>
      </w:r>
    </w:p>
    <w:p w14:paraId="46920F21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初审模块：</w:t>
      </w:r>
    </w:p>
    <w:p w14:paraId="1CF8FDC3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完整性校验：实施字段级权限控制</w:t>
      </w:r>
      <w:r>
        <w:rPr>
          <w:rFonts w:hint="default"/>
        </w:rPr>
        <w:t>，强制校验8类核心字段（如企业统一代码、行业分类代码），异常数据自动触发"红黄蓝"三色预警标识</w:t>
      </w:r>
      <w:r>
        <w:rPr>
          <w:rFonts w:hint="eastAsia"/>
          <w:lang w:eastAsia="zh-CN"/>
        </w:rPr>
        <w:t>）。</w:t>
      </w:r>
    </w:p>
    <w:p w14:paraId="1613ADEB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default"/>
        </w:rPr>
        <w:t>格式合规引擎：集成正则表达式验证库（如身份证号校验规则：</w:t>
      </w:r>
      <w:r>
        <w:rPr>
          <w:rFonts w:hint="eastAsia"/>
        </w:rPr>
        <w:t>/^\d{6}(18|19|20)\d{2}(0[1-9]|1)(0[1-9]|\d|3)\d{3}[\dX]$/</w:t>
      </w:r>
      <w:r>
        <w:rPr>
          <w:rFonts w:hint="default"/>
        </w:rPr>
        <w:t>）</w:t>
      </w:r>
      <w:r>
        <w:rPr>
          <w:rFonts w:hint="eastAsia"/>
          <w:lang w:eastAsia="zh-CN"/>
        </w:rPr>
        <w:t>。</w:t>
      </w:r>
    </w:p>
    <w:p w14:paraId="1C2365C0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复审模块：</w:t>
      </w:r>
    </w:p>
    <w:p w14:paraId="69D64163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逻辑校验矩阵：构建业务规则引擎，配置20+动态校验公式（如失业率波动率算法：|（本期数-上期数）/上期数| ≤20%）。</w:t>
      </w:r>
    </w:p>
    <w:p w14:paraId="22130DDA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智能修正建议：部署AI辅助决策系统，对异常数据自动生成3种修正方案。</w:t>
      </w:r>
    </w:p>
    <w:tbl>
      <w:tblPr>
        <w:tblStyle w:val="6"/>
        <w:tblpPr w:leftFromText="180" w:rightFromText="180" w:vertAnchor="text" w:horzAnchor="page" w:tblpX="2681" w:tblpY="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4809"/>
      </w:tblGrid>
      <w:tr w14:paraId="36459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DDD9C3"/>
            <w:noWrap w:val="0"/>
            <w:vAlign w:val="top"/>
          </w:tcPr>
          <w:p w14:paraId="0AC57BA2"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审核层级</w:t>
            </w:r>
          </w:p>
        </w:tc>
        <w:tc>
          <w:tcPr>
            <w:tcW w:w="4809" w:type="dxa"/>
            <w:shd w:val="clear" w:color="auto" w:fill="DDD9C3"/>
            <w:noWrap w:val="0"/>
            <w:vAlign w:val="top"/>
          </w:tcPr>
          <w:p w14:paraId="7B696B51"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职责说明</w:t>
            </w:r>
          </w:p>
        </w:tc>
      </w:tr>
      <w:tr w14:paraId="69CC28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noWrap w:val="0"/>
            <w:vAlign w:val="top"/>
          </w:tcPr>
          <w:p w14:paraId="4CCFA0F2">
            <w:pPr>
              <w:jc w:val="center"/>
              <w:rPr>
                <w:rFonts w:hint="eastAsia" w:asci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初审</w:t>
            </w:r>
          </w:p>
        </w:tc>
        <w:tc>
          <w:tcPr>
            <w:tcW w:w="4809" w:type="dxa"/>
            <w:noWrap w:val="0"/>
            <w:vAlign w:val="top"/>
          </w:tcPr>
          <w:p w14:paraId="7C83F434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完整性校验（必填项/格式合规）</w:t>
            </w:r>
          </w:p>
        </w:tc>
      </w:tr>
      <w:tr w14:paraId="58C385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noWrap w:val="0"/>
            <w:vAlign w:val="top"/>
          </w:tcPr>
          <w:p w14:paraId="5368EDFB">
            <w:pPr>
              <w:jc w:val="center"/>
              <w:rPr>
                <w:rFonts w:hint="eastAsia" w:asci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复审</w:t>
            </w:r>
          </w:p>
        </w:tc>
        <w:tc>
          <w:tcPr>
            <w:tcW w:w="4809" w:type="dxa"/>
            <w:noWrap w:val="0"/>
            <w:vAlign w:val="top"/>
          </w:tcPr>
          <w:p w14:paraId="759AB93C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逻辑校验（失业率波动合理性）</w:t>
            </w:r>
          </w:p>
        </w:tc>
      </w:tr>
    </w:tbl>
    <w:p w14:paraId="212DF80A">
      <w:pPr>
        <w:ind w:firstLine="480" w:firstLineChars="200"/>
        <w:rPr>
          <w:rFonts w:hint="default"/>
          <w:lang w:val="en-US" w:eastAsia="zh-CN"/>
        </w:rPr>
      </w:pPr>
    </w:p>
    <w:p w14:paraId="1871B1F3">
      <w:pPr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退回权限：退回原因模板</w:t>
      </w:r>
      <w:r>
        <w:rPr>
          <w:rFonts w:hint="eastAsia"/>
          <w:lang w:val="en-US" w:eastAsia="zh-CN"/>
        </w:rPr>
        <w:t>如下</w:t>
      </w:r>
    </w:p>
    <w:p w14:paraId="58021D85">
      <w:pPr>
        <w:ind w:firstLine="480" w:firstLineChars="200"/>
      </w:pPr>
      <w:r>
        <w:drawing>
          <wp:inline distT="0" distB="0" distL="114300" distR="114300">
            <wp:extent cx="4362450" cy="812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B681">
      <w:pPr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操作日志：记录退回操作人、时间及原因</w:t>
      </w:r>
      <w:r>
        <w:rPr>
          <w:rFonts w:hint="eastAsia"/>
          <w:lang w:val="en-US" w:eastAsia="zh-CN"/>
        </w:rPr>
        <w:t>.</w:t>
      </w:r>
    </w:p>
    <w:p w14:paraId="3BB12A40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数据汇总权限</w:t>
      </w:r>
    </w:p>
    <w:p w14:paraId="35BB8C89">
      <w:pPr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>智能校验：自动检测汇总数据与原始企业数据一致性（</w:t>
      </w:r>
      <w:r>
        <w:rPr>
          <w:rFonts w:hint="eastAsia"/>
          <w:lang w:val="en-US" w:eastAsia="zh-CN"/>
        </w:rPr>
        <w:t>如</w:t>
      </w:r>
      <w:r>
        <w:rPr>
          <w:rFonts w:hint="eastAsia"/>
        </w:rPr>
        <w:t>系统对接校验机制）</w:t>
      </w:r>
      <w:r>
        <w:rPr>
          <w:rFonts w:hint="eastAsia"/>
          <w:lang w:eastAsia="zh-CN"/>
        </w:rPr>
        <w:t>。</w:t>
      </w:r>
    </w:p>
    <w:tbl>
      <w:tblPr>
        <w:tblStyle w:val="6"/>
        <w:tblpPr w:leftFromText="180" w:rightFromText="180" w:vertAnchor="text" w:horzAnchor="page" w:tblpX="2681" w:tblpY="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4809"/>
      </w:tblGrid>
      <w:tr w14:paraId="5E2D90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DDD9C3"/>
            <w:noWrap w:val="0"/>
            <w:vAlign w:val="top"/>
          </w:tcPr>
          <w:p w14:paraId="0F419F27"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校验类型</w:t>
            </w:r>
          </w:p>
        </w:tc>
        <w:tc>
          <w:tcPr>
            <w:tcW w:w="4809" w:type="dxa"/>
            <w:shd w:val="clear" w:color="auto" w:fill="DDD9C3"/>
            <w:noWrap w:val="0"/>
            <w:vAlign w:val="top"/>
          </w:tcPr>
          <w:p w14:paraId="5CB61AC7"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规则</w:t>
            </w:r>
          </w:p>
        </w:tc>
      </w:tr>
      <w:tr w14:paraId="419961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noWrap w:val="0"/>
            <w:vAlign w:val="top"/>
          </w:tcPr>
          <w:p w14:paraId="253B3D0C">
            <w:pPr>
              <w:jc w:val="center"/>
              <w:rPr>
                <w:rFonts w:hint="eastAsia" w:asci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一致性校验</w:t>
            </w:r>
          </w:p>
        </w:tc>
        <w:tc>
          <w:tcPr>
            <w:tcW w:w="4809" w:type="dxa"/>
            <w:noWrap w:val="0"/>
            <w:vAlign w:val="top"/>
          </w:tcPr>
          <w:p w14:paraId="535374F0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汇总失业人数=∑企业上报人数</w:t>
            </w:r>
          </w:p>
        </w:tc>
      </w:tr>
      <w:tr w14:paraId="3D5E8D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noWrap w:val="0"/>
            <w:vAlign w:val="top"/>
          </w:tcPr>
          <w:p w14:paraId="329AD1E3"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业务规则校验</w:t>
            </w:r>
          </w:p>
        </w:tc>
        <w:tc>
          <w:tcPr>
            <w:tcW w:w="4809" w:type="dxa"/>
            <w:noWrap w:val="0"/>
            <w:vAlign w:val="top"/>
          </w:tcPr>
          <w:p w14:paraId="4A7CF814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失业率波动≤20%</w:t>
            </w:r>
          </w:p>
        </w:tc>
      </w:tr>
    </w:tbl>
    <w:p w14:paraId="6B3D1724">
      <w:pPr>
        <w:rPr>
          <w:rFonts w:hint="eastAsia"/>
          <w:lang w:eastAsia="zh-CN"/>
        </w:rPr>
      </w:pPr>
    </w:p>
    <w:p w14:paraId="0461C298">
      <w:pPr>
        <w:rPr>
          <w:rFonts w:hint="eastAsia"/>
          <w:lang w:eastAsia="zh-CN"/>
        </w:rPr>
      </w:pPr>
    </w:p>
    <w:p w14:paraId="18AEE166">
      <w:pPr>
        <w:rPr>
          <w:rFonts w:hint="eastAsia"/>
          <w:lang w:eastAsia="zh-CN"/>
        </w:rPr>
      </w:pPr>
    </w:p>
    <w:p w14:paraId="5213B27F">
      <w:pPr>
        <w:rPr>
          <w:rFonts w:hint="eastAsia"/>
        </w:rPr>
      </w:pPr>
    </w:p>
    <w:p w14:paraId="72B43E40">
      <w:pPr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>上报锁定：数据上报省局后禁止修改</w:t>
      </w:r>
      <w:r>
        <w:rPr>
          <w:rFonts w:hint="eastAsia"/>
          <w:lang w:eastAsia="zh-CN"/>
        </w:rPr>
        <w:t>。锁定条件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eastAsia="zh-CN"/>
        </w:rPr>
        <w:t>数据提交至省级系统后自动冻结；解锁权限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eastAsia="zh-CN"/>
        </w:rPr>
        <w:t>仅省级管理员可发起解锁申请。</w:t>
      </w:r>
    </w:p>
    <w:p w14:paraId="19C7C931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通知管理权限</w:t>
      </w:r>
    </w:p>
    <w:p w14:paraId="628A00C2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</w:t>
      </w:r>
    </w:p>
    <w:p w14:paraId="5B681CD2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26765" cy="36163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1E8A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定向发布：按行业/区域筛选通知接收企业（</w:t>
      </w:r>
      <w:r>
        <w:rPr>
          <w:rFonts w:hint="eastAsia"/>
          <w:lang w:val="en-US" w:eastAsia="zh-CN"/>
        </w:rPr>
        <w:t>如</w:t>
      </w:r>
      <w:r>
        <w:rPr>
          <w:rFonts w:hint="eastAsia"/>
        </w:rPr>
        <w:t>微信端定向通知功能）</w:t>
      </w:r>
      <w:r>
        <w:rPr>
          <w:rFonts w:hint="eastAsia"/>
          <w:lang w:eastAsia="zh-CN"/>
        </w:rPr>
        <w:t>。</w:t>
      </w:r>
    </w:p>
    <w:p w14:paraId="5384B6D8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模板管理：预置常用通知模板（如“数据补报提醒”“政策解读”）</w:t>
      </w:r>
      <w:r>
        <w:rPr>
          <w:rFonts w:hint="eastAsia"/>
          <w:lang w:eastAsia="zh-CN"/>
        </w:rPr>
        <w:t>。</w:t>
      </w:r>
    </w:p>
    <w:p w14:paraId="620EBFEB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3.2.3.3 </w:t>
      </w:r>
      <w:r>
        <w:rPr>
          <w:rFonts w:hint="eastAsia"/>
        </w:rPr>
        <w:t>功能需求扩展</w:t>
      </w:r>
    </w:p>
    <w:p w14:paraId="52A5BFE8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核心管控功能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1698"/>
        <w:gridCol w:w="2787"/>
        <w:gridCol w:w="2729"/>
      </w:tblGrid>
      <w:tr w14:paraId="0A550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DF6D67"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功能维度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BE5BFE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技术指标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80D762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业务规则示例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2A02A8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实施方式</w:t>
            </w:r>
          </w:p>
        </w:tc>
      </w:tr>
      <w:tr w14:paraId="3413E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8ABF55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字段完整性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9E58AF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必填字段校验率100%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275FEC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企业名称/统一社会信用代码必填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5E09CE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JSON Schema校验引擎</w:t>
            </w:r>
          </w:p>
        </w:tc>
      </w:tr>
      <w:tr w14:paraId="3428E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8092F2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格式校验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C081EE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正则表达式覆盖度≥95%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31FF11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手机号：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^1[3-9]\d{9}$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DD6C95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动态正则库+异常数据拦截日志</w:t>
            </w:r>
          </w:p>
        </w:tc>
      </w:tr>
      <w:tr w14:paraId="306B2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5D3194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业务逻辑校验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7B8DAF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阈值波动监控精度±0.5%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ED986A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失业率同比波动＞3%触发预警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4645CE"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滑动窗口算法+规则引擎（Drools）</w:t>
            </w:r>
          </w:p>
        </w:tc>
      </w:tr>
    </w:tbl>
    <w:p w14:paraId="7DB9587C">
      <w:pPr>
        <w:rPr>
          <w:rFonts w:hint="eastAsia"/>
          <w:lang w:eastAsia="zh-CN"/>
        </w:rPr>
      </w:pPr>
    </w:p>
    <w:p w14:paraId="3394CC1D">
      <w:pPr>
        <w:ind w:firstLine="480" w:firstLineChars="200"/>
        <w:rPr>
          <w:rFonts w:hint="eastAsia"/>
        </w:rPr>
      </w:pPr>
      <w:r>
        <w:rPr>
          <w:rFonts w:hint="eastAsia"/>
        </w:rPr>
        <w:t>数据准入控制通过三级校验机制确保数据质量。首先，字段完整性校验基于动态JSON Schema引擎实现，强制校验关键字段（如企业社会信用代码、参保人员身份证号）的必填性。若数据缺失，系统会自动将记录推送至“人工补录队列”，并通过政务微信接口向责任单位发送提醒通知。其次，格式合规性校验依托正则表达式资源池管理，例如手机号匹配规则支持最新号段动态更新（如2023年新增的199/198号段），采用PCRE2高性能正则引擎确保单字段校验耗时低于1毫秒。最后，业务逻辑阈值校验通过滑动窗口算法监测连续型指标（如月度失业率），当瞬时波动超过历史12个月移动平均值的±3%时触发预警，并联动Drools规则引擎生成审计任务。</w:t>
      </w:r>
    </w:p>
    <w:p w14:paraId="1F9E1E37"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协同治理功能</w:t>
      </w:r>
    </w:p>
    <w:p w14:paraId="21E53F41">
      <w:pPr>
        <w:ind w:firstLine="480" w:firstLineChars="200"/>
        <w:rPr>
          <w:rFonts w:hint="eastAsia"/>
        </w:rPr>
      </w:pPr>
      <w:r>
        <w:rPr>
          <w:rFonts w:hint="eastAsia"/>
        </w:rPr>
        <w:t>多级审核工作流</w:t>
      </w:r>
      <w:r>
        <w:rPr>
          <w:rFonts w:hint="default"/>
        </w:rPr>
        <w:t>构建市-区县-企业三级联审机制。区县初审阶段，区人社局通过调用区级政务云API（如</w:t>
      </w:r>
      <w:r>
        <w:rPr>
          <w:rFonts w:hint="eastAsia"/>
        </w:rPr>
        <w:t>GET /api/v1/social_insurance/verify</w:t>
      </w:r>
      <w:r>
        <w:rPr>
          <w:rFonts w:hint="default"/>
        </w:rPr>
        <w:t>）核验数据真实性，重点检查失业登记日期是否在劳动合同终止后15日内。市级会审阶段，市统计局、发改委等多部门基于区块链智能合约实现跨域协同，例如检测失业数据与GDP增速的背离趋势，并通过多方签名完成数据确权。终审阶段，决策层可借助交互式仪表盘，按产业类型、教育程度等维度穿透分析数据，辅助审批决策。</w:t>
      </w:r>
      <w:r>
        <w:rPr>
          <w:rFonts w:hint="eastAsia"/>
        </w:rPr>
        <w:t xml:space="preserve">  </w:t>
      </w:r>
    </w:p>
    <w:p w14:paraId="60FA214B"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决策支持功能</w:t>
      </w:r>
    </w:p>
    <w:p w14:paraId="37C6661A">
      <w:pPr>
        <w:ind w:firstLine="480" w:firstLineChars="200"/>
        <w:rPr>
          <w:rFonts w:hint="eastAsia"/>
        </w:rPr>
      </w:pPr>
      <w:r>
        <w:rPr>
          <w:rFonts w:hint="eastAsia"/>
        </w:rPr>
        <w:t xml:space="preserve">智能归因分析整合政策文本与历史数据，采用CausalImpact模型量化政策影响。例如，分析2023年《灵活就业补贴办法》对青年群体失业率的影响，输出置信区间为1.9%-3.5%的下降效果。经济波动关联分析通过格兰杰因果检验识别宏观指标（如制造业PMI）与失业率的因果关系，需预先完成ADF平稳性检验以避免伪回归。特征工程覆盖外部事件数据（如疫情封控指数），通过LSTM模型预测未来3个月的失业风险。  </w:t>
      </w:r>
    </w:p>
    <w:p w14:paraId="3DEE2A03"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系统交互功能</w:t>
      </w:r>
    </w:p>
    <w:p w14:paraId="55A7F0E9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接口协议设计：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7F2EB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2900"/>
        <w:gridCol w:w="1340"/>
        <w:gridCol w:w="3503"/>
      </w:tblGrid>
      <w:tr w14:paraId="71EE3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7F2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0878B8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接口功能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42C9A1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端点URL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DF8E5F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方法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B" w:themeFill="accent3" w:themeFillTint="32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A0FCC5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数据示例</w:t>
            </w:r>
          </w:p>
        </w:tc>
      </w:tr>
      <w:tr w14:paraId="7C141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7F2E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1AE8C3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数据上报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3693FE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/api/province/jobdata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ED2561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583B5C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[见附录A]</w:t>
            </w:r>
          </w:p>
        </w:tc>
      </w:tr>
      <w:tr w14:paraId="7EFEB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F39127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指令接收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1E060C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/api/province/commands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C224A9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WebSocket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59CF2C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{"cmd": "force_audit", "scope": "city_101"}</w:t>
            </w:r>
          </w:p>
        </w:tc>
      </w:tr>
    </w:tbl>
    <w:p w14:paraId="3689139D">
      <w:pPr>
        <w:ind w:firstLine="480" w:firstLineChars="200"/>
        <w:rPr>
          <w:rFonts w:hint="default"/>
          <w:lang w:val="en-US" w:eastAsia="zh-CN"/>
        </w:rPr>
      </w:pPr>
    </w:p>
    <w:p w14:paraId="7018DA34">
      <w:pPr>
        <w:ind w:firstLine="480" w:firstLineChars="200"/>
        <w:rPr>
          <w:rFonts w:hint="eastAsia"/>
        </w:rPr>
      </w:pPr>
      <w:r>
        <w:rPr>
          <w:rFonts w:hint="eastAsia"/>
        </w:rPr>
        <w:t xml:space="preserve">向上对接省级平台采用标准化接口协议，数据上报接口（POST /api/province/jobdata）支持国密SM4加密，密钥通过量子随机数动态生成以确保安全性。向下延伸企业端提供CA认证申诉通道，企业需使用USB Key存储的数字证书提交申诉材料，系统自动将材料哈希值写入Hyperledger Fabric区块链存证，处理结果生成防伪二维码供微信扫码核验。  </w:t>
      </w:r>
    </w:p>
    <w:p w14:paraId="6023F2F1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3.2.3.4 </w:t>
      </w:r>
      <w:r>
        <w:rPr>
          <w:rFonts w:hint="eastAsia"/>
        </w:rPr>
        <w:t>操作流程优化</w:t>
      </w:r>
    </w:p>
    <w:p w14:paraId="0FAC80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1.流程说明</w:t>
      </w:r>
    </w:p>
    <w:p w14:paraId="68C4EAE1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第一，审核时效控制。</w:t>
      </w:r>
    </w:p>
    <w:p w14:paraId="42A68F1D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强制时效要求：失业数据审核流程需在3个工作日内完成（依据失业保险审核时效规范），系统内置流程节点超期预警机制（如第2天黄灯提醒、第3天红灯警示）</w:t>
      </w:r>
    </w:p>
    <w:p w14:paraId="778F1B44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省级校验前置：审核提交前自动调用省级数据校验接口（遵循国家失业监测系统对接规范），实时核验企业统</w:t>
      </w:r>
      <w:bookmarkStart w:id="0" w:name="_GoBack"/>
      <w:bookmarkEnd w:id="0"/>
      <w:r>
        <w:rPr>
          <w:rFonts w:hint="eastAsia"/>
          <w:lang w:val="en-US" w:eastAsia="zh-CN"/>
        </w:rPr>
        <w:t>一社会信用代码、参保人数等基础数据一致性</w:t>
      </w:r>
    </w:p>
    <w:p w14:paraId="0F02AB78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清单导出标准化：支持一键导出异常企业清单（按《政务系统统计报表规范》设计），含企业名称、异常类型、整改期限等字段，支持Excel/PDF双格式输出</w:t>
      </w:r>
    </w:p>
    <w:p w14:paraId="062F9F5F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第二，跨系统协同。</w:t>
      </w:r>
    </w:p>
    <w:p w14:paraId="707165C1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省级平台对接：通过RESTful API实现每日数据增量同步（依据石家庄政务云接口协议），响应延迟≤500ms（参考政务云性能标准）</w:t>
      </w:r>
    </w:p>
    <w:p w14:paraId="6D9A55FC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企业端申诉通道：集成CA数字证书认证体系（符合电子政务安全规范），支持企业在线提交申诉材料并自动生成工单流水号。</w:t>
      </w:r>
    </w:p>
    <w:p w14:paraId="36CA2C5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2.智能辅助优化</w:t>
      </w:r>
    </w:p>
    <w:p w14:paraId="42F2F0A8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第一，</w:t>
      </w:r>
      <w:r>
        <w:rPr>
          <w:rFonts w:hint="default"/>
          <w:lang w:val="en-US" w:eastAsia="zh-CN"/>
        </w:rPr>
        <w:t>智能通知生成</w:t>
      </w:r>
      <w:r>
        <w:rPr>
          <w:rFonts w:hint="eastAsia"/>
          <w:lang w:val="en-US" w:eastAsia="zh-CN"/>
        </w:rPr>
        <w:t>。</w:t>
      </w:r>
    </w:p>
    <w:p w14:paraId="6ED1BE15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政策关联引擎：基于NLP技术自动匹配政策库（如《失业保险条例》第32条），在审核界面侧边栏动态显示相关条款解读（参考知识图谱应用案例）</w:t>
      </w:r>
      <w:r>
        <w:rPr>
          <w:rFonts w:hint="eastAsia"/>
          <w:lang w:val="en-US" w:eastAsia="zh-CN"/>
        </w:rPr>
        <w:t>。</w:t>
      </w:r>
    </w:p>
    <w:p w14:paraId="7665C6FB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模板智能推荐：根据异常类型自动推送对应通知模板（如"数据补报提醒模板"匹配缺失字段＞3项的企业），模板使用率需达85%以上（目标值来自优化案例）</w:t>
      </w:r>
      <w:r>
        <w:rPr>
          <w:rFonts w:hint="eastAsia"/>
          <w:lang w:val="en-US" w:eastAsia="zh-CN"/>
        </w:rPr>
        <w:t>。</w:t>
      </w:r>
    </w:p>
    <w:p w14:paraId="4D6F41AF"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05100" cy="424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A35D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第二，</w:t>
      </w:r>
      <w:r>
        <w:rPr>
          <w:rFonts w:hint="default"/>
          <w:lang w:val="en-US" w:eastAsia="zh-CN"/>
        </w:rPr>
        <w:t>数据驱动建议</w:t>
      </w:r>
      <w:r>
        <w:rPr>
          <w:rFonts w:hint="eastAsia"/>
          <w:lang w:val="en-US" w:eastAsia="zh-CN"/>
        </w:rPr>
        <w:t>。</w:t>
      </w:r>
    </w:p>
    <w:p w14:paraId="5F4D0964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漏报预警模型：采用LSTM时间序列预测算法（参考大数据分析方案），当辖区企业月度漏报率同比上升10%时自动生成预警报告</w:t>
      </w:r>
      <w:r>
        <w:rPr>
          <w:rFonts w:hint="eastAsia"/>
          <w:lang w:val="en-US" w:eastAsia="zh-CN"/>
        </w:rPr>
        <w:t>。</w:t>
      </w:r>
    </w:p>
    <w:p w14:paraId="5396D7F4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行业对比看板：内置制造业/服务业等行业失业率对比矩阵（依据统计报表维度），支持标准差＞2σ的企业高亮显示</w:t>
      </w:r>
      <w:r>
        <w:rPr>
          <w:rFonts w:hint="eastAsia"/>
          <w:lang w:val="en-US" w:eastAsia="zh-CN"/>
        </w:rPr>
        <w:t>。</w:t>
      </w:r>
    </w:p>
    <w:p w14:paraId="06DE6B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用户体验优化</w:t>
      </w:r>
    </w:p>
    <w:p w14:paraId="20E9B79A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第一，</w:t>
      </w:r>
      <w:r>
        <w:rPr>
          <w:rFonts w:hint="default"/>
          <w:lang w:val="en-US" w:eastAsia="zh-CN"/>
        </w:rPr>
        <w:t>流程可视化</w:t>
      </w:r>
      <w:r>
        <w:rPr>
          <w:rFonts w:hint="eastAsia"/>
          <w:lang w:val="en-US" w:eastAsia="zh-CN"/>
        </w:rPr>
        <w:t>。</w:t>
      </w:r>
    </w:p>
    <w:p w14:paraId="5879E18D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采用甘特图展示审核流程进度（符合功能模块设计规范），支持拖拽调整优先级</w:t>
      </w:r>
      <w:r>
        <w:rPr>
          <w:rFonts w:hint="eastAsia"/>
          <w:lang w:val="en-US" w:eastAsia="zh-CN"/>
        </w:rPr>
        <w:t>。</w:t>
      </w:r>
    </w:p>
    <w:p w14:paraId="29CED719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历史操作轨迹可回溯（满足政务审计要求），关键操作需记录经办人IP地址与时间戳</w:t>
      </w:r>
      <w:r>
        <w:rPr>
          <w:rFonts w:hint="eastAsia"/>
          <w:lang w:val="en-US" w:eastAsia="zh-CN"/>
        </w:rPr>
        <w:t>。</w:t>
      </w:r>
    </w:p>
    <w:p w14:paraId="2F4E7991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第二，</w:t>
      </w:r>
      <w:r>
        <w:rPr>
          <w:rFonts w:hint="default"/>
          <w:lang w:val="en-US" w:eastAsia="zh-CN"/>
        </w:rPr>
        <w:t>异常处理优化</w:t>
      </w:r>
      <w:r>
        <w:rPr>
          <w:rFonts w:hint="eastAsia"/>
          <w:lang w:val="en-US" w:eastAsia="zh-CN"/>
        </w:rPr>
        <w:t>。</w:t>
      </w:r>
    </w:p>
    <w:p w14:paraId="49B057C6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建立高频异常知识库（</w:t>
      </w: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t>问题分类标准），对"参保人数与用工备案不一致"等TOP5问题提供快捷处理指引</w:t>
      </w:r>
      <w:r>
        <w:rPr>
          <w:rFonts w:hint="eastAsia"/>
          <w:lang w:val="en-US" w:eastAsia="zh-CN"/>
        </w:rPr>
        <w:t>。</w:t>
      </w:r>
    </w:p>
    <w:p w14:paraId="27CE6B7D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复杂案例支持创建跨部门协作空间（依据协同办公方案），实现市场监管、人社等多部门文件在线会签</w:t>
      </w:r>
      <w:r>
        <w:rPr>
          <w:rFonts w:hint="eastAsia"/>
          <w:lang w:val="en-US" w:eastAsia="zh-CN"/>
        </w:rPr>
        <w:t>。</w:t>
      </w:r>
    </w:p>
    <w:p w14:paraId="1C506F03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3.2.3.5 </w:t>
      </w:r>
      <w:r>
        <w:rPr>
          <w:rFonts w:hint="eastAsia"/>
        </w:rPr>
        <w:t>用户界面升级要求</w:t>
      </w:r>
    </w:p>
    <w:p w14:paraId="59E46491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审核界面</w:t>
      </w:r>
    </w:p>
    <w:p w14:paraId="17A0EB31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第一，</w:t>
      </w:r>
      <w:r>
        <w:rPr>
          <w:rFonts w:hint="eastAsia"/>
        </w:rPr>
        <w:t>双栏比对布局</w:t>
      </w:r>
      <w:r>
        <w:rPr>
          <w:rFonts w:hint="eastAsia"/>
          <w:lang w:eastAsia="zh-CN"/>
        </w:rPr>
        <w:t>。</w:t>
      </w:r>
    </w:p>
    <w:p w14:paraId="4260A795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数据可视化对比：左侧展示企业原始填报数据（含社保参保人数、失业登记人数等核心字段），右侧通过折线图/柱状图动态对比行业均值（集成"就业彩云南"数据接口，</w:t>
      </w:r>
      <w:r>
        <w:rPr>
          <w:rFonts w:hint="eastAsia"/>
          <w:lang w:val="en-US" w:eastAsia="zh-CN"/>
        </w:rPr>
        <w:t>参考</w:t>
      </w:r>
      <w:r>
        <w:rPr>
          <w:rFonts w:hint="eastAsia"/>
        </w:rPr>
        <w:t>定制化界面设计规范）</w:t>
      </w:r>
      <w:r>
        <w:rPr>
          <w:rFonts w:hint="eastAsia"/>
          <w:lang w:eastAsia="zh-CN"/>
        </w:rPr>
        <w:t>。</w:t>
      </w:r>
    </w:p>
    <w:p w14:paraId="1AD65631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异常标注功能：当企业失业率超过行业均值±2σ时自动触发红色边框警示（依据国土空间数字化治理界面交互规范）</w:t>
      </w:r>
      <w:r>
        <w:rPr>
          <w:rFonts w:hint="eastAsia"/>
          <w:lang w:eastAsia="zh-CN"/>
        </w:rPr>
        <w:t>。</w:t>
      </w:r>
    </w:p>
    <w:p w14:paraId="6615CA9D">
      <w:pPr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第二，</w:t>
      </w:r>
      <w:r>
        <w:rPr>
          <w:rFonts w:hint="eastAsia"/>
        </w:rPr>
        <w:t>快捷操作模块</w:t>
      </w:r>
      <w:r>
        <w:rPr>
          <w:rFonts w:hint="eastAsia"/>
          <w:lang w:eastAsia="zh-CN"/>
        </w:rPr>
        <w:t>。</w:t>
      </w:r>
    </w:p>
    <w:p w14:paraId="46215AA8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标准化操作按钮组：固定悬浮"通过（F1）"“退回（F2）”"标记可疑（F3）"三键快捷操作（遵循智慧教室工具栏设计规范），支持快捷键操作效率提升≥30%</w:t>
      </w:r>
      <w:r>
        <w:rPr>
          <w:rFonts w:hint="eastAsia"/>
          <w:lang w:eastAsia="zh-CN"/>
        </w:rPr>
        <w:t>。</w:t>
      </w:r>
    </w:p>
    <w:p w14:paraId="794E5A4C"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批量处理功能：勾选多企业后支持批量审批/退回（参考广告审核系统权限配置逻辑），日均处理量提升至300+企业/人</w:t>
      </w:r>
      <w:r>
        <w:rPr>
          <w:rFonts w:hint="eastAsia"/>
          <w:lang w:eastAsia="zh-CN"/>
        </w:rPr>
        <w:t>。</w:t>
      </w:r>
    </w:p>
    <w:p w14:paraId="11B0F47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2.</w:t>
      </w:r>
      <w:r>
        <w:rPr>
          <w:rFonts w:hint="default"/>
          <w:b/>
        </w:rPr>
        <w:t>通知管理界面</w:t>
      </w:r>
    </w:p>
    <w:p w14:paraId="75A1AC20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</w:t>
      </w:r>
      <w:r>
        <w:rPr>
          <w:rFonts w:hint="default"/>
          <w:lang w:val="en-US" w:eastAsia="zh-CN"/>
        </w:rPr>
        <w:t>智能填充引擎</w:t>
      </w:r>
      <w:r>
        <w:rPr>
          <w:rFonts w:hint="eastAsia"/>
          <w:lang w:val="en-US" w:eastAsia="zh-CN"/>
        </w:rPr>
        <w:t>。</w:t>
      </w:r>
    </w:p>
    <w:p w14:paraId="64FF092A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政策关联推荐：输入通知标题时自动匹配政策库（集成政务服务知识库），如输入"数据补报"自动推荐《失业保险条例》第28条相关内容</w:t>
      </w:r>
      <w:r>
        <w:rPr>
          <w:rFonts w:hint="eastAsia"/>
          <w:lang w:val="en-US" w:eastAsia="zh-CN"/>
        </w:rPr>
        <w:t>。</w:t>
      </w:r>
    </w:p>
    <w:p w14:paraId="7CAA3EFB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模板智能生成：基于NLP技术分析通知内容，自动生成标准公文格式（标题/正文/落款三要素完整度达100%，参考智能填充案例）</w:t>
      </w:r>
      <w:r>
        <w:rPr>
          <w:rFonts w:hint="eastAsia"/>
          <w:lang w:val="en-US" w:eastAsia="zh-CN"/>
        </w:rPr>
        <w:t>。</w:t>
      </w:r>
    </w:p>
    <w:p w14:paraId="5AAB6052"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第二，</w:t>
      </w:r>
      <w:r>
        <w:rPr>
          <w:rFonts w:hint="default"/>
          <w:lang w:val="en-US" w:eastAsia="zh-CN"/>
        </w:rPr>
        <w:t>送达跟踪系统</w:t>
      </w:r>
      <w:r>
        <w:rPr>
          <w:rFonts w:hint="eastAsia"/>
          <w:lang w:val="en-US" w:eastAsia="zh-CN"/>
        </w:rPr>
        <w:t>。</w:t>
      </w:r>
    </w:p>
    <w:p w14:paraId="1CFA42A9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阅读状态可视化：采用三色标识体系（灰色未读/蓝色已读/红色超期未读），每2小时同步企业端反馈数据（对接微信端消息跟踪机制）</w:t>
      </w:r>
      <w:r>
        <w:rPr>
          <w:rFonts w:hint="eastAsia"/>
          <w:lang w:val="en-US" w:eastAsia="zh-CN"/>
        </w:rPr>
        <w:t>。</w:t>
      </w:r>
    </w:p>
    <w:p w14:paraId="71A9E1AC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二次触达功能：对超48小时未读企业自动触发短信提醒（集成政务服务平台消息推送接口），送达率保障≥98%</w:t>
      </w:r>
      <w:r>
        <w:rPr>
          <w:rFonts w:hint="eastAsia"/>
          <w:lang w:val="en-US" w:eastAsia="zh-CN"/>
        </w:rPr>
        <w:t>。</w:t>
      </w:r>
    </w:p>
    <w:p w14:paraId="2C800C4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3.界面交互优化</w:t>
      </w:r>
    </w:p>
    <w:p w14:paraId="60A11BE5"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第一，</w:t>
      </w:r>
      <w:r>
        <w:rPr>
          <w:rFonts w:hint="default"/>
          <w:lang w:val="en-US" w:eastAsia="zh-CN"/>
        </w:rPr>
        <w:t>自适应布局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支持1366×768至3840×2160多分辨率适配（符合荣耀开发者界面设计规范）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关键数据字段支持双击展开详情浮层（参考白码系统虚拟字段交互逻辑）</w:t>
      </w:r>
      <w:r>
        <w:rPr>
          <w:rFonts w:hint="eastAsia"/>
          <w:lang w:val="en-US" w:eastAsia="zh-CN"/>
        </w:rPr>
        <w:t>。</w:t>
      </w:r>
    </w:p>
    <w:p w14:paraId="1F8432FF"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第二，</w:t>
      </w:r>
      <w:r>
        <w:rPr>
          <w:rFonts w:hint="default"/>
          <w:lang w:val="en-US" w:eastAsia="zh-CN"/>
        </w:rPr>
        <w:t>无障碍设计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内置高对比度模式（符合界面色调规范），色弱用户识别准确率提升至95%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关键操作配备语音提示功能（集成统一身份认证平台语音辅助模块）</w:t>
      </w:r>
      <w:r>
        <w:rPr>
          <w:rFonts w:hint="eastAsia"/>
          <w:lang w:val="en-US" w:eastAsia="zh-CN"/>
        </w:rPr>
        <w:t>。</w:t>
      </w:r>
    </w:p>
    <w:p w14:paraId="56174BDB">
      <w:pPr>
        <w:rPr>
          <w:rFonts w:hint="eastAsia" w:eastAsiaTheme="minorEastAsia"/>
          <w:lang w:val="en-US" w:eastAsia="zh-CN"/>
        </w:rPr>
      </w:pPr>
    </w:p>
    <w:p w14:paraId="2DA52F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 w14:paraId="062BE2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914015"/>
            <wp:effectExtent l="0" t="0" r="10160" b="6985"/>
            <wp:docPr id="4" name="图片 4" descr="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39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06237"/>
    <w:rsid w:val="06950947"/>
    <w:rsid w:val="09605174"/>
    <w:rsid w:val="0D1B1ACD"/>
    <w:rsid w:val="0DDD6D83"/>
    <w:rsid w:val="116263B8"/>
    <w:rsid w:val="12413D84"/>
    <w:rsid w:val="15EE4223"/>
    <w:rsid w:val="1AC03287"/>
    <w:rsid w:val="1BD34049"/>
    <w:rsid w:val="240D3AC6"/>
    <w:rsid w:val="25ED1E01"/>
    <w:rsid w:val="29565F0F"/>
    <w:rsid w:val="29DF4157"/>
    <w:rsid w:val="34F82570"/>
    <w:rsid w:val="36730100"/>
    <w:rsid w:val="36CE2DB3"/>
    <w:rsid w:val="393C6A58"/>
    <w:rsid w:val="3C683415"/>
    <w:rsid w:val="436C6603"/>
    <w:rsid w:val="49535B70"/>
    <w:rsid w:val="4FED7C4C"/>
    <w:rsid w:val="5039786D"/>
    <w:rsid w:val="5C425CFC"/>
    <w:rsid w:val="61E810F3"/>
    <w:rsid w:val="72CC4191"/>
    <w:rsid w:val="73463ECB"/>
    <w:rsid w:val="735F2305"/>
    <w:rsid w:val="7C02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3671</Words>
  <Characters>4114</Characters>
  <Lines>0</Lines>
  <Paragraphs>0</Paragraphs>
  <TotalTime>22</TotalTime>
  <ScaleCrop>false</ScaleCrop>
  <LinksUpToDate>false</LinksUpToDate>
  <CharactersWithSpaces>4140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2022-12-15T01:37:00Z</dcterms:created>
  <dc:creator>hhh</dc:creator>
  <cp:lastModifiedBy>玉上卓凡</cp:lastModifiedBy>
  <dcterms:modified xsi:type="dcterms:W3CDTF">2025-03-04T06:01:20Z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F6A51B584CB34E82920185E0710C8DF9</vt:lpwstr>
  </property>
  <property fmtid="{D5CDD505-2E9C-101B-9397-08002B2CF9AE}" pid="4" name="KSOTemplateDocerSaveRecord">
    <vt:lpwstr>eyJoZGlkIjoiNDViMjkzNTVhYWI1MTBhZGJjMmJlY2RmMmJjZDc4OTciLCJ1c2VySWQiOiI0MDYzNDU5OTIifQ==</vt:lpwstr>
  </property>
</Properties>
</file>