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1. 用户接口需求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依据《GB/T 9385-2008 计算机软件需求规格说明规范》及用户需求文档，系统用户接口需覆盖企业用户、省级用户、市级用户三类角色，并严格遵循以下设计规范：</w:t>
      </w:r>
    </w:p>
    <w:p>
      <w:pPr>
        <w:numPr>
          <w:ilvl w:val="1"/>
          <w:numId w:val="1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企业用户接口</w:t>
      </w:r>
    </w:p>
    <w:p>
      <w:pPr>
        <w:rPr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1.1.1 登录与身份认证界面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功能描述：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</w:rPr>
        <w:t>支持通过组织机构代码（9位字母/数字）、密码（8-16位，含大小写字母、数字及特殊符号）及动态验证码登录。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</w:rPr>
        <w:t>登录界面需嵌入国家政务服务平台统一身份认证接口（可选），支持企业用户通过电子营业执照扫码登录。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设计要求：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</w:rPr>
        <w:t>验证码需符合《GB/T 35273-2020 个人信息安全规范》，采用图形验证码或短信验证码，有效期≤5分钟。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</w:rPr>
        <w:t>密码输入框需隐藏明文，支持密码强度实时提示（弱/中/强）。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default"/>
          <w:sz w:val="24"/>
          <w:szCs w:val="24"/>
        </w:rPr>
        <w:t>登录失败时，需提示具体错误原因（如账号不存在、密码错误、验证码失效等）。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1.1.2 企业信息管理界面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功能描述：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</w:rPr>
        <w:t>信息录入与修改：</w:t>
      </w:r>
    </w:p>
    <w:p>
      <w:pPr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企业用户可补充或修改企业基础信息，包括组织机构代码、企业名称、所属行业、联系人等（字段详见需求文档）。</w:t>
      </w:r>
    </w:p>
    <w:p>
      <w:pPr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所属地区字段为只读，由系统根据注册时分配的行政区划自动填充。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</w:rPr>
        <w:t>信息提交与备案：</w:t>
      </w:r>
    </w:p>
    <w:p>
      <w:pPr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填写完成后，需点击“保存”按钮临时存储数据，支持多次编辑。</w:t>
      </w:r>
    </w:p>
    <w:p>
      <w:pPr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提交备案时，系统自动校验必填项完整性及数据格式（如邮政编码需为6位数字、电话格式校验等）。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设计要求：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</w:rPr>
        <w:t>界面布局需采用国家标准的行政区划选择控件（省-市-县三级联动下拉菜单）。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</w:rPr>
        <w:t>必填项标注红色“*”号，未填写时提交按钮置灰并提示“请补充必填项”。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default"/>
          <w:sz w:val="24"/>
          <w:szCs w:val="24"/>
        </w:rPr>
        <w:t>数据格式错误时，需在输入框右侧实时提示错误类型（如“电话格式错误，请输入区号+电话号码”）。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1.1.3 数据填报界面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功能描述：</w:t>
      </w:r>
    </w:p>
    <w:p>
      <w:pPr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</w:rPr>
        <w:t>模板化表单：</w:t>
      </w:r>
    </w:p>
    <w:p>
      <w:pPr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按调查期展示标准化填报模板，包含“建档期就业人数”“调查期就业人数”“就业人数减少原因”等字段。</w:t>
      </w:r>
    </w:p>
    <w:p>
      <w:pPr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当“调查期就业人数”小于“建档期就业人数”时，系统自动展开“就业人数减少类型及原因”子表单，并强制填写相关字段。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</w:rPr>
        <w:t>数据校验与提交：</w:t>
      </w:r>
    </w:p>
    <w:p>
      <w:pPr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支持暂存草稿，提交前需进行逻辑校验（如减少原因与类型匹配性校验）。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提交后，数据状态变更为“已上报（待审核）”，企业不可再修改。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设计要求：</w:t>
      </w:r>
    </w:p>
    <w:p>
      <w:pPr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减少原因选择需采用多级联动下拉菜单（如“经济性裁员”需关联“订单不足”“用工成本上升”等子选项）。</w:t>
      </w:r>
    </w:p>
    <w:p>
      <w:pPr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表单内嵌帮助图标，鼠标悬停时显示字段填写规范（如“自然减员包括退休、死亡等”）。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提交成功后，跳转至“填报历史”页面，并弹窗提示“数据已成功提交至市级审核”。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1.1.4 数据查询界面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功能描述：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</w:rPr>
        <w:t>支持按调查期、数据状态（已提交/已退回/已通过）查询历史填报记录。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</w:rPr>
        <w:t>查询结果以表格形式展示，包含填报时间、调查期、就业人数、审核状态等字段。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default"/>
          <w:sz w:val="24"/>
          <w:szCs w:val="24"/>
        </w:rPr>
        <w:t>数据仅支持在线浏览，禁止导出或打印。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设计要求：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</w:rPr>
        <w:t>查询条件区域提供“重置”按钮，一键清除已选条件。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</w:rPr>
        <w:t>表格支持分页显示（每页20条），点击单条记录可查看详情（含审核备注）。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default"/>
          <w:sz w:val="24"/>
          <w:szCs w:val="24"/>
        </w:rPr>
        <w:t>被退回的数据需标注红色警示标志，并显示退回原因（如“就业人数减少类型未填写”）。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1.1.5 通知浏览界面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功能描述：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</w:rPr>
        <w:t>企业用户可查看省级用户发布的政策通知、填报截止提醒等信息。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</w:rPr>
        <w:t>支持按标题关键词、发布时间范围筛选通知。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设计要求：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</w:rPr>
        <w:t>通知列表按发布时间倒序排列，未读通知需标注“NEW”标识。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</w:rPr>
        <w:t>点击通知标题后，跳转至详情页，展示通知内容、附件（如有）及发布单位。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default"/>
          <w:sz w:val="24"/>
          <w:szCs w:val="24"/>
        </w:rPr>
        <w:t>详情页提供“返回列表”按钮，保持用户浏览上下文连贯性。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1.2 省/市级用户接口</w:t>
      </w:r>
    </w:p>
    <w:p>
      <w:pPr>
        <w:rPr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1.2.1 数据审核界面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功能描述：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</w:rPr>
        <w:t>多级审核流程：</w:t>
      </w:r>
    </w:p>
    <w:p>
      <w:pPr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市级用户初审：可退回企业数据并填写备注（如“减少原因说明不充分”）。</w:t>
      </w:r>
    </w:p>
    <w:p>
      <w:pPr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省级用户终审：审核通过后数据锁定，上报至国家系统。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</w:rPr>
        <w:t>批量操作：</w:t>
      </w:r>
    </w:p>
    <w:p>
      <w:pPr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支持按地区、行业筛选待审数据，批量通过或退回。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设计要求：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</w:rPr>
        <w:t>审核页面分左右两栏：左栏为数据列表，右栏为详情及审核操作区。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</w:rPr>
        <w:t>审核状态需以标签区分（如蓝色“待审”、绿色“已通过”、红色“已退回”）。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default"/>
          <w:sz w:val="24"/>
          <w:szCs w:val="24"/>
        </w:rPr>
        <w:t>退回操作需弹窗强制填写退回理由（字数限制：200字以内）。</w:t>
      </w:r>
    </w:p>
    <w:p>
      <w:pPr>
        <w:rPr>
          <w:rFonts w:hint="default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1.2.</w:t>
      </w:r>
      <w:r>
        <w:rPr>
          <w:rFonts w:hint="eastAsia"/>
          <w:b/>
          <w:bCs/>
          <w:sz w:val="24"/>
          <w:szCs w:val="24"/>
          <w:lang w:val="en-US" w:eastAsia="zh-CN"/>
        </w:rPr>
        <w:t>2</w:t>
      </w:r>
      <w:r>
        <w:rPr>
          <w:rFonts w:hint="default"/>
          <w:b/>
          <w:bCs/>
          <w:sz w:val="24"/>
          <w:szCs w:val="24"/>
        </w:rPr>
        <w:t xml:space="preserve"> 系统管理界面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功能描述：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</w:rPr>
        <w:t>用户管理：</w:t>
      </w:r>
    </w:p>
    <w:p>
      <w:pPr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省级用户可创建/禁用企业账号，分配角色（如“市级审核员”“省级管理员”）。</w:t>
      </w:r>
    </w:p>
    <w:p>
      <w:pPr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支持导入企业名单（Excel模板），批量生成初始账号。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</w:rPr>
        <w:t>上报时限配置：</w:t>
      </w:r>
    </w:p>
    <w:p>
      <w:pPr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设置各调查期的填报起止时间，超时未填报企业自动标记为“逾期”。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设计要求：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</w:rPr>
        <w:t>角色分配界面需采用树形权限结构，勾选功能模块（如“数据审核”“报表管理”）。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</w:rPr>
        <w:t>时间配置控件需支持日期选择器，避免手动输入格式错误。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default"/>
          <w:sz w:val="24"/>
          <w:szCs w:val="24"/>
        </w:rPr>
        <w:t>逾期企业列表需提供“发送催报提醒”按钮，触发短信或邮件通知。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1.3 通用设计要求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界面一致性：</w:t>
      </w:r>
    </w:p>
    <w:p>
      <w:pPr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所有页面遵循《GB/T 25000.51-2016 系统与软件质量要求》的UI规范，包括字体（微软雅黑/宋体）、配色（政务蓝为主色调）、按钮样式（圆角矩形，尺寸44×28像素）。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无障碍访问：</w:t>
      </w:r>
    </w:p>
    <w:p>
      <w:pPr>
        <w:ind w:firstLine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支持屏幕阅读器，关键操作按钮需添加ARIA标签。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响应式布局：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适配PC端（≥1280×720分辨率）及移动端（折叠菜单、触摸优化）。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2. 硬件接口需求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依据《GB/T 20273-2006 信息安全技术 数据库管理系统安全技术要求》《GB/T 22239-2019 信息安全技术 网络安全等级保护基本要求》及用户需求文档，系统硬件接口需满足以下设计要求：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2.1 服务器端接口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2.1.1 数据存储接口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功能描述：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</w:rPr>
        <w:t>支持与云南省政务云平台对接，实现企业备案信息、就业失业数据、用户权限数据的集中存储与管理。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</w:rPr>
        <w:t>提供高可用性（HA）架构，主备服务器自动切换，确保服务连续性。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设计要求：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</w:rPr>
        <w:t>协议规范：采用RESTful API与政务云平台交互，接口符合《GB/T 32914-2016 政务信息资源共享技术规范》。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</w:rPr>
        <w:t>数据加密：存储数据需使用SM4国密算法加密，密钥管理符合《GB/T 39786-2021 信息系统密码应用基本要求》。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性能指标：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</w:rPr>
        <w:t>单次数据写入响应时间≤300ms（99%置信区间）。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</w:rPr>
        <w:t>支持每秒处理2000次并发读写请求。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2.1.2 数据库接口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功能描述：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</w:rPr>
        <w:t>支持与MySQL 8.0或以上版本数据库的交互，实现事务处理、数据备份及日志记录功能。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</w:rPr>
        <w:t>提供数据分区存储能力，按地区（如昆明市、曲靖市）划分物理存储节点，提升查询效率。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设计要求：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</w:rPr>
        <w:t>访问控制：基于角色（RBAC）的数据库权限管理，禁止直接通过SQL命令行操作生产环境数据。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</w:rPr>
        <w:t>日志审计：记录所有数据库操作日志，包括操作时间、用户IP、SQL语句，保存周期≥3年。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default"/>
          <w:sz w:val="24"/>
          <w:szCs w:val="24"/>
        </w:rPr>
        <w:t>灾备方案：每日凌晨2:00进行全量备份，每30分钟增量备份，备份数据异地存储（距离≥200公里）。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2.2 负载均衡接口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2.2.1 流量分发接口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功能描述：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</w:rPr>
        <w:t>通过硬件负载均衡设备（如F5 BIG-IP）实现多台应用服务器的流量动态分配。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</w:rPr>
        <w:t>支持基于地域的流量调度（如昆明市用户优先访问本地服务器）。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设计要求：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</w:rPr>
        <w:t>协议支持：支持HTTP/HTTPS/TCP协议，配置健康检查机制（心跳间隔≤10秒）。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</w:rPr>
        <w:t>会话保持：采用Cookie插入或源IP哈希算法，确保用户会话连续性。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default"/>
          <w:sz w:val="24"/>
          <w:szCs w:val="24"/>
        </w:rPr>
        <w:t>性能冗余：负载均衡设备需配置双机热备，故障切换时间≤5秒。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2.2.2 安全防护接口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功能描述：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</w:rPr>
        <w:t>集成Web应用防火墙（WAF），防御SQL注入、XSS攻击等常见威胁。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</w:rPr>
        <w:t>支持与省级网络安全监测平台对接，实时上报攻击日志。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设计要求：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</w:rPr>
        <w:t>策略配置：根据《GB/T 22239-2019 网络安全等级保护基本要求》设定防护规则（如CC攻击频率阈值≤100次/分钟）。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</w:rPr>
        <w:t>日志同步：攻击日志通过Syslog协议实时传输至安全运营中心（SOC）。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2.3 存储设备接口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2.3.1 分布式文件存储接口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功能描述：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</w:rPr>
        <w:t>支持企业用户上传的附件（如通知文件、填报模板）存储至分布式文件系统（如HDFS）。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</w:rPr>
        <w:t>提供文件版本管理功能，保留历史版本≥3个。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设计要求：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</w:rPr>
        <w:t>容量规划：按每企业100MB基础存储空间分配，支持动态扩容。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</w:rPr>
        <w:t>访问权限：文件访问需校验用户角色及数据权限（如市级用户仅可访问本地区文件）。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2.3.2 冷热数据分层接口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功能描述：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</w:rPr>
        <w:t>自动将历史数据（如3年前填报记录）迁移至低成本冷存储设备（如磁带库）。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</w:rPr>
        <w:t>支持按需恢复冷数据至在线存储。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设计要求：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</w:rPr>
        <w:t>迁移策略：基于数据最后访问时间自动触发迁移（阈值：1年未访问）。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</w:rPr>
        <w:t>恢复时效：冷数据恢复至在线状态时间≤10分钟。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2.4 备份与恢复接口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2.4.1 数据备份接口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功能描述：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</w:rPr>
        <w:t>支持全量备份、增量备份及差异备份三种模式。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</w:rPr>
        <w:t>备份数据加密后传输至异地灾备中心。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设计要求：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</w:rPr>
        <w:t>传输协议：采用SFTP协议，端口号22，传输速率≥100Mbps。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</w:rPr>
        <w:t>完整性校验：备份完成后自动生成MD5校验码，定期抽样验证数据一致性。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2.4.2 系统容灾接口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功能描述：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</w:rPr>
        <w:t>主数据中心故障时，自动切换至灾备中心，保证业务恢复时间目标（RTO）≤30分钟。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</w:rPr>
        <w:t>灾备中心与主中心数据同步延迟≤5分钟。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设计要求：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</w:rPr>
        <w:t>网络专线：主备中心间通过双光纤专线互联，带宽≥1Gbps。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</w:rPr>
        <w:t>模拟演练：每季度进行一次灾备切换演练，记录演练报告并整改问题。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2.5 外部设备接口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2.5.1 打印机接口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功能描述：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</w:rPr>
        <w:t>支持省级用户将汇总报表导出后直接发送至网络打印机。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</w:rPr>
        <w:t>提供打印任务队列管理功能，支持优先级设置（如紧急报告优先打印）。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设计要求：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</w:rPr>
        <w:t>驱动兼容：支持主流品牌打印机（如HP、Epson）的PCL6/PostScript驱动。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</w:rPr>
        <w:t>安全管控：打印任务需记录操作日志，包含用户、文件名称、打印时间。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2.5.2 监控设备接口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功能描述：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</w:rPr>
        <w:t>与机房环境监控系统（如温湿度传感器、UPS）对接，实时采集硬件状态数据。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</w:rPr>
        <w:t>异常事件（如CPU温度超限、硬盘故障）触发告警通知。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设计要求：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</w:rPr>
        <w:t>协议适配：支持SNMP v3协议，确保监控数据传输安全性。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</w:rPr>
        <w:t>告警分级：根据故障影响程度划分告警等级（如一级：服务中断；二级：性能降级）。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2.6 硬件性能指标汇总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0"/>
        <w:gridCol w:w="3035"/>
        <w:gridCol w:w="39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/>
            <w:tcMar>
              <w:left w:w="0" w:type="dxa"/>
            </w:tcMar>
            <w:vAlign w:val="center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指标类型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要求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依据标准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left w:w="0" w:type="dxa"/>
            </w:tcMar>
            <w:vAlign w:val="center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服务器可用性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≥99.99%（全年宕机时间≤53分钟）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《GB/T 32399-2015 信息技术 系统可用性规范》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left w:w="0" w:type="dxa"/>
            </w:tcMar>
            <w:vAlign w:val="center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存储设备IOPS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≥5000（随机读写，4KB数据块）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《GB/T 33780.6-2017 存储设备性能测试方法》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left w:w="0" w:type="dxa"/>
            </w:tcMar>
            <w:vAlign w:val="center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网络延迟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省内节点间≤20ms，跨省节点间≤50ms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《YD/T 1171-2015 IP网络技术要求》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tcMar>
              <w:left w:w="0" w:type="dxa"/>
            </w:tcMar>
            <w:vAlign w:val="center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备份恢复成功率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≥99.9%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《GB/T 30285-2013 信息系统灾难恢复规范》</w:t>
            </w:r>
          </w:p>
        </w:tc>
      </w:tr>
    </w:tbl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3. 软件接口需求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依据《GB/T 9385-2008 计算机软件需求规格说明规范》及用户需求文档，系统需实现与外部系统的数据交互功能，具体接口设计如下：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3.1 与国家失业监测系统接口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3.1.1 接口功能概述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</w:rPr>
        <w:t>数据上报：省级系统汇总全省企业就业失业数据后，按国家标准格式推送至国家失业监测系统。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</w:rPr>
        <w:t>状态反馈：接收国家系统返回的数据接收状态（成功/失败）及错误详情。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3.1.2 接口协议与安全要求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通信协议：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</w:rPr>
        <w:t>采用HTTPS协议（TLS 1.2及以上），端口号443，确保数据传输加密。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认证机制：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双向SSL证书认证，证书由国家监测系统统一颁发，符合《GB/T 39786-2021 信息系统密码应用基本要求》。</w:t>
      </w:r>
    </w:p>
    <w:p>
      <w:pPr>
        <w:numPr>
          <w:numId w:val="0"/>
        </w:num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3.1.3 数据格式规范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上报数据格式（XML示例）：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&lt;EmploymentReport&gt;  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&lt;Header&gt;  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&lt;ReportID&gt;YN202310001&lt;/ReportID&gt;  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&lt;ReportDate&gt;2023-10-01&lt;/ReportDate&gt;  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&lt;ProvinceCode&gt;530000&lt;/ProvinceCode&gt;  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&lt;/Header&gt;  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&lt;DataList&gt;  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&lt;EmploymentData&gt;  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&lt;OrgCode&gt;123456789&lt;/OrgCode&gt;  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&lt;RegionCode&gt;530100&lt;/RegionCode&gt;  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&lt;IndustryCode&gt;A01&lt;/IndustryCode&gt;  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&lt;EmploymentNumber&gt;500&lt;/EmploymentNumber&gt;  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&lt;ReductionType&gt;经济性裁员&lt;/ReductionType&gt;  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&lt;ReductionReason&gt;订单不足&lt;/ReductionReason&gt;  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&lt;Remark&gt;无&lt;/Remark&gt;  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&lt;/EmploymentData&gt;  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&lt;!-- 更多企业数据条目 --&gt;  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&lt;/DataList&gt;  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&lt;/EmploymentReport&gt;  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字段说明：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RegionCode：采用《云南省地区编码表》中的6位行政区划代码（如530100为昆明市）。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ReductionType：严格匹配国家监测系统定义的就业人数减少类型编码（如“01-经济性裁员”）。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3.1.4 数据交换频率与机制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自动上报：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每日23:00定时触发，推送当日全省汇总数据。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手动上报：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省级用户可通过界面手动触发即时上报，适用于紧急数据修正场景。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重试机制：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网络中断或超时（响应时间＞30秒）时，系统自动重试3次，间隔5分钟。</w:t>
      </w:r>
    </w:p>
    <w:p>
      <w:pPr>
        <w:ind w:firstLine="0" w:firstLineChars="0"/>
        <w:rPr>
          <w:rFonts w:hint="default"/>
          <w:sz w:val="24"/>
          <w:szCs w:val="24"/>
        </w:rPr>
      </w:pPr>
    </w:p>
    <w:p>
      <w:pPr>
        <w:ind w:firstLine="0" w:firstLineChars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3.1.5 错误处理与日志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错误类型：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</w:rPr>
        <w:t>数据格式错误（HTTP 400）：字段缺失、编码不符合规范。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</w:rPr>
        <w:t>系统异常（HTTP 500）：国家系统服务不可用。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处理流程：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</w:rPr>
        <w:t>系统记录错误日志（含时间、错误码、详细描述），并通过邮件通知省级管理员。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</w:rPr>
        <w:t>数据格式错误需在24小时内修正并重新提交。</w:t>
      </w:r>
    </w:p>
    <w:p>
      <w:pPr>
        <w:ind w:firstLine="0" w:firstLineChars="0"/>
        <w:rPr>
          <w:rFonts w:hint="default"/>
          <w:sz w:val="24"/>
          <w:szCs w:val="24"/>
        </w:rPr>
      </w:pPr>
    </w:p>
    <w:p>
      <w:pPr>
        <w:ind w:firstLine="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3.2 与云南省政务数据共享平台接口</w:t>
      </w:r>
    </w:p>
    <w:p>
      <w:pPr>
        <w:ind w:firstLine="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3.2.1 接口功能概述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数据同步：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</w:rPr>
        <w:t>从政务平台获取最新的行政区划编码、行业分类编码等基础数据。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</w:rPr>
        <w:t>向政务平台同步企业备案信息（含组织机构代码、所属行业等）。</w:t>
      </w:r>
    </w:p>
    <w:p>
      <w:pPr>
        <w:ind w:firstLine="0" w:firstLineChars="0"/>
        <w:rPr>
          <w:rFonts w:hint="default"/>
          <w:sz w:val="24"/>
          <w:szCs w:val="24"/>
        </w:rPr>
      </w:pPr>
    </w:p>
    <w:p>
      <w:pPr>
        <w:ind w:firstLine="0" w:firstLineChars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3.2.2 接口协议与数据格式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通信协议：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Web Service接口，基于SOAP 1.2协议，WSDL文件由政务平台提供。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数据格式：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请求与响应报文采用XML格式，字符集为UTF-8。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示例请求：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&lt;DataSyncRequest&gt;  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&lt;OperationType&gt;GetRegionCode&lt;/OperationType&gt;  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&lt;Timestamp&gt;2023-10-01T08:00:00&lt;/Timestamp&gt;  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&lt;/DataSyncRequest&gt;  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3.2.3 同步频率与内容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基础数据拉取：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</w:rPr>
        <w:t>每日凌晨1:00全量同步一次，确保编码表与政务平台一致。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</w:rPr>
        <w:t>同步内容：行政区划表、行业分类表、企业性质编码表。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企业数据推送：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</w:rPr>
        <w:t>实时同步：企业备案信息通过消息队列（如RabbitMQ）实时推送至政务平台。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3.2.4 权限控制与审计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身份认证：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采用OAuth 2.0协议，授权范围限定为“基础数据读取”和“企业数据写入”。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审计要求：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记录每次数据同步的操作日志，包括请求方IP、同步内容、数据量，保存周期≥5年。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3.3 与第三方统计分析工具接口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3.3.1 数据导出接口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功能描述：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将系统汇总数据导出至第三方BI工具（如Tableau、Power BI），支持自定义分析。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协议与格式：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数据库直连：通过JDBC/ODBC接口连接系统只读副本数据库。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文件导出：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支持CSV、Excel格式，文件命名规则为[统计类型]_[日期].csv（如EmploymentTrend_20231001.csv）。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3.3.2 数据访问权限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权限控制：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BI工具访问需申请独立账号，权限分为“只读汇总数据”和“明细数据下载”（需省级管理员审批）。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bookmarkStart w:id="0" w:name="_GoBack"/>
      <w:r>
        <w:rPr>
          <w:rFonts w:hint="default"/>
          <w:b/>
          <w:bCs/>
          <w:sz w:val="24"/>
          <w:szCs w:val="24"/>
        </w:rPr>
        <w:t>3.</w:t>
      </w:r>
      <w:r>
        <w:rPr>
          <w:rFonts w:hint="eastAsia"/>
          <w:b/>
          <w:bCs/>
          <w:sz w:val="24"/>
          <w:szCs w:val="24"/>
          <w:lang w:val="en-US" w:eastAsia="zh-CN"/>
        </w:rPr>
        <w:t>4</w:t>
      </w:r>
      <w:r>
        <w:rPr>
          <w:rFonts w:hint="default"/>
          <w:b/>
          <w:bCs/>
          <w:sz w:val="24"/>
          <w:szCs w:val="24"/>
        </w:rPr>
        <w:t xml:space="preserve"> 接口性能与容灾要求</w:t>
      </w:r>
    </w:p>
    <w:bookmarkEnd w:id="0"/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性能指标：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</w:rPr>
        <w:t>单次接口调用响应时间≤1秒（95%置信区间）。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</w:rPr>
        <w:t>支持峰值并发数≥500请求/秒。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default"/>
          <w:sz w:val="24"/>
          <w:szCs w:val="24"/>
        </w:rPr>
        <w:t>容灾机制：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/>
          <w:sz w:val="24"/>
          <w:szCs w:val="24"/>
        </w:rPr>
        <w:t>接口服务部署于双活数据中心，故障时自动切换至备用节点。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/>
          <w:sz w:val="24"/>
          <w:szCs w:val="24"/>
        </w:rPr>
        <w:t>数据库主从同步延迟≤5秒。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ind w:firstLine="0" w:firstLineChars="0"/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53E1F8"/>
    <w:multiLevelType w:val="singleLevel"/>
    <w:tmpl w:val="9253E1F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0CF0C2D"/>
    <w:multiLevelType w:val="multilevel"/>
    <w:tmpl w:val="E0CF0C2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JiYzUxNWUxNDhhODY2OGY4ZGE4ZjQ3YjY3NjA3ODYifQ=="/>
  </w:docVars>
  <w:rsids>
    <w:rsidRoot w:val="00000000"/>
    <w:rsid w:val="328533C1"/>
    <w:rsid w:val="51881B5B"/>
    <w:rsid w:val="59391F6A"/>
    <w:rsid w:val="7678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4958</Words>
  <Characters>6271</Characters>
  <Lines>0</Lines>
  <Paragraphs>0</Paragraphs>
  <TotalTime>80</TotalTime>
  <ScaleCrop>false</ScaleCrop>
  <LinksUpToDate>false</LinksUpToDate>
  <CharactersWithSpaces>6484</CharactersWithSpaces>
  <Application>WPS Office_11.1.0.12173_F1E327BC-269C-435d-A152-05C5408002CA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2025-03-04T02:09:38Z</dcterms:created>
  <dc:creator>wang2</dc:creator>
  <cp:lastModifiedBy>WPS_1657506057</cp:lastModifiedBy>
  <dcterms:modified xsi:type="dcterms:W3CDTF">2025-03-04T03:30:39Z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2052-11.1.0.12173</vt:lpwstr>
  </property>
  <property fmtid="{D5CDD505-2E9C-101B-9397-08002B2CF9AE}" pid="3" name="ICV">
    <vt:lpwstr>60C114BA79E446FAAC9CDA033C751348</vt:lpwstr>
  </property>
</Properties>
</file>