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50A2" w:rsidRDefault="00000000" w:rsidP="006750A2">
      <w:pPr>
        <w:tabs>
          <w:tab w:val="left" w:pos="3240"/>
        </w:tabs>
        <w:spacing w:afterLines="50" w:after="156" w:line="360" w:lineRule="auto"/>
        <w:jc w:val="center"/>
        <w:rPr>
          <w:rFonts w:ascii="华文新魏" w:eastAsia="华文新魏"/>
          <w:b/>
          <w:color w:val="000000"/>
          <w:sz w:val="72"/>
          <w:szCs w:val="21"/>
        </w:rPr>
      </w:pPr>
      <w:r>
        <w:rPr>
          <w:noProof/>
        </w:rPr>
        <w:drawing>
          <wp:inline distT="0" distB="0" distL="0" distR="0">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95993" name="图片 23"/>
                    <pic:cNvPicPr>
                      <a:picLocks noChangeAspect="1"/>
                    </pic:cNvPicPr>
                  </pic:nvPicPr>
                  <pic:blipFill>
                    <a:blip r:embed="rId7"/>
                    <a:stretch>
                      <a:fillRect/>
                    </a:stretch>
                  </pic:blipFill>
                  <pic:spPr>
                    <a:xfrm>
                      <a:off x="0" y="0"/>
                      <a:ext cx="3921483" cy="776571"/>
                    </a:xfrm>
                    <a:prstGeom prst="rect">
                      <a:avLst/>
                    </a:prstGeom>
                  </pic:spPr>
                </pic:pic>
              </a:graphicData>
            </a:graphic>
          </wp:inline>
        </w:drawing>
      </w:r>
    </w:p>
    <w:p w:rsidR="006750A2" w:rsidRDefault="00000000" w:rsidP="006750A2">
      <w:pPr>
        <w:spacing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rsidR="006750A2" w:rsidRPr="002C5B92" w:rsidRDefault="00000000" w:rsidP="006750A2">
      <w:pPr>
        <w:pStyle w:val="1"/>
        <w:spacing w:after="0" w:line="360" w:lineRule="atLeast"/>
        <w:jc w:val="center"/>
        <w:rPr>
          <w:rFonts w:ascii="宋体" w:eastAsia="宋体" w:hAnsi="宋体"/>
          <w:sz w:val="56"/>
          <w:szCs w:val="56"/>
        </w:rPr>
      </w:pPr>
      <w:r>
        <w:rPr>
          <w:rFonts w:ascii="宋体" w:eastAsia="宋体" w:hAnsi="宋体"/>
          <w:sz w:val="56"/>
          <w:szCs w:val="56"/>
        </w:rPr>
        <w:t>开题报告</w:t>
      </w:r>
    </w:p>
    <w:p w:rsidR="006750A2" w:rsidRDefault="00000000" w:rsidP="006750A2">
      <w:pPr>
        <w:tabs>
          <w:tab w:val="left" w:pos="377"/>
        </w:tabs>
        <w:snapToGrid w:val="0"/>
        <w:spacing w:line="300" w:lineRule="auto"/>
        <w:jc w:val="center"/>
        <w:rPr>
          <w:rFonts w:ascii="宋体" w:hAnsi="宋体"/>
          <w:b/>
          <w:sz w:val="44"/>
          <w:szCs w:val="44"/>
        </w:rPr>
      </w:pPr>
      <w:r>
        <w:rPr>
          <w:rFonts w:ascii="STXihei" w:eastAsia="STXihei" w:hAnsi="STXihei"/>
          <w:b/>
          <w:sz w:val="44"/>
          <w:szCs w:val="44"/>
          <w:lang w:bidi="en-US"/>
        </w:rPr>
        <w:t>LeRobot感知—推理—执行流程的系统级性能剖析研究</w:t>
      </w:r>
    </w:p>
    <w:p w:rsidR="006750A2" w:rsidRDefault="00000000" w:rsidP="00FF3239">
      <w:pPr>
        <w:snapToGrid w:val="0"/>
        <w:jc w:val="center"/>
        <w:rPr>
          <w:b/>
          <w:color w:val="000000"/>
          <w:sz w:val="32"/>
          <w:szCs w:val="32"/>
        </w:rPr>
      </w:pPr>
      <w:r w:rsidRPr="00ED4409">
        <w:rPr>
          <w:rFonts w:hint="eastAsia"/>
          <w:b/>
          <w:color w:val="000000"/>
          <w:sz w:val="32"/>
          <w:szCs w:val="32"/>
        </w:rPr>
        <w:t>System-level performance analysis of LeRobot's perception-reasoning-execution process</w:t>
      </w:r>
    </w:p>
    <w:p w:rsidR="00FF3239" w:rsidRPr="00ED4409" w:rsidRDefault="00FF3239" w:rsidP="00FF3239">
      <w:pPr>
        <w:snapToGrid w:val="0"/>
        <w:jc w:val="center"/>
        <w:rPr>
          <w:b/>
          <w:color w:val="000000"/>
          <w:sz w:val="32"/>
          <w:szCs w:val="32"/>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1"/>
        <w:gridCol w:w="5898"/>
      </w:tblGrid>
      <w:tr w:rsidR="00F27867" w:rsidTr="00773B79">
        <w:trPr>
          <w:trHeight w:val="680"/>
          <w:jc w:val="center"/>
        </w:trPr>
        <w:tc>
          <w:tcPr>
            <w:tcW w:w="2101" w:type="dxa"/>
            <w:vAlign w:val="bottom"/>
          </w:tcPr>
          <w:p w:rsidR="006750A2" w:rsidRDefault="00000000"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5898" w:type="dxa"/>
            <w:vAlign w:val="bottom"/>
          </w:tcPr>
          <w:p w:rsidR="006750A2" w:rsidRDefault="00000000" w:rsidP="00773B79">
            <w:pPr>
              <w:jc w:val="center"/>
              <w:rPr>
                <w:sz w:val="32"/>
                <w:szCs w:val="32"/>
              </w:rPr>
            </w:pPr>
            <w:r>
              <w:rPr>
                <w:sz w:val="32"/>
                <w:szCs w:val="32"/>
              </w:rPr>
              <w:t>计算机学院</w:t>
            </w:r>
          </w:p>
        </w:tc>
      </w:tr>
      <w:tr w:rsidR="00F27867" w:rsidTr="00773B79">
        <w:trPr>
          <w:trHeight w:val="680"/>
          <w:jc w:val="center"/>
        </w:trPr>
        <w:tc>
          <w:tcPr>
            <w:tcW w:w="2101" w:type="dxa"/>
            <w:vAlign w:val="bottom"/>
          </w:tcPr>
          <w:p w:rsidR="006750A2" w:rsidRDefault="00000000" w:rsidP="00773B79">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5898" w:type="dxa"/>
            <w:vAlign w:val="bottom"/>
          </w:tcPr>
          <w:p w:rsidR="006750A2" w:rsidRDefault="00000000" w:rsidP="00773B79">
            <w:pPr>
              <w:jc w:val="center"/>
              <w:rPr>
                <w:sz w:val="32"/>
                <w:szCs w:val="32"/>
              </w:rPr>
            </w:pPr>
            <w:r>
              <w:rPr>
                <w:sz w:val="32"/>
                <w:szCs w:val="32"/>
              </w:rPr>
              <w:t>软件工程</w:t>
            </w:r>
          </w:p>
        </w:tc>
      </w:tr>
      <w:tr w:rsidR="00F27867" w:rsidTr="00773B79">
        <w:trPr>
          <w:trHeight w:val="680"/>
          <w:jc w:val="center"/>
        </w:trPr>
        <w:tc>
          <w:tcPr>
            <w:tcW w:w="2101" w:type="dxa"/>
            <w:vAlign w:val="bottom"/>
          </w:tcPr>
          <w:p w:rsidR="006750A2" w:rsidRDefault="00000000" w:rsidP="00773B79">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5898" w:type="dxa"/>
            <w:vAlign w:val="bottom"/>
          </w:tcPr>
          <w:p w:rsidR="006750A2" w:rsidRDefault="00000000" w:rsidP="00773B79">
            <w:pPr>
              <w:jc w:val="center"/>
              <w:rPr>
                <w:sz w:val="32"/>
                <w:szCs w:val="32"/>
              </w:rPr>
            </w:pPr>
            <w:r>
              <w:rPr>
                <w:rFonts w:hint="eastAsia"/>
                <w:sz w:val="32"/>
                <w:szCs w:val="32"/>
              </w:rPr>
              <w:t>08012204</w:t>
            </w:r>
          </w:p>
        </w:tc>
      </w:tr>
      <w:tr w:rsidR="00F27867" w:rsidTr="00773B79">
        <w:trPr>
          <w:trHeight w:val="680"/>
          <w:jc w:val="center"/>
        </w:trPr>
        <w:tc>
          <w:tcPr>
            <w:tcW w:w="2101" w:type="dxa"/>
            <w:vAlign w:val="bottom"/>
          </w:tcPr>
          <w:p w:rsidR="006750A2" w:rsidRDefault="00000000" w:rsidP="00773B79">
            <w:pPr>
              <w:jc w:val="right"/>
              <w:rPr>
                <w:sz w:val="32"/>
                <w:szCs w:val="32"/>
              </w:rPr>
            </w:pPr>
            <w:r>
              <w:rPr>
                <w:rFonts w:hint="eastAsia"/>
                <w:sz w:val="32"/>
                <w:szCs w:val="32"/>
              </w:rPr>
              <w:t>学生姓名：</w:t>
            </w:r>
          </w:p>
        </w:tc>
        <w:tc>
          <w:tcPr>
            <w:tcW w:w="5898" w:type="dxa"/>
            <w:vAlign w:val="bottom"/>
          </w:tcPr>
          <w:p w:rsidR="006750A2" w:rsidRDefault="00000000" w:rsidP="00773B79">
            <w:pPr>
              <w:jc w:val="center"/>
              <w:rPr>
                <w:sz w:val="32"/>
                <w:szCs w:val="32"/>
              </w:rPr>
            </w:pPr>
            <w:r>
              <w:rPr>
                <w:rFonts w:hint="eastAsia"/>
                <w:sz w:val="32"/>
                <w:szCs w:val="32"/>
              </w:rPr>
              <w:t>俞乐楠</w:t>
            </w:r>
          </w:p>
        </w:tc>
      </w:tr>
      <w:tr w:rsidR="00F27867" w:rsidTr="00773B79">
        <w:trPr>
          <w:trHeight w:val="680"/>
          <w:jc w:val="center"/>
        </w:trPr>
        <w:tc>
          <w:tcPr>
            <w:tcW w:w="2101" w:type="dxa"/>
            <w:vAlign w:val="bottom"/>
          </w:tcPr>
          <w:p w:rsidR="006750A2" w:rsidRDefault="00000000"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5898" w:type="dxa"/>
            <w:vAlign w:val="bottom"/>
          </w:tcPr>
          <w:p w:rsidR="006750A2" w:rsidRDefault="00000000" w:rsidP="00773B79">
            <w:pPr>
              <w:jc w:val="center"/>
              <w:rPr>
                <w:sz w:val="32"/>
                <w:szCs w:val="32"/>
              </w:rPr>
            </w:pPr>
            <w:r>
              <w:rPr>
                <w:rFonts w:hint="eastAsia"/>
                <w:sz w:val="32"/>
                <w:szCs w:val="32"/>
              </w:rPr>
              <w:t>1120221303</w:t>
            </w:r>
          </w:p>
        </w:tc>
      </w:tr>
      <w:tr w:rsidR="00F27867" w:rsidTr="00773B79">
        <w:trPr>
          <w:trHeight w:val="680"/>
          <w:jc w:val="center"/>
        </w:trPr>
        <w:tc>
          <w:tcPr>
            <w:tcW w:w="2101" w:type="dxa"/>
            <w:vAlign w:val="center"/>
          </w:tcPr>
          <w:p w:rsidR="006750A2" w:rsidRDefault="00000000" w:rsidP="00773B79">
            <w:pPr>
              <w:jc w:val="right"/>
              <w:rPr>
                <w:sz w:val="32"/>
                <w:szCs w:val="32"/>
              </w:rPr>
            </w:pPr>
            <w:r>
              <w:rPr>
                <w:rFonts w:hint="eastAsia"/>
                <w:sz w:val="32"/>
                <w:szCs w:val="32"/>
              </w:rPr>
              <w:t>指导教师：</w:t>
            </w:r>
          </w:p>
        </w:tc>
        <w:tc>
          <w:tcPr>
            <w:tcW w:w="5898" w:type="dxa"/>
            <w:vAlign w:val="bottom"/>
          </w:tcPr>
          <w:p w:rsidR="006750A2" w:rsidRDefault="00000000" w:rsidP="00773B79">
            <w:pPr>
              <w:jc w:val="center"/>
              <w:rPr>
                <w:sz w:val="32"/>
                <w:szCs w:val="32"/>
              </w:rPr>
            </w:pPr>
            <w:r>
              <w:rPr>
                <w:sz w:val="32"/>
                <w:szCs w:val="32"/>
              </w:rPr>
              <w:t>王勇</w:t>
            </w:r>
            <w:r>
              <w:rPr>
                <w:rFonts w:hint="eastAsia"/>
                <w:sz w:val="32"/>
                <w:szCs w:val="32"/>
              </w:rPr>
              <w:t xml:space="preserve">      </w:t>
            </w:r>
          </w:p>
        </w:tc>
      </w:tr>
    </w:tbl>
    <w:p w:rsidR="006750A2" w:rsidRDefault="00000000">
      <w:pPr>
        <w:widowControl/>
        <w:jc w:val="left"/>
      </w:pPr>
      <w:r>
        <w:br w:type="page"/>
      </w:r>
    </w:p>
    <w:tbl>
      <w:tblPr>
        <w:tblStyle w:val="a3"/>
        <w:tblW w:w="0" w:type="auto"/>
        <w:tblLook w:val="04A0" w:firstRow="1" w:lastRow="0" w:firstColumn="1" w:lastColumn="0" w:noHBand="0" w:noVBand="1"/>
      </w:tblPr>
      <w:tblGrid>
        <w:gridCol w:w="8522"/>
      </w:tblGrid>
      <w:tr w:rsidR="00F27867" w:rsidTr="006750A2">
        <w:trPr>
          <w:trHeight w:val="1134"/>
        </w:trPr>
        <w:tc>
          <w:tcPr>
            <w:tcW w:w="8522" w:type="dxa"/>
          </w:tcPr>
          <w:p w:rsidR="006750A2" w:rsidRDefault="00000000" w:rsidP="00773B79">
            <w:pPr>
              <w:autoSpaceDE w:val="0"/>
              <w:autoSpaceDN w:val="0"/>
              <w:adjustRightInd w:val="0"/>
              <w:rPr>
                <w:rFonts w:ascii="宋体" w:hAnsi="宋体"/>
                <w:b/>
                <w:sz w:val="28"/>
                <w:szCs w:val="32"/>
              </w:rPr>
            </w:pPr>
            <w:r>
              <w:rPr>
                <w:rFonts w:ascii="宋体" w:hAnsi="宋体" w:hint="eastAsia"/>
                <w:b/>
                <w:sz w:val="28"/>
                <w:szCs w:val="32"/>
              </w:rPr>
              <w:lastRenderedPageBreak/>
              <w:t>一、选题依据</w:t>
            </w:r>
          </w:p>
          <w:p w:rsidR="006750A2" w:rsidRDefault="00000000" w:rsidP="00773B79">
            <w:pPr>
              <w:autoSpaceDE w:val="0"/>
              <w:autoSpaceDN w:val="0"/>
              <w:adjustRightInd w:val="0"/>
              <w:rPr>
                <w:rFonts w:ascii="宋体" w:hAnsi="宋体"/>
                <w:sz w:val="24"/>
              </w:rPr>
            </w:pPr>
            <w:r>
              <w:rPr>
                <w:rFonts w:ascii="宋体" w:hAnsi="宋体" w:hint="eastAsia"/>
                <w:sz w:val="24"/>
              </w:rPr>
              <w:t>（简述该选题的研究意义和背景，国内外研究概况和发展趋势等）</w:t>
            </w:r>
          </w:p>
          <w:p w:rsidR="00F27867" w:rsidRDefault="00000000">
            <w:pPr>
              <w:widowControl/>
              <w:spacing w:after="240"/>
              <w:jc w:val="left"/>
              <w:rPr>
                <w:rFonts w:ascii="宋体" w:hAnsi="宋体" w:cs="宋体"/>
                <w:sz w:val="24"/>
              </w:rPr>
            </w:pPr>
            <w:r>
              <w:rPr>
                <w:rFonts w:ascii="宋体" w:hAnsi="宋体" w:cs="宋体"/>
                <w:b/>
                <w:bCs/>
                <w:sz w:val="24"/>
              </w:rPr>
              <w:t>1. 研究背景与意义</w:t>
            </w:r>
          </w:p>
          <w:p w:rsidR="00F27867" w:rsidRDefault="00000000">
            <w:pPr>
              <w:widowControl/>
              <w:spacing w:before="240" w:after="240"/>
              <w:jc w:val="left"/>
              <w:rPr>
                <w:rFonts w:ascii="宋体" w:hAnsi="宋体" w:cs="宋体"/>
                <w:sz w:val="24"/>
              </w:rPr>
            </w:pPr>
            <w:r>
              <w:rPr>
                <w:rFonts w:ascii="宋体" w:hAnsi="宋体" w:cs="宋体"/>
                <w:sz w:val="24"/>
              </w:rPr>
              <w:t>随着具身智能（Embodied AI）和视觉-语言-动作（VLA）模型的快速爆发，机器人系统正从传统的“规则驱动”向“AI数据驱动”转变。LeRobot等前沿平台正是这一趋势的重要载体。然而，当前主流机器人操作系统大多基于传统宏内核或微内核架构，存在高延迟和不可预测的时延抖动，且驱动开发复杂、扩展成本高，难以适应日益复杂的异构设备。在引入复杂的深度学习推理框架后，系统软件栈的资源争抢与数据搬运开销更是急剧增加。 开展针对LeRobot平台全栈性能剖析，并在此基础上探索构建基于外核（Exokernel）架构的泛在AI操作系统，不仅能够定量揭示当前系统的性能瓶颈，还能通过架构重构彻底解决软硬件高度耦合带来的痛点。这为面向机器人负载特性的下一代操作系统设计提供了关键的理论与实验依据，具有重要的工程应用价值。</w:t>
            </w:r>
          </w:p>
          <w:p w:rsidR="00F27867" w:rsidRDefault="00000000">
            <w:pPr>
              <w:widowControl/>
              <w:spacing w:after="165"/>
              <w:jc w:val="left"/>
              <w:rPr>
                <w:rFonts w:ascii="DengXian" w:eastAsia="DengXian" w:hAnsi="DengXian" w:cs="DengXian"/>
                <w:sz w:val="23"/>
                <w:szCs w:val="23"/>
              </w:rPr>
            </w:pPr>
            <w:r>
              <w:rPr>
                <w:rFonts w:ascii="Arial" w:eastAsia="Arial" w:hAnsi="Arial" w:cs="Arial"/>
                <w:b/>
                <w:bCs/>
                <w:sz w:val="24"/>
              </w:rPr>
              <w:t xml:space="preserve">2. </w:t>
            </w:r>
            <w:r>
              <w:rPr>
                <w:rFonts w:ascii="宋体" w:hAnsi="宋体" w:cs="宋体"/>
                <w:b/>
                <w:bCs/>
                <w:sz w:val="24"/>
              </w:rPr>
              <w:t>国内外研究概况与发展趋势</w:t>
            </w:r>
          </w:p>
          <w:p w:rsidR="00F27867" w:rsidRDefault="00000000">
            <w:pPr>
              <w:widowControl/>
              <w:spacing w:after="165"/>
              <w:jc w:val="left"/>
              <w:rPr>
                <w:rFonts w:ascii="DengXian" w:eastAsia="DengXian" w:hAnsi="DengXian" w:cs="DengXian"/>
                <w:sz w:val="23"/>
                <w:szCs w:val="23"/>
              </w:rPr>
            </w:pPr>
            <w:r>
              <w:rPr>
                <w:rFonts w:ascii="宋体" w:hAnsi="宋体" w:cs="宋体"/>
                <w:sz w:val="24"/>
              </w:rPr>
              <w:t>目前，国内外对机器人系统性能的研究正经历从</w:t>
            </w:r>
            <w:r>
              <w:rPr>
                <w:rFonts w:ascii="Arial" w:eastAsia="Arial" w:hAnsi="Arial" w:cs="Arial"/>
                <w:sz w:val="24"/>
              </w:rPr>
              <w:t>“</w:t>
            </w:r>
            <w:r>
              <w:rPr>
                <w:rFonts w:ascii="宋体" w:hAnsi="宋体" w:cs="宋体"/>
                <w:sz w:val="24"/>
              </w:rPr>
              <w:t>应用层基准测试</w:t>
            </w:r>
            <w:r>
              <w:rPr>
                <w:rFonts w:ascii="Arial" w:eastAsia="Arial" w:hAnsi="Arial" w:cs="Arial"/>
                <w:sz w:val="24"/>
              </w:rPr>
              <w:t>”</w:t>
            </w:r>
            <w:r>
              <w:rPr>
                <w:rFonts w:ascii="宋体" w:hAnsi="宋体" w:cs="宋体"/>
                <w:sz w:val="24"/>
              </w:rPr>
              <w:t>向</w:t>
            </w:r>
            <w:r>
              <w:rPr>
                <w:rFonts w:ascii="Arial" w:eastAsia="Arial" w:hAnsi="Arial" w:cs="Arial"/>
                <w:sz w:val="24"/>
              </w:rPr>
              <w:t>“</w:t>
            </w:r>
            <w:r>
              <w:rPr>
                <w:rFonts w:ascii="宋体" w:hAnsi="宋体" w:cs="宋体"/>
                <w:sz w:val="24"/>
              </w:rPr>
              <w:t>跨层系统级剖析（</w:t>
            </w:r>
            <w:r>
              <w:rPr>
                <w:rFonts w:ascii="Arial" w:eastAsia="Arial" w:hAnsi="Arial" w:cs="Arial"/>
                <w:sz w:val="24"/>
              </w:rPr>
              <w:t>Cross-layer Profiling</w:t>
            </w:r>
            <w:r>
              <w:rPr>
                <w:rFonts w:ascii="宋体" w:hAnsi="宋体" w:cs="宋体"/>
                <w:sz w:val="24"/>
              </w:rPr>
              <w:t>）</w:t>
            </w:r>
            <w:r>
              <w:rPr>
                <w:rFonts w:ascii="Arial" w:eastAsia="Arial" w:hAnsi="Arial" w:cs="Arial"/>
                <w:sz w:val="24"/>
              </w:rPr>
              <w:t>”</w:t>
            </w:r>
            <w:r>
              <w:rPr>
                <w:rFonts w:ascii="宋体" w:hAnsi="宋体" w:cs="宋体"/>
                <w:sz w:val="24"/>
              </w:rPr>
              <w:t>的演进。传统研究多集中于单一</w:t>
            </w:r>
            <w:r>
              <w:rPr>
                <w:rFonts w:ascii="Arial" w:eastAsia="Arial" w:hAnsi="Arial" w:cs="Arial"/>
                <w:sz w:val="24"/>
              </w:rPr>
              <w:t>AI</w:t>
            </w:r>
            <w:r>
              <w:rPr>
                <w:rFonts w:ascii="宋体" w:hAnsi="宋体" w:cs="宋体"/>
                <w:sz w:val="24"/>
              </w:rPr>
              <w:t>算法的加速或</w:t>
            </w:r>
            <w:r>
              <w:rPr>
                <w:rFonts w:ascii="Arial" w:eastAsia="Arial" w:hAnsi="Arial" w:cs="Arial"/>
                <w:sz w:val="24"/>
              </w:rPr>
              <w:t>ROS</w:t>
            </w:r>
            <w:r>
              <w:rPr>
                <w:rFonts w:ascii="宋体" w:hAnsi="宋体" w:cs="宋体"/>
                <w:sz w:val="24"/>
              </w:rPr>
              <w:t>等通信中间件的延迟测量。近年来，随着大模型上车、上机，学术界和工业界开始关注</w:t>
            </w:r>
            <w:r>
              <w:rPr>
                <w:rFonts w:ascii="Arial" w:eastAsia="Arial" w:hAnsi="Arial" w:cs="Arial"/>
                <w:sz w:val="24"/>
              </w:rPr>
              <w:t>AI</w:t>
            </w:r>
            <w:r>
              <w:rPr>
                <w:rFonts w:ascii="宋体" w:hAnsi="宋体" w:cs="宋体"/>
                <w:sz w:val="24"/>
              </w:rPr>
              <w:t>推理框架（如</w:t>
            </w:r>
            <w:r>
              <w:rPr>
                <w:rFonts w:ascii="Arial" w:eastAsia="Arial" w:hAnsi="Arial" w:cs="Arial"/>
                <w:sz w:val="24"/>
              </w:rPr>
              <w:t>PyTorch</w:t>
            </w:r>
            <w:r>
              <w:rPr>
                <w:rFonts w:ascii="宋体" w:hAnsi="宋体" w:cs="宋体"/>
                <w:sz w:val="24"/>
              </w:rPr>
              <w:t>）、运行时环境与底层操作系统组件之间的相互作用。</w:t>
            </w:r>
          </w:p>
          <w:p w:rsidR="00F27867" w:rsidRDefault="00000000">
            <w:pPr>
              <w:widowControl/>
              <w:spacing w:after="165"/>
              <w:jc w:val="left"/>
              <w:rPr>
                <w:rFonts w:ascii="DengXian" w:eastAsia="DengXian" w:hAnsi="DengXian" w:cs="DengXian"/>
                <w:sz w:val="23"/>
                <w:szCs w:val="23"/>
              </w:rPr>
            </w:pPr>
            <w:r>
              <w:rPr>
                <w:rFonts w:ascii="宋体" w:hAnsi="宋体" w:cs="宋体"/>
                <w:sz w:val="24"/>
              </w:rPr>
              <w:t>未来的发展趋势表明，端到端的系统级分析工具链将成为主流，针对异构计算平台（如</w:t>
            </w:r>
            <w:r>
              <w:rPr>
                <w:rFonts w:ascii="Arial" w:eastAsia="Arial" w:hAnsi="Arial" w:cs="Arial"/>
                <w:sz w:val="24"/>
              </w:rPr>
              <w:t>AArch64</w:t>
            </w:r>
            <w:r>
              <w:rPr>
                <w:rFonts w:ascii="宋体" w:hAnsi="宋体" w:cs="宋体"/>
                <w:sz w:val="24"/>
              </w:rPr>
              <w:t>架构、多核</w:t>
            </w:r>
            <w:r>
              <w:rPr>
                <w:rFonts w:ascii="Arial" w:eastAsia="Arial" w:hAnsi="Arial" w:cs="Arial"/>
                <w:sz w:val="24"/>
              </w:rPr>
              <w:t>CPU+GPU/NPU</w:t>
            </w:r>
            <w:r>
              <w:rPr>
                <w:rFonts w:ascii="宋体" w:hAnsi="宋体" w:cs="宋体"/>
                <w:sz w:val="24"/>
              </w:rPr>
              <w:t>协处理）的性能剖析，以及将能耗、隐私保护策略与系统调度相融合的综合评估，将是机器人操作系统优化的核心方向。</w:t>
            </w:r>
          </w:p>
          <w:p w:rsidR="00F27867" w:rsidRDefault="00F27867">
            <w:pPr>
              <w:widowControl/>
              <w:spacing w:before="240" w:after="240"/>
              <w:jc w:val="left"/>
              <w:rPr>
                <w:rFonts w:ascii="宋体" w:hAnsi="宋体" w:cs="宋体"/>
                <w:sz w:val="24"/>
              </w:rPr>
            </w:pPr>
          </w:p>
          <w:p w:rsidR="00F27867" w:rsidRDefault="00F27867">
            <w:pPr>
              <w:widowControl/>
              <w:spacing w:before="240" w:after="240"/>
              <w:jc w:val="left"/>
              <w:rPr>
                <w:rFonts w:ascii="宋体" w:hAnsi="宋体" w:cs="宋体"/>
                <w:sz w:val="24"/>
              </w:rPr>
            </w:pPr>
          </w:p>
          <w:p w:rsidR="006750A2" w:rsidRDefault="006750A2" w:rsidP="006750A2">
            <w:pPr>
              <w:spacing w:beforeLines="50" w:before="156"/>
              <w:ind w:firstLineChars="200" w:firstLine="480"/>
              <w:rPr>
                <w:sz w:val="24"/>
              </w:rPr>
            </w:pPr>
          </w:p>
        </w:tc>
      </w:tr>
      <w:tr w:rsidR="00F27867" w:rsidTr="006750A2">
        <w:trPr>
          <w:trHeight w:val="1134"/>
        </w:trPr>
        <w:tc>
          <w:tcPr>
            <w:tcW w:w="8522" w:type="dxa"/>
          </w:tcPr>
          <w:p w:rsidR="006750A2" w:rsidRDefault="00000000" w:rsidP="00773B79">
            <w:pPr>
              <w:autoSpaceDE w:val="0"/>
              <w:autoSpaceDN w:val="0"/>
              <w:adjustRightInd w:val="0"/>
              <w:spacing w:line="480" w:lineRule="auto"/>
              <w:rPr>
                <w:rFonts w:ascii="宋体" w:hAnsi="宋体"/>
                <w:b/>
                <w:sz w:val="28"/>
                <w:szCs w:val="32"/>
              </w:rPr>
            </w:pPr>
            <w:r>
              <w:rPr>
                <w:rFonts w:ascii="宋体" w:hAnsi="宋体" w:hint="eastAsia"/>
                <w:b/>
                <w:sz w:val="28"/>
                <w:szCs w:val="32"/>
              </w:rPr>
              <w:t>二、研究目标和内容</w:t>
            </w:r>
          </w:p>
          <w:p w:rsidR="006750A2" w:rsidRDefault="00000000" w:rsidP="00773B79">
            <w:pPr>
              <w:autoSpaceDE w:val="0"/>
              <w:autoSpaceDN w:val="0"/>
              <w:adjustRightInd w:val="0"/>
              <w:spacing w:line="440" w:lineRule="exact"/>
              <w:rPr>
                <w:rFonts w:ascii="宋体" w:hAnsi="宋体"/>
                <w:sz w:val="24"/>
              </w:rPr>
            </w:pPr>
            <w:r>
              <w:rPr>
                <w:rFonts w:ascii="宋体" w:hAnsi="宋体" w:hint="eastAsia"/>
                <w:sz w:val="24"/>
              </w:rPr>
              <w:t>（研究目标、主要内容及关键问题等）</w:t>
            </w:r>
          </w:p>
          <w:p w:rsidR="00F27867" w:rsidRDefault="00000000">
            <w:pPr>
              <w:widowControl/>
              <w:spacing w:after="165"/>
              <w:jc w:val="left"/>
              <w:rPr>
                <w:rFonts w:ascii="DengXian" w:eastAsia="DengXian" w:hAnsi="DengXian" w:cs="DengXian"/>
                <w:sz w:val="23"/>
                <w:szCs w:val="23"/>
              </w:rPr>
            </w:pPr>
            <w:r>
              <w:rPr>
                <w:rFonts w:ascii="Arial" w:eastAsia="Arial" w:hAnsi="Arial" w:cs="Arial"/>
                <w:b/>
                <w:bCs/>
                <w:sz w:val="24"/>
              </w:rPr>
              <w:t xml:space="preserve">1. </w:t>
            </w:r>
            <w:r>
              <w:rPr>
                <w:rFonts w:ascii="宋体" w:hAnsi="宋体" w:cs="宋体"/>
                <w:b/>
                <w:bCs/>
                <w:sz w:val="24"/>
              </w:rPr>
              <w:t>研究目标</w:t>
            </w:r>
          </w:p>
          <w:p w:rsidR="00F27867" w:rsidRDefault="00000000">
            <w:pPr>
              <w:widowControl/>
              <w:spacing w:after="165"/>
              <w:jc w:val="left"/>
              <w:rPr>
                <w:rFonts w:ascii="DengXian" w:eastAsia="DengXian" w:hAnsi="DengXian" w:cs="DengXian"/>
                <w:sz w:val="23"/>
                <w:szCs w:val="23"/>
              </w:rPr>
            </w:pPr>
            <w:r>
              <w:rPr>
                <w:rFonts w:ascii="宋体" w:hAnsi="宋体" w:cs="宋体"/>
                <w:sz w:val="24"/>
              </w:rPr>
              <w:t>本项目以</w:t>
            </w:r>
            <w:r>
              <w:rPr>
                <w:rFonts w:ascii="Arial" w:eastAsia="Arial" w:hAnsi="Arial" w:cs="Arial"/>
                <w:sz w:val="24"/>
              </w:rPr>
              <w:t>LeRobot</w:t>
            </w:r>
            <w:r>
              <w:rPr>
                <w:rFonts w:ascii="宋体" w:hAnsi="宋体" w:cs="宋体"/>
                <w:sz w:val="24"/>
              </w:rPr>
              <w:t>平台为核心，面向抓取、推倒、分类等典型工作负载，设计并实现一套针对机器人场景的全栈性能分析原型系统。旨在通过端到端的系统级剖析，精准定位数据流在</w:t>
            </w:r>
            <w:r>
              <w:rPr>
                <w:rFonts w:ascii="Arial" w:eastAsia="Arial" w:hAnsi="Arial" w:cs="Arial"/>
                <w:sz w:val="24"/>
              </w:rPr>
              <w:t>AI</w:t>
            </w:r>
            <w:r>
              <w:rPr>
                <w:rFonts w:ascii="宋体" w:hAnsi="宋体" w:cs="宋体"/>
                <w:sz w:val="24"/>
              </w:rPr>
              <w:t>框架与操作系统的性能损耗，并以此为依据，探索构建基于外核架构的泛在</w:t>
            </w:r>
            <w:r>
              <w:rPr>
                <w:rFonts w:ascii="Arial" w:eastAsia="Arial" w:hAnsi="Arial" w:cs="Arial"/>
                <w:sz w:val="24"/>
              </w:rPr>
              <w:t>AI</w:t>
            </w:r>
            <w:r>
              <w:rPr>
                <w:rFonts w:ascii="宋体" w:hAnsi="宋体" w:cs="宋体"/>
                <w:sz w:val="24"/>
              </w:rPr>
              <w:t>操作系统，以期解决传统内核架构带来的时延抖动与异构适配难题。</w:t>
            </w:r>
          </w:p>
          <w:p w:rsidR="00F27867" w:rsidRDefault="00000000">
            <w:pPr>
              <w:widowControl/>
              <w:spacing w:after="165"/>
              <w:jc w:val="left"/>
              <w:rPr>
                <w:rFonts w:ascii="DengXian" w:eastAsia="DengXian" w:hAnsi="DengXian" w:cs="DengXian"/>
                <w:sz w:val="23"/>
                <w:szCs w:val="23"/>
              </w:rPr>
            </w:pPr>
            <w:r>
              <w:rPr>
                <w:rFonts w:ascii="Arial" w:eastAsia="Arial" w:hAnsi="Arial" w:cs="Arial"/>
                <w:b/>
                <w:bCs/>
                <w:sz w:val="24"/>
              </w:rPr>
              <w:t xml:space="preserve">2. </w:t>
            </w:r>
            <w:r>
              <w:rPr>
                <w:rFonts w:ascii="宋体" w:hAnsi="宋体" w:cs="宋体"/>
                <w:b/>
                <w:bCs/>
                <w:sz w:val="24"/>
              </w:rPr>
              <w:t>主要内容</w:t>
            </w:r>
          </w:p>
          <w:p w:rsidR="00F27867" w:rsidRDefault="00000000">
            <w:pPr>
              <w:widowControl/>
              <w:spacing w:before="240" w:after="240"/>
              <w:jc w:val="left"/>
              <w:rPr>
                <w:rFonts w:ascii="宋体" w:hAnsi="宋体" w:cs="宋体"/>
                <w:sz w:val="24"/>
              </w:rPr>
            </w:pPr>
            <w:r>
              <w:rPr>
                <w:rFonts w:ascii="宋体" w:hAnsi="宋体" w:cs="宋体"/>
                <w:sz w:val="24"/>
              </w:rPr>
              <w:lastRenderedPageBreak/>
              <w:t>本项目首先拆解</w:t>
            </w:r>
            <w:r>
              <w:rPr>
                <w:rFonts w:ascii="Arial" w:eastAsia="Arial" w:hAnsi="Arial" w:cs="Arial"/>
                <w:sz w:val="24"/>
              </w:rPr>
              <w:t>LeRobot</w:t>
            </w:r>
            <w:r>
              <w:rPr>
                <w:rFonts w:ascii="宋体" w:hAnsi="宋体" w:cs="宋体"/>
                <w:sz w:val="24"/>
              </w:rPr>
              <w:t>的典型任务，抽象并量化传感器数据采集、</w:t>
            </w:r>
            <w:r>
              <w:rPr>
                <w:rFonts w:ascii="Arial" w:eastAsia="Arial" w:hAnsi="Arial" w:cs="Arial"/>
                <w:sz w:val="24"/>
              </w:rPr>
              <w:t>AI</w:t>
            </w:r>
            <w:r>
              <w:rPr>
                <w:rFonts w:ascii="宋体" w:hAnsi="宋体" w:cs="宋体"/>
                <w:sz w:val="24"/>
              </w:rPr>
              <w:t>推理决策（如基于视觉的动作推断）及机械臂动作执行三个阶段的负载特征；在此基础上，建立覆盖</w:t>
            </w:r>
            <w:r>
              <w:rPr>
                <w:rFonts w:ascii="Arial" w:eastAsia="Arial" w:hAnsi="Arial" w:cs="Arial"/>
                <w:sz w:val="24"/>
              </w:rPr>
              <w:t>AI</w:t>
            </w:r>
            <w:r>
              <w:rPr>
                <w:rFonts w:ascii="宋体" w:hAnsi="宋体" w:cs="宋体"/>
                <w:sz w:val="24"/>
              </w:rPr>
              <w:t>推理框架层（如算子执行时间）、运行时系统层以及</w:t>
            </w:r>
            <w:r>
              <w:rPr>
                <w:rFonts w:ascii="Arial" w:eastAsia="Arial" w:hAnsi="Arial" w:cs="Arial"/>
                <w:sz w:val="24"/>
              </w:rPr>
              <w:t>OS</w:t>
            </w:r>
            <w:r>
              <w:rPr>
                <w:rFonts w:ascii="宋体" w:hAnsi="宋体" w:cs="宋体"/>
                <w:sz w:val="24"/>
              </w:rPr>
              <w:t>内核层（涵盖调度延迟、中断、内存拷贝等）的跨层次关联性能模型；随后，基于</w:t>
            </w:r>
            <w:r>
              <w:rPr>
                <w:rFonts w:ascii="Arial" w:eastAsia="Arial" w:hAnsi="Arial" w:cs="Arial"/>
                <w:sz w:val="24"/>
              </w:rPr>
              <w:t>Linux</w:t>
            </w:r>
            <w:r>
              <w:rPr>
                <w:rFonts w:ascii="宋体" w:hAnsi="宋体" w:cs="宋体"/>
                <w:sz w:val="24"/>
              </w:rPr>
              <w:t>内核追踪技术设计端到端性能剖析工具，重点监测并记录推理计算密集区的</w:t>
            </w:r>
            <w:r>
              <w:rPr>
                <w:rFonts w:ascii="Arial" w:eastAsia="Arial" w:hAnsi="Arial" w:cs="Arial"/>
                <w:sz w:val="24"/>
              </w:rPr>
              <w:t>CPU/GPU</w:t>
            </w:r>
            <w:r>
              <w:rPr>
                <w:rFonts w:ascii="宋体" w:hAnsi="宋体" w:cs="宋体"/>
                <w:sz w:val="24"/>
              </w:rPr>
              <w:t>利用率、进程间通信（</w:t>
            </w:r>
            <w:r>
              <w:rPr>
                <w:rFonts w:ascii="Arial" w:eastAsia="Arial" w:hAnsi="Arial" w:cs="Arial"/>
                <w:sz w:val="24"/>
              </w:rPr>
              <w:t>IPC</w:t>
            </w:r>
            <w:r>
              <w:rPr>
                <w:rFonts w:ascii="宋体" w:hAnsi="宋体" w:cs="宋体"/>
                <w:sz w:val="24"/>
              </w:rPr>
              <w:t>）及任务调度开销；最后，在真实或模拟环境的典型任务下运行该原型系统以验证系统瓶颈，输出量化评估报告，并结合隐私保护与能耗评估标准，综合探讨其计算周期的可持续性。</w:t>
            </w:r>
          </w:p>
          <w:p w:rsidR="00F27867" w:rsidRDefault="00000000">
            <w:pPr>
              <w:widowControl/>
              <w:spacing w:before="240" w:after="240"/>
              <w:jc w:val="left"/>
              <w:rPr>
                <w:rFonts w:ascii="宋体" w:hAnsi="宋体" w:cs="宋体"/>
                <w:sz w:val="24"/>
              </w:rPr>
            </w:pPr>
            <w:r>
              <w:rPr>
                <w:rFonts w:ascii="宋体" w:hAnsi="宋体" w:cs="宋体"/>
                <w:b/>
                <w:bCs/>
                <w:sz w:val="24"/>
              </w:rPr>
              <w:t>3. 关键问题及解决思路</w:t>
            </w:r>
          </w:p>
          <w:p w:rsidR="00F27867" w:rsidRDefault="00000000">
            <w:pPr>
              <w:widowControl/>
              <w:spacing w:before="240" w:after="240"/>
              <w:jc w:val="left"/>
              <w:rPr>
                <w:rFonts w:ascii="宋体" w:hAnsi="宋体" w:cs="宋体"/>
                <w:sz w:val="24"/>
              </w:rPr>
            </w:pPr>
            <w:r>
              <w:rPr>
                <w:rFonts w:ascii="宋体" w:hAnsi="宋体" w:cs="宋体"/>
                <w:sz w:val="24"/>
              </w:rPr>
              <w:t>针对跨层数据的对齐与关联问题，即如何将底层的系统级事件（如上下文切换、</w:t>
            </w:r>
            <w:r>
              <w:rPr>
                <w:rFonts w:ascii="Arial" w:eastAsia="Arial" w:hAnsi="Arial" w:cs="Arial"/>
                <w:sz w:val="24"/>
              </w:rPr>
              <w:t>Cache Miss</w:t>
            </w:r>
            <w:r>
              <w:rPr>
                <w:rFonts w:ascii="宋体" w:hAnsi="宋体" w:cs="宋体"/>
                <w:sz w:val="24"/>
              </w:rPr>
              <w:t>）与上层的</w:t>
            </w:r>
            <w:r>
              <w:rPr>
                <w:rFonts w:ascii="Arial" w:eastAsia="Arial" w:hAnsi="Arial" w:cs="Arial"/>
                <w:sz w:val="24"/>
              </w:rPr>
              <w:t>AI</w:t>
            </w:r>
            <w:r>
              <w:rPr>
                <w:rFonts w:ascii="宋体" w:hAnsi="宋体" w:cs="宋体"/>
                <w:sz w:val="24"/>
              </w:rPr>
              <w:t>框架推理算子执行过程在时间戳和上下文上进行精确映射，主要通过统一时间基准与跨层打点（</w:t>
            </w:r>
            <w:r>
              <w:rPr>
                <w:rFonts w:ascii="Arial" w:eastAsia="Arial" w:hAnsi="Arial" w:cs="Arial"/>
                <w:sz w:val="24"/>
              </w:rPr>
              <w:t>Tracing Hooks</w:t>
            </w:r>
            <w:r>
              <w:rPr>
                <w:rFonts w:ascii="宋体" w:hAnsi="宋体" w:cs="宋体"/>
                <w:sz w:val="24"/>
              </w:rPr>
              <w:t>）来解决。首先在整个软硬件栈中强制使用统一的高精度单调时钟（如</w:t>
            </w:r>
            <w:r>
              <w:rPr>
                <w:rFonts w:ascii="Arial" w:eastAsia="Arial" w:hAnsi="Arial" w:cs="Arial"/>
                <w:sz w:val="24"/>
              </w:rPr>
              <w:t xml:space="preserve"> CLOCK_MONOTONIC</w:t>
            </w:r>
            <w:r>
              <w:rPr>
                <w:rFonts w:ascii="宋体" w:hAnsi="宋体" w:cs="宋体"/>
                <w:sz w:val="24"/>
              </w:rPr>
              <w:t>）进行时间戳记录；其次在应用层（</w:t>
            </w:r>
            <w:r>
              <w:rPr>
                <w:rFonts w:ascii="Arial" w:eastAsia="Arial" w:hAnsi="Arial" w:cs="Arial"/>
                <w:sz w:val="24"/>
              </w:rPr>
              <w:t>Python/AI</w:t>
            </w:r>
            <w:r>
              <w:rPr>
                <w:rFonts w:ascii="宋体" w:hAnsi="宋体" w:cs="宋体"/>
                <w:sz w:val="24"/>
              </w:rPr>
              <w:t>框架）与底层（</w:t>
            </w:r>
            <w:r>
              <w:rPr>
                <w:rFonts w:ascii="Arial" w:eastAsia="Arial" w:hAnsi="Arial" w:cs="Arial"/>
                <w:sz w:val="24"/>
              </w:rPr>
              <w:t>C/C++</w:t>
            </w:r>
            <w:r>
              <w:rPr>
                <w:rFonts w:ascii="宋体" w:hAnsi="宋体" w:cs="宋体"/>
                <w:sz w:val="24"/>
              </w:rPr>
              <w:t>运行时）之间建立通信通道，利用自定义的</w:t>
            </w:r>
            <w:r>
              <w:rPr>
                <w:rFonts w:ascii="Arial" w:eastAsia="Arial" w:hAnsi="Arial" w:cs="Arial"/>
                <w:sz w:val="24"/>
              </w:rPr>
              <w:t xml:space="preserve"> USDT (User-Level Statically Defined Tracing) </w:t>
            </w:r>
            <w:r>
              <w:rPr>
                <w:rFonts w:ascii="宋体" w:hAnsi="宋体" w:cs="宋体"/>
                <w:sz w:val="24"/>
              </w:rPr>
              <w:t>探针，在</w:t>
            </w:r>
            <w:r>
              <w:rPr>
                <w:rFonts w:ascii="Arial" w:eastAsia="Arial" w:hAnsi="Arial" w:cs="Arial"/>
                <w:sz w:val="24"/>
              </w:rPr>
              <w:t>AI</w:t>
            </w:r>
            <w:r>
              <w:rPr>
                <w:rFonts w:ascii="宋体" w:hAnsi="宋体" w:cs="宋体"/>
                <w:sz w:val="24"/>
              </w:rPr>
              <w:t>算子执行前后向系统内核注入带有唯一标识（</w:t>
            </w:r>
            <w:r>
              <w:rPr>
                <w:rFonts w:ascii="Arial" w:eastAsia="Arial" w:hAnsi="Arial" w:cs="Arial"/>
                <w:sz w:val="24"/>
              </w:rPr>
              <w:t>Context ID</w:t>
            </w:r>
            <w:r>
              <w:rPr>
                <w:rFonts w:ascii="宋体" w:hAnsi="宋体" w:cs="宋体"/>
                <w:sz w:val="24"/>
              </w:rPr>
              <w:t>）的标记，使得后期数据清洗时能够通过该标识将异构的</w:t>
            </w:r>
            <w:r>
              <w:rPr>
                <w:rFonts w:ascii="Arial" w:eastAsia="Arial" w:hAnsi="Arial" w:cs="Arial"/>
                <w:sz w:val="24"/>
              </w:rPr>
              <w:t xml:space="preserve"> Trace </w:t>
            </w:r>
            <w:r>
              <w:rPr>
                <w:rFonts w:ascii="宋体" w:hAnsi="宋体" w:cs="宋体"/>
                <w:sz w:val="24"/>
              </w:rPr>
              <w:t>数据在时间轴上严密对齐。</w:t>
            </w:r>
          </w:p>
          <w:p w:rsidR="00F27867" w:rsidRDefault="00000000">
            <w:pPr>
              <w:widowControl/>
              <w:spacing w:before="240" w:after="240"/>
              <w:jc w:val="left"/>
              <w:rPr>
                <w:rFonts w:ascii="宋体" w:hAnsi="宋体" w:cs="宋体"/>
                <w:sz w:val="24"/>
              </w:rPr>
            </w:pPr>
            <w:r>
              <w:rPr>
                <w:rFonts w:ascii="宋体" w:hAnsi="宋体" w:cs="宋体"/>
                <w:sz w:val="24"/>
              </w:rPr>
              <w:t>针对低开销观测技术的挑战，即在高频的</w:t>
            </w:r>
            <w:r>
              <w:rPr>
                <w:rFonts w:ascii="Arial" w:eastAsia="Arial" w:hAnsi="Arial" w:cs="Arial"/>
                <w:sz w:val="24"/>
              </w:rPr>
              <w:t>“</w:t>
            </w:r>
            <w:r>
              <w:rPr>
                <w:rFonts w:ascii="宋体" w:hAnsi="宋体" w:cs="宋体"/>
                <w:sz w:val="24"/>
              </w:rPr>
              <w:t>感知</w:t>
            </w:r>
            <w:r>
              <w:rPr>
                <w:rFonts w:ascii="Arial" w:eastAsia="Arial" w:hAnsi="Arial" w:cs="Arial"/>
                <w:sz w:val="24"/>
              </w:rPr>
              <w:t>-</w:t>
            </w:r>
            <w:r>
              <w:rPr>
                <w:rFonts w:ascii="宋体" w:hAnsi="宋体" w:cs="宋体"/>
                <w:sz w:val="24"/>
              </w:rPr>
              <w:t>执行</w:t>
            </w:r>
            <w:r>
              <w:rPr>
                <w:rFonts w:ascii="Arial" w:eastAsia="Arial" w:hAnsi="Arial" w:cs="Arial"/>
                <w:sz w:val="24"/>
              </w:rPr>
              <w:t>”</w:t>
            </w:r>
            <w:r>
              <w:rPr>
                <w:rFonts w:ascii="宋体" w:hAnsi="宋体" w:cs="宋体"/>
                <w:sz w:val="24"/>
              </w:rPr>
              <w:t>循环中保证性能剖析工具本身（</w:t>
            </w:r>
            <w:r>
              <w:rPr>
                <w:rFonts w:ascii="Arial" w:eastAsia="Arial" w:hAnsi="Arial" w:cs="Arial"/>
                <w:sz w:val="24"/>
              </w:rPr>
              <w:t>Profiler</w:t>
            </w:r>
            <w:r>
              <w:rPr>
                <w:rFonts w:ascii="宋体" w:hAnsi="宋体" w:cs="宋体"/>
                <w:sz w:val="24"/>
              </w:rPr>
              <w:t>）带来的系统侵入性和开销极低（</w:t>
            </w:r>
            <w:r>
              <w:rPr>
                <w:rFonts w:ascii="Arial" w:eastAsia="Arial" w:hAnsi="Arial" w:cs="Arial"/>
                <w:sz w:val="24"/>
              </w:rPr>
              <w:t>Overhead</w:t>
            </w:r>
            <w:r>
              <w:rPr>
                <w:rFonts w:ascii="宋体" w:hAnsi="宋体" w:cs="宋体"/>
                <w:sz w:val="24"/>
              </w:rPr>
              <w:t>）以避免测量失真，主要采用基于内核事件驱动的轻量级观测技术来解决。该方案摒弃传统的高频定时采样（</w:t>
            </w:r>
            <w:r>
              <w:rPr>
                <w:rFonts w:ascii="Arial" w:eastAsia="Arial" w:hAnsi="Arial" w:cs="Arial"/>
                <w:sz w:val="24"/>
              </w:rPr>
              <w:t>Sampling</w:t>
            </w:r>
            <w:r>
              <w:rPr>
                <w:rFonts w:ascii="宋体" w:hAnsi="宋体" w:cs="宋体"/>
                <w:sz w:val="24"/>
              </w:rPr>
              <w:t>）或全量代码插桩（</w:t>
            </w:r>
            <w:r>
              <w:rPr>
                <w:rFonts w:ascii="Arial" w:eastAsia="Arial" w:hAnsi="Arial" w:cs="Arial"/>
                <w:sz w:val="24"/>
              </w:rPr>
              <w:t>Instrumentation</w:t>
            </w:r>
            <w:r>
              <w:rPr>
                <w:rFonts w:ascii="宋体" w:hAnsi="宋体" w:cs="宋体"/>
                <w:sz w:val="24"/>
              </w:rPr>
              <w:t>）方法，核心依赖</w:t>
            </w:r>
            <w:r>
              <w:rPr>
                <w:rFonts w:ascii="Arial" w:eastAsia="Arial" w:hAnsi="Arial" w:cs="Arial"/>
                <w:sz w:val="24"/>
              </w:rPr>
              <w:t xml:space="preserve"> eBPF</w:t>
            </w:r>
            <w:r>
              <w:rPr>
                <w:rFonts w:ascii="宋体" w:hAnsi="宋体" w:cs="宋体"/>
                <w:sz w:val="24"/>
              </w:rPr>
              <w:t>（扩展的伯克利数据包过滤器）技术，允许在内核沙箱中直接运行追踪程序，并在内核态完成数据的初步过滤与聚合（如使用</w:t>
            </w:r>
            <w:r>
              <w:rPr>
                <w:rFonts w:ascii="Arial" w:eastAsia="Arial" w:hAnsi="Arial" w:cs="Arial"/>
                <w:sz w:val="24"/>
              </w:rPr>
              <w:t xml:space="preserve">BPF Maps </w:t>
            </w:r>
            <w:r>
              <w:rPr>
                <w:rFonts w:ascii="宋体" w:hAnsi="宋体" w:cs="宋体"/>
                <w:sz w:val="24"/>
              </w:rPr>
              <w:t>统计延迟直方图），仅将必要的统计结果异步传递给用户态进程，从而大幅减少上下文切换开销；此外，针对</w:t>
            </w:r>
            <w:r>
              <w:rPr>
                <w:rFonts w:ascii="Arial" w:eastAsia="Arial" w:hAnsi="Arial" w:cs="Arial"/>
                <w:sz w:val="24"/>
              </w:rPr>
              <w:t xml:space="preserve"> perf </w:t>
            </w:r>
            <w:r>
              <w:rPr>
                <w:rFonts w:ascii="宋体" w:hAnsi="宋体" w:cs="宋体"/>
                <w:sz w:val="24"/>
              </w:rPr>
              <w:t>等工具采用动态自适应采样率，在保证统计学意义的前提下将性能损耗控制在</w:t>
            </w:r>
            <w:r>
              <w:rPr>
                <w:rFonts w:ascii="Arial" w:eastAsia="Arial" w:hAnsi="Arial" w:cs="Arial"/>
                <w:sz w:val="24"/>
              </w:rPr>
              <w:t xml:space="preserve"> 5% </w:t>
            </w:r>
            <w:r>
              <w:rPr>
                <w:rFonts w:ascii="宋体" w:hAnsi="宋体" w:cs="宋体"/>
                <w:sz w:val="24"/>
              </w:rPr>
              <w:t>以内。</w:t>
            </w:r>
          </w:p>
          <w:p w:rsidR="00F27867" w:rsidRDefault="00F27867">
            <w:pPr>
              <w:widowControl/>
              <w:spacing w:before="240" w:after="240"/>
              <w:jc w:val="left"/>
              <w:rPr>
                <w:rFonts w:ascii="宋体" w:hAnsi="宋体" w:cs="宋体"/>
                <w:sz w:val="24"/>
              </w:rPr>
            </w:pPr>
          </w:p>
          <w:p w:rsidR="006750A2" w:rsidRDefault="006750A2" w:rsidP="006750A2">
            <w:pPr>
              <w:spacing w:beforeLines="50" w:before="156"/>
              <w:ind w:firstLineChars="200" w:firstLine="480"/>
              <w:rPr>
                <w:rFonts w:ascii="宋体" w:hAnsi="宋体"/>
                <w:color w:val="000080"/>
                <w:sz w:val="24"/>
                <w:u w:val="double"/>
              </w:rPr>
            </w:pPr>
          </w:p>
        </w:tc>
      </w:tr>
      <w:tr w:rsidR="00F27867" w:rsidTr="006750A2">
        <w:trPr>
          <w:trHeight w:val="1134"/>
        </w:trPr>
        <w:tc>
          <w:tcPr>
            <w:tcW w:w="8522" w:type="dxa"/>
          </w:tcPr>
          <w:p w:rsidR="006750A2" w:rsidRDefault="00000000" w:rsidP="00773B79">
            <w:pPr>
              <w:autoSpaceDE w:val="0"/>
              <w:autoSpaceDN w:val="0"/>
              <w:adjustRightInd w:val="0"/>
              <w:spacing w:line="480" w:lineRule="auto"/>
              <w:rPr>
                <w:rFonts w:ascii="宋体" w:hAnsi="宋体"/>
                <w:b/>
                <w:sz w:val="28"/>
                <w:szCs w:val="32"/>
              </w:rPr>
            </w:pPr>
            <w:r>
              <w:rPr>
                <w:rFonts w:ascii="宋体" w:hAnsi="宋体" w:hint="eastAsia"/>
                <w:b/>
                <w:sz w:val="28"/>
                <w:szCs w:val="32"/>
              </w:rPr>
              <w:lastRenderedPageBreak/>
              <w:t>三、研究方案</w:t>
            </w:r>
          </w:p>
          <w:p w:rsidR="006750A2" w:rsidRDefault="00000000" w:rsidP="00773B79">
            <w:pPr>
              <w:autoSpaceDE w:val="0"/>
              <w:autoSpaceDN w:val="0"/>
              <w:adjustRightInd w:val="0"/>
              <w:spacing w:line="440" w:lineRule="exact"/>
              <w:rPr>
                <w:rFonts w:ascii="宋体" w:hAnsi="宋体"/>
                <w:sz w:val="24"/>
              </w:rPr>
            </w:pPr>
            <w:r>
              <w:rPr>
                <w:rFonts w:ascii="宋体" w:hAnsi="宋体" w:hint="eastAsia"/>
                <w:sz w:val="24"/>
              </w:rPr>
              <w:t>（拟采用的研究方法、技术路线、实验方案及可行性分析等）</w:t>
            </w:r>
          </w:p>
          <w:p w:rsidR="00F27867" w:rsidRDefault="00000000">
            <w:pPr>
              <w:widowControl/>
              <w:spacing w:after="165"/>
              <w:jc w:val="left"/>
              <w:rPr>
                <w:rFonts w:ascii="DengXian" w:eastAsia="DengXian" w:hAnsi="DengXian" w:cs="DengXian"/>
                <w:sz w:val="23"/>
                <w:szCs w:val="23"/>
              </w:rPr>
            </w:pPr>
            <w:r>
              <w:rPr>
                <w:rFonts w:ascii="Arial" w:eastAsia="Arial" w:hAnsi="Arial" w:cs="Arial"/>
                <w:b/>
                <w:bCs/>
                <w:sz w:val="24"/>
              </w:rPr>
              <w:t xml:space="preserve">1. </w:t>
            </w:r>
            <w:r>
              <w:rPr>
                <w:rFonts w:ascii="宋体" w:hAnsi="宋体" w:cs="宋体"/>
                <w:b/>
                <w:bCs/>
                <w:sz w:val="24"/>
              </w:rPr>
              <w:t>研究方法</w:t>
            </w:r>
          </w:p>
          <w:p w:rsidR="00F27867" w:rsidRDefault="00000000">
            <w:pPr>
              <w:widowControl/>
              <w:spacing w:after="165"/>
              <w:jc w:val="left"/>
              <w:rPr>
                <w:rFonts w:ascii="DengXian" w:eastAsia="DengXian" w:hAnsi="DengXian" w:cs="DengXian"/>
                <w:sz w:val="23"/>
                <w:szCs w:val="23"/>
              </w:rPr>
            </w:pPr>
            <w:r>
              <w:rPr>
                <w:rFonts w:ascii="宋体" w:hAnsi="宋体" w:cs="宋体"/>
                <w:sz w:val="24"/>
              </w:rPr>
              <w:t>采用理论建模与实证分析相结合的方法。基于控制变量法在不同机器人工作负载下进行黑盒与白盒测试，运用定量分析手段剖析系统日志与</w:t>
            </w:r>
            <w:r>
              <w:rPr>
                <w:rFonts w:ascii="Arial" w:eastAsia="Arial" w:hAnsi="Arial" w:cs="Arial"/>
                <w:sz w:val="24"/>
              </w:rPr>
              <w:t>Trace</w:t>
            </w:r>
            <w:r>
              <w:rPr>
                <w:rFonts w:ascii="宋体" w:hAnsi="宋体" w:cs="宋体"/>
                <w:sz w:val="24"/>
              </w:rPr>
              <w:t>数据，得出性能瓶颈分布。</w:t>
            </w:r>
          </w:p>
          <w:p w:rsidR="00F27867" w:rsidRDefault="00000000">
            <w:pPr>
              <w:widowControl/>
              <w:spacing w:before="240" w:after="240"/>
              <w:jc w:val="left"/>
              <w:rPr>
                <w:rFonts w:ascii="宋体" w:hAnsi="宋体" w:cs="宋体"/>
                <w:sz w:val="24"/>
              </w:rPr>
            </w:pPr>
            <w:r>
              <w:rPr>
                <w:rFonts w:ascii="宋体" w:hAnsi="宋体" w:cs="宋体"/>
                <w:b/>
                <w:bCs/>
                <w:sz w:val="24"/>
              </w:rPr>
              <w:t>2. 技术路线与实验方案</w:t>
            </w:r>
          </w:p>
          <w:p w:rsidR="00F27867" w:rsidRDefault="00000000">
            <w:pPr>
              <w:widowControl/>
              <w:spacing w:before="240" w:after="240"/>
              <w:jc w:val="left"/>
              <w:rPr>
                <w:rFonts w:ascii="宋体" w:hAnsi="宋体" w:cs="宋体"/>
                <w:sz w:val="24"/>
              </w:rPr>
            </w:pPr>
            <w:r>
              <w:rPr>
                <w:rFonts w:ascii="宋体" w:hAnsi="宋体" w:cs="宋体"/>
                <w:sz w:val="24"/>
              </w:rPr>
              <w:lastRenderedPageBreak/>
              <w:t>在技术路线与实验方案的实施上，首先需基于Ubuntu及RaspberryPiOS配置LeRobot运行环境，并严密集成必要的C/Python依赖及底层驱动。在此基础上，综合引入底层内核级观测工具（如eBPF、ftrace、perf）以捕获系统调度与硬件交互事件，同时运用AI框架级Profiler捕捉大模型前向推理耗时与内存分配状态。为精准定位性能痛点，后续将使用C和Python编写自动化剖析脚本，对多源异构的Trace数据进行深度清洗与跨层对齐，进而构建全栈分析仪表盘，以定量评估抓取、推倒等典型任务场景下的系统性能瓶颈。</w:t>
            </w:r>
          </w:p>
          <w:p w:rsidR="00F27867" w:rsidRDefault="00000000">
            <w:pPr>
              <w:widowControl/>
              <w:spacing w:before="240" w:after="240"/>
              <w:jc w:val="left"/>
              <w:rPr>
                <w:rFonts w:ascii="宋体" w:hAnsi="宋体" w:cs="宋体"/>
                <w:sz w:val="24"/>
              </w:rPr>
            </w:pPr>
            <w:r>
              <w:rPr>
                <w:rFonts w:ascii="宋体" w:hAnsi="宋体" w:cs="宋体"/>
                <w:sz w:val="24"/>
              </w:rPr>
              <w:t>在完成性能剖析并探明传统宏内核或微内核系统的底层缺陷后，将进一步开展系统架构重构探索，设计并验证基于外核架构的泛在AI操作系统优化方案。该重构方案首先通过外核架构将冗余的底层驱动抽象为统一接口的驱动框架；其次，创新性地利用大模型（如VLM、LLM、MMA）自动生成驱动代码，并依托形式化验证模型与自动化测试工具进行自反馈校验，严格确保代码逻辑的正确性；最终，在验证闭环中确认的驱动代码将自动生成面向各类协作机器人与具身智能设备等异构硬件的驱动实例，从而实现模型层控制规则向底层寄存器、中断和DMA的直接且可验证的硬件映射。</w:t>
            </w:r>
          </w:p>
          <w:p w:rsidR="00F27867" w:rsidRDefault="00000000">
            <w:pPr>
              <w:widowControl/>
              <w:spacing w:after="165"/>
              <w:jc w:val="left"/>
              <w:rPr>
                <w:rFonts w:ascii="DengXian" w:eastAsia="DengXian" w:hAnsi="DengXian" w:cs="DengXian"/>
                <w:sz w:val="23"/>
                <w:szCs w:val="23"/>
              </w:rPr>
            </w:pPr>
            <w:r>
              <w:rPr>
                <w:rFonts w:ascii="Arial" w:eastAsia="Arial" w:hAnsi="Arial" w:cs="Arial"/>
                <w:b/>
                <w:bCs/>
                <w:sz w:val="24"/>
              </w:rPr>
              <w:t xml:space="preserve">3. </w:t>
            </w:r>
            <w:r>
              <w:rPr>
                <w:rFonts w:ascii="宋体" w:hAnsi="宋体" w:cs="宋体"/>
                <w:b/>
                <w:bCs/>
                <w:sz w:val="24"/>
              </w:rPr>
              <w:t>可行性分析</w:t>
            </w:r>
          </w:p>
          <w:p w:rsidR="00F27867" w:rsidRDefault="00000000">
            <w:pPr>
              <w:widowControl/>
              <w:spacing w:after="165"/>
              <w:jc w:val="left"/>
              <w:rPr>
                <w:rFonts w:ascii="DengXian" w:eastAsia="DengXian" w:hAnsi="DengXian" w:cs="DengXian"/>
                <w:sz w:val="23"/>
                <w:szCs w:val="23"/>
              </w:rPr>
            </w:pPr>
            <w:r>
              <w:rPr>
                <w:rFonts w:ascii="宋体" w:hAnsi="宋体" w:cs="宋体"/>
                <w:sz w:val="24"/>
              </w:rPr>
              <w:t>本项目主要依托开源操作系统与成熟的机器视觉控制框架。开发工作涉及底层内核机制与上层机器学习算法的交叉。项目执行具备坚实的技术基础：开发环境中的系统级编译、</w:t>
            </w:r>
            <w:r>
              <w:rPr>
                <w:rFonts w:ascii="Arial" w:eastAsia="Arial" w:hAnsi="Arial" w:cs="Arial"/>
                <w:sz w:val="24"/>
              </w:rPr>
              <w:t>AArch64</w:t>
            </w:r>
            <w:r>
              <w:rPr>
                <w:rFonts w:ascii="宋体" w:hAnsi="宋体" w:cs="宋体"/>
                <w:sz w:val="24"/>
              </w:rPr>
              <w:t>架构的适配及调试技术储备充足；同时，对</w:t>
            </w:r>
            <w:r>
              <w:rPr>
                <w:rFonts w:ascii="Arial" w:eastAsia="Arial" w:hAnsi="Arial" w:cs="Arial"/>
                <w:sz w:val="24"/>
              </w:rPr>
              <w:t>C/C++</w:t>
            </w:r>
            <w:r>
              <w:rPr>
                <w:rFonts w:ascii="宋体" w:hAnsi="宋体" w:cs="宋体"/>
                <w:sz w:val="24"/>
              </w:rPr>
              <w:t>底层性能优化（如并行计算）、</w:t>
            </w:r>
            <w:r>
              <w:rPr>
                <w:rFonts w:ascii="Arial" w:eastAsia="Arial" w:hAnsi="Arial" w:cs="Arial"/>
                <w:sz w:val="24"/>
              </w:rPr>
              <w:t>Python</w:t>
            </w:r>
            <w:r>
              <w:rPr>
                <w:rFonts w:ascii="宋体" w:hAnsi="宋体" w:cs="宋体"/>
                <w:sz w:val="24"/>
              </w:rPr>
              <w:t>脚本开发，以及基于</w:t>
            </w:r>
            <w:r>
              <w:rPr>
                <w:rFonts w:ascii="Arial" w:eastAsia="Arial" w:hAnsi="Arial" w:cs="Arial"/>
                <w:sz w:val="24"/>
              </w:rPr>
              <w:t>Transformers</w:t>
            </w:r>
            <w:r>
              <w:rPr>
                <w:rFonts w:ascii="宋体" w:hAnsi="宋体" w:cs="宋体"/>
                <w:sz w:val="24"/>
              </w:rPr>
              <w:t>、</w:t>
            </w:r>
            <w:r>
              <w:rPr>
                <w:rFonts w:ascii="Arial" w:eastAsia="Arial" w:hAnsi="Arial" w:cs="Arial"/>
                <w:sz w:val="24"/>
              </w:rPr>
              <w:t>Diffusion</w:t>
            </w:r>
            <w:r>
              <w:rPr>
                <w:rFonts w:ascii="宋体" w:hAnsi="宋体" w:cs="宋体"/>
                <w:sz w:val="24"/>
              </w:rPr>
              <w:t>等主流模型的推理机制有深厚的实践积累。现有软硬件平台完全满足从操作系统底层链路追踪到上层</w:t>
            </w:r>
            <w:r>
              <w:rPr>
                <w:rFonts w:ascii="Arial" w:eastAsia="Arial" w:hAnsi="Arial" w:cs="Arial"/>
                <w:sz w:val="24"/>
              </w:rPr>
              <w:t>AI</w:t>
            </w:r>
            <w:r>
              <w:rPr>
                <w:rFonts w:ascii="宋体" w:hAnsi="宋体" w:cs="宋体"/>
                <w:sz w:val="24"/>
              </w:rPr>
              <w:t>应用负载测试的全栈研究需求。</w:t>
            </w:r>
          </w:p>
          <w:p w:rsidR="00F27867" w:rsidRDefault="00000000">
            <w:pPr>
              <w:widowControl/>
              <w:spacing w:before="240" w:after="240"/>
              <w:jc w:val="left"/>
              <w:rPr>
                <w:rFonts w:ascii="宋体" w:hAnsi="宋体" w:cs="宋体"/>
                <w:sz w:val="24"/>
              </w:rPr>
            </w:pPr>
            <w:r>
              <w:rPr>
                <w:rFonts w:ascii="宋体" w:hAnsi="宋体" w:cs="宋体"/>
                <w:noProof/>
                <w:sz w:val="24"/>
              </w:rPr>
              <w:drawing>
                <wp:inline distT="0" distB="0" distL="0" distR="0">
                  <wp:extent cx="5226146" cy="2788391"/>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1193" name=""/>
                          <pic:cNvPicPr>
                            <a:picLocks noChangeAspect="1"/>
                          </pic:cNvPicPr>
                        </pic:nvPicPr>
                        <pic:blipFill>
                          <a:blip r:embed="rId8"/>
                          <a:stretch>
                            <a:fillRect/>
                          </a:stretch>
                        </pic:blipFill>
                        <pic:spPr>
                          <a:xfrm>
                            <a:off x="0" y="0"/>
                            <a:ext cx="5293702" cy="2824435"/>
                          </a:xfrm>
                          <a:prstGeom prst="rect">
                            <a:avLst/>
                          </a:prstGeom>
                        </pic:spPr>
                      </pic:pic>
                    </a:graphicData>
                  </a:graphic>
                </wp:inline>
              </w:drawing>
            </w:r>
          </w:p>
          <w:p w:rsidR="006750A2" w:rsidRDefault="006750A2" w:rsidP="006750A2">
            <w:pPr>
              <w:spacing w:beforeLines="50" w:before="156"/>
              <w:ind w:firstLineChars="200" w:firstLine="480"/>
              <w:rPr>
                <w:rFonts w:ascii="宋体" w:hAnsi="宋体"/>
                <w:color w:val="000080"/>
                <w:sz w:val="24"/>
                <w:u w:val="double"/>
              </w:rPr>
            </w:pPr>
          </w:p>
        </w:tc>
      </w:tr>
      <w:tr w:rsidR="00F27867" w:rsidTr="006750A2">
        <w:trPr>
          <w:trHeight w:val="1134"/>
        </w:trPr>
        <w:tc>
          <w:tcPr>
            <w:tcW w:w="8522" w:type="dxa"/>
          </w:tcPr>
          <w:p w:rsidR="006750A2" w:rsidRDefault="00000000" w:rsidP="00773B79">
            <w:pPr>
              <w:autoSpaceDE w:val="0"/>
              <w:autoSpaceDN w:val="0"/>
              <w:adjustRightInd w:val="0"/>
              <w:spacing w:line="480" w:lineRule="auto"/>
              <w:rPr>
                <w:rFonts w:ascii="宋体" w:hAnsi="宋体"/>
                <w:b/>
                <w:sz w:val="28"/>
                <w:szCs w:val="32"/>
              </w:rPr>
            </w:pPr>
            <w:r>
              <w:rPr>
                <w:rFonts w:ascii="宋体" w:hAnsi="宋体" w:hint="eastAsia"/>
                <w:b/>
                <w:sz w:val="28"/>
                <w:szCs w:val="32"/>
              </w:rPr>
              <w:lastRenderedPageBreak/>
              <w:t>四、研究计划及进度安排</w:t>
            </w:r>
          </w:p>
          <w:p w:rsidR="006750A2" w:rsidRDefault="00000000" w:rsidP="006750A2">
            <w:pPr>
              <w:spacing w:beforeLines="50" w:before="156"/>
              <w:ind w:firstLineChars="200" w:firstLine="480"/>
              <w:rPr>
                <w:rFonts w:ascii="宋体" w:hAnsi="宋体"/>
                <w:color w:val="000080"/>
                <w:sz w:val="24"/>
                <w:u w:val="double"/>
              </w:rPr>
            </w:pPr>
            <w:r>
              <w:rPr>
                <w:sz w:val="24"/>
              </w:rPr>
              <w:t>本项目整体规划为</w:t>
            </w:r>
            <w:r>
              <w:rPr>
                <w:sz w:val="24"/>
              </w:rPr>
              <w:t>12</w:t>
            </w:r>
            <w:r>
              <w:rPr>
                <w:sz w:val="24"/>
              </w:rPr>
              <w:t>周，具体进度安排如下：</w:t>
            </w:r>
          </w:p>
          <w:p w:rsidR="00F27867" w:rsidRDefault="00000000">
            <w:pPr>
              <w:spacing w:beforeLines="50" w:before="156"/>
              <w:ind w:firstLineChars="200" w:firstLine="480"/>
              <w:jc w:val="left"/>
            </w:pPr>
            <w:r>
              <w:rPr>
                <w:sz w:val="24"/>
              </w:rPr>
              <w:t>第</w:t>
            </w:r>
            <w:r>
              <w:rPr>
                <w:sz w:val="24"/>
              </w:rPr>
              <w:t>1</w:t>
            </w:r>
            <w:r>
              <w:rPr>
                <w:sz w:val="24"/>
              </w:rPr>
              <w:t>周</w:t>
            </w:r>
            <w:r>
              <w:rPr>
                <w:sz w:val="24"/>
              </w:rPr>
              <w:t xml:space="preserve"> - </w:t>
            </w:r>
            <w:r>
              <w:rPr>
                <w:sz w:val="24"/>
              </w:rPr>
              <w:t>第</w:t>
            </w:r>
            <w:r>
              <w:rPr>
                <w:sz w:val="24"/>
              </w:rPr>
              <w:t>2</w:t>
            </w:r>
            <w:r>
              <w:rPr>
                <w:sz w:val="24"/>
              </w:rPr>
              <w:t>周（第八学期初）：</w:t>
            </w:r>
            <w:r>
              <w:rPr>
                <w:sz w:val="24"/>
              </w:rPr>
              <w:t xml:space="preserve"> </w:t>
            </w:r>
            <w:r>
              <w:rPr>
                <w:sz w:val="24"/>
              </w:rPr>
              <w:t>查阅国内外文献，分析全栈性能剖析系统的需求，完成原型系统的整体架构设计。在第一周（</w:t>
            </w:r>
            <w:r>
              <w:rPr>
                <w:sz w:val="24"/>
              </w:rPr>
              <w:t>3</w:t>
            </w:r>
            <w:r>
              <w:rPr>
                <w:sz w:val="24"/>
              </w:rPr>
              <w:t>月</w:t>
            </w:r>
            <w:r>
              <w:rPr>
                <w:sz w:val="24"/>
              </w:rPr>
              <w:t>8</w:t>
            </w:r>
            <w:r>
              <w:rPr>
                <w:sz w:val="24"/>
              </w:rPr>
              <w:t>日前）完成开题工作，并在毕设系统中提交开题报告。</w:t>
            </w:r>
          </w:p>
          <w:p w:rsidR="00F27867" w:rsidRDefault="00000000">
            <w:pPr>
              <w:spacing w:beforeLines="50" w:before="156"/>
              <w:ind w:firstLineChars="200" w:firstLine="480"/>
              <w:jc w:val="left"/>
            </w:pPr>
            <w:r>
              <w:rPr>
                <w:sz w:val="24"/>
              </w:rPr>
              <w:t>第</w:t>
            </w:r>
            <w:r>
              <w:rPr>
                <w:sz w:val="24"/>
              </w:rPr>
              <w:t>3</w:t>
            </w:r>
            <w:r>
              <w:rPr>
                <w:sz w:val="24"/>
              </w:rPr>
              <w:t>周</w:t>
            </w:r>
            <w:r>
              <w:rPr>
                <w:sz w:val="24"/>
              </w:rPr>
              <w:t xml:space="preserve"> - </w:t>
            </w:r>
            <w:r>
              <w:rPr>
                <w:sz w:val="24"/>
              </w:rPr>
              <w:t>第</w:t>
            </w:r>
            <w:r>
              <w:rPr>
                <w:sz w:val="24"/>
              </w:rPr>
              <w:t>4</w:t>
            </w:r>
            <w:r>
              <w:rPr>
                <w:sz w:val="24"/>
              </w:rPr>
              <w:t>周：</w:t>
            </w:r>
            <w:r>
              <w:rPr>
                <w:sz w:val="24"/>
              </w:rPr>
              <w:t xml:space="preserve"> </w:t>
            </w:r>
            <w:r>
              <w:rPr>
                <w:sz w:val="24"/>
              </w:rPr>
              <w:t>深入学习底层追踪技术（如</w:t>
            </w:r>
            <w:r>
              <w:rPr>
                <w:sz w:val="24"/>
              </w:rPr>
              <w:t>eBPF/perf</w:t>
            </w:r>
            <w:r>
              <w:rPr>
                <w:sz w:val="24"/>
              </w:rPr>
              <w:t>）及</w:t>
            </w:r>
            <w:r>
              <w:rPr>
                <w:sz w:val="24"/>
              </w:rPr>
              <w:t>LeRobot</w:t>
            </w:r>
            <w:r>
              <w:rPr>
                <w:sz w:val="24"/>
              </w:rPr>
              <w:t>平台源码，搭建并在</w:t>
            </w:r>
            <w:r>
              <w:rPr>
                <w:sz w:val="24"/>
              </w:rPr>
              <w:t>Ubuntu/RaspberryPiOS</w:t>
            </w:r>
            <w:r>
              <w:rPr>
                <w:sz w:val="24"/>
              </w:rPr>
              <w:t>上配置开发与测试环境。同步开展外文文献的翻译工作。</w:t>
            </w:r>
          </w:p>
          <w:p w:rsidR="00F27867" w:rsidRDefault="00000000">
            <w:pPr>
              <w:spacing w:beforeLines="50" w:before="156"/>
              <w:ind w:firstLineChars="200" w:firstLine="480"/>
              <w:jc w:val="left"/>
            </w:pPr>
            <w:r>
              <w:rPr>
                <w:sz w:val="24"/>
              </w:rPr>
              <w:t>第</w:t>
            </w:r>
            <w:r>
              <w:rPr>
                <w:sz w:val="24"/>
              </w:rPr>
              <w:t>5</w:t>
            </w:r>
            <w:r>
              <w:rPr>
                <w:sz w:val="24"/>
              </w:rPr>
              <w:t>周</w:t>
            </w:r>
            <w:r>
              <w:rPr>
                <w:sz w:val="24"/>
              </w:rPr>
              <w:t xml:space="preserve"> - </w:t>
            </w:r>
            <w:r>
              <w:rPr>
                <w:sz w:val="24"/>
              </w:rPr>
              <w:t>第</w:t>
            </w:r>
            <w:r>
              <w:rPr>
                <w:sz w:val="24"/>
              </w:rPr>
              <w:t>7</w:t>
            </w:r>
            <w:r>
              <w:rPr>
                <w:sz w:val="24"/>
              </w:rPr>
              <w:t>周：</w:t>
            </w:r>
            <w:r>
              <w:rPr>
                <w:sz w:val="24"/>
              </w:rPr>
              <w:t xml:space="preserve"> </w:t>
            </w:r>
            <w:r>
              <w:rPr>
                <w:sz w:val="24"/>
              </w:rPr>
              <w:t>设计并实现系统核心模块（含数据采集探针编写、</w:t>
            </w:r>
            <w:r>
              <w:rPr>
                <w:sz w:val="24"/>
              </w:rPr>
              <w:t>AI</w:t>
            </w:r>
            <w:r>
              <w:rPr>
                <w:sz w:val="24"/>
              </w:rPr>
              <w:t>推理框架日志对接等）。在第</w:t>
            </w:r>
            <w:r>
              <w:rPr>
                <w:sz w:val="24"/>
              </w:rPr>
              <w:t>6</w:t>
            </w:r>
            <w:r>
              <w:rPr>
                <w:sz w:val="24"/>
              </w:rPr>
              <w:t>至第</w:t>
            </w:r>
            <w:r>
              <w:rPr>
                <w:sz w:val="24"/>
              </w:rPr>
              <w:t>7</w:t>
            </w:r>
            <w:r>
              <w:rPr>
                <w:sz w:val="24"/>
              </w:rPr>
              <w:t>周（</w:t>
            </w:r>
            <w:r>
              <w:rPr>
                <w:sz w:val="24"/>
              </w:rPr>
              <w:t>4</w:t>
            </w:r>
            <w:r>
              <w:rPr>
                <w:sz w:val="24"/>
              </w:rPr>
              <w:t>月上旬）完成中期检查工作，于系统中提交中期报告及规定字数的外文翻译。</w:t>
            </w:r>
          </w:p>
          <w:p w:rsidR="00F27867" w:rsidRDefault="00000000">
            <w:pPr>
              <w:spacing w:beforeLines="50" w:before="156"/>
              <w:ind w:firstLineChars="200" w:firstLine="480"/>
              <w:jc w:val="left"/>
            </w:pPr>
            <w:r>
              <w:rPr>
                <w:sz w:val="24"/>
              </w:rPr>
              <w:t>第</w:t>
            </w:r>
            <w:r>
              <w:rPr>
                <w:sz w:val="24"/>
              </w:rPr>
              <w:t>8</w:t>
            </w:r>
            <w:r>
              <w:rPr>
                <w:sz w:val="24"/>
              </w:rPr>
              <w:t>周</w:t>
            </w:r>
            <w:r>
              <w:rPr>
                <w:sz w:val="24"/>
              </w:rPr>
              <w:t xml:space="preserve"> - </w:t>
            </w:r>
            <w:r>
              <w:rPr>
                <w:sz w:val="24"/>
              </w:rPr>
              <w:t>第</w:t>
            </w:r>
            <w:r>
              <w:rPr>
                <w:sz w:val="24"/>
              </w:rPr>
              <w:t>10</w:t>
            </w:r>
            <w:r>
              <w:rPr>
                <w:sz w:val="24"/>
              </w:rPr>
              <w:t>周：</w:t>
            </w:r>
            <w:r>
              <w:rPr>
                <w:sz w:val="24"/>
              </w:rPr>
              <w:t xml:space="preserve"> </w:t>
            </w:r>
            <w:r>
              <w:rPr>
                <w:sz w:val="24"/>
              </w:rPr>
              <w:t>完成跨层数据对齐脚本等剩余模块开发。利用模拟传感器数据和</w:t>
            </w:r>
            <w:r>
              <w:rPr>
                <w:sz w:val="24"/>
              </w:rPr>
              <w:t>LeRobot</w:t>
            </w:r>
            <w:r>
              <w:rPr>
                <w:sz w:val="24"/>
              </w:rPr>
              <w:t>预训练模型驱动抓取、分类等任务，对剖析系统进行联调、测试与</w:t>
            </w:r>
            <w:r>
              <w:rPr>
                <w:sz w:val="24"/>
              </w:rPr>
              <w:t>Bug</w:t>
            </w:r>
            <w:r>
              <w:rPr>
                <w:sz w:val="24"/>
              </w:rPr>
              <w:t>修复，完成关键性能数据收集与分析。</w:t>
            </w:r>
          </w:p>
          <w:p w:rsidR="00F27867" w:rsidRDefault="00000000">
            <w:pPr>
              <w:spacing w:beforeLines="50" w:before="156"/>
              <w:ind w:firstLineChars="200" w:firstLine="480"/>
              <w:jc w:val="left"/>
            </w:pPr>
            <w:r>
              <w:rPr>
                <w:sz w:val="24"/>
              </w:rPr>
              <w:t>第</w:t>
            </w:r>
            <w:r>
              <w:rPr>
                <w:sz w:val="24"/>
              </w:rPr>
              <w:t>11</w:t>
            </w:r>
            <w:r>
              <w:rPr>
                <w:sz w:val="24"/>
              </w:rPr>
              <w:t>周</w:t>
            </w:r>
            <w:r>
              <w:rPr>
                <w:sz w:val="24"/>
              </w:rPr>
              <w:t xml:space="preserve"> - </w:t>
            </w:r>
            <w:r>
              <w:rPr>
                <w:sz w:val="24"/>
              </w:rPr>
              <w:t>第</w:t>
            </w:r>
            <w:r>
              <w:rPr>
                <w:sz w:val="24"/>
              </w:rPr>
              <w:t>12</w:t>
            </w:r>
            <w:r>
              <w:rPr>
                <w:sz w:val="24"/>
              </w:rPr>
              <w:t>周：</w:t>
            </w:r>
            <w:r>
              <w:rPr>
                <w:sz w:val="24"/>
              </w:rPr>
              <w:t xml:space="preserve"> </w:t>
            </w:r>
            <w:r>
              <w:rPr>
                <w:sz w:val="24"/>
              </w:rPr>
              <w:t>整理实验数据，撰写毕业设计论文，分析系统性能瓶颈并总结优化方向。于</w:t>
            </w:r>
            <w:r>
              <w:rPr>
                <w:sz w:val="24"/>
              </w:rPr>
              <w:t>5</w:t>
            </w:r>
            <w:r>
              <w:rPr>
                <w:sz w:val="24"/>
              </w:rPr>
              <w:t>月上中旬按规定时间段提交盲评版论文完成评阅抽检工作；配合完成答辩前</w:t>
            </w:r>
            <w:r>
              <w:rPr>
                <w:sz w:val="24"/>
              </w:rPr>
              <w:t>3</w:t>
            </w:r>
            <w:r>
              <w:rPr>
                <w:sz w:val="24"/>
              </w:rPr>
              <w:t>日的学术诚信检测；整理并提交软件代码及相关文档，制作答辩</w:t>
            </w:r>
            <w:r>
              <w:rPr>
                <w:sz w:val="24"/>
              </w:rPr>
              <w:t>PPT</w:t>
            </w:r>
            <w:r>
              <w:rPr>
                <w:sz w:val="24"/>
              </w:rPr>
              <w:t>，准备迎接最终答辩。</w:t>
            </w:r>
          </w:p>
        </w:tc>
      </w:tr>
      <w:tr w:rsidR="00F27867" w:rsidTr="006750A2">
        <w:trPr>
          <w:trHeight w:val="1134"/>
        </w:trPr>
        <w:tc>
          <w:tcPr>
            <w:tcW w:w="8522" w:type="dxa"/>
          </w:tcPr>
          <w:p w:rsidR="006750A2" w:rsidRDefault="00000000" w:rsidP="00773B79">
            <w:pPr>
              <w:autoSpaceDE w:val="0"/>
              <w:autoSpaceDN w:val="0"/>
              <w:adjustRightInd w:val="0"/>
              <w:spacing w:line="480" w:lineRule="auto"/>
              <w:rPr>
                <w:rFonts w:ascii="宋体" w:hAnsi="宋体"/>
                <w:b/>
                <w:sz w:val="28"/>
                <w:szCs w:val="32"/>
              </w:rPr>
            </w:pPr>
            <w:r>
              <w:rPr>
                <w:rFonts w:ascii="宋体" w:hAnsi="宋体"/>
                <w:b/>
                <w:sz w:val="28"/>
                <w:szCs w:val="32"/>
              </w:rPr>
              <w:t>五</w:t>
            </w:r>
            <w:r>
              <w:rPr>
                <w:rFonts w:ascii="宋体" w:hAnsi="宋体" w:hint="eastAsia"/>
                <w:b/>
                <w:sz w:val="28"/>
                <w:szCs w:val="32"/>
              </w:rPr>
              <w:t>、创新点及预期研究成果</w:t>
            </w:r>
          </w:p>
          <w:p w:rsidR="00F27867" w:rsidRDefault="00000000">
            <w:pPr>
              <w:widowControl/>
              <w:spacing w:after="240"/>
              <w:jc w:val="left"/>
              <w:rPr>
                <w:rFonts w:ascii="宋体" w:hAnsi="宋体" w:cs="宋体"/>
                <w:sz w:val="24"/>
              </w:rPr>
            </w:pPr>
            <w:r>
              <w:rPr>
                <w:rFonts w:ascii="宋体" w:hAnsi="宋体" w:cs="宋体"/>
                <w:b/>
                <w:bCs/>
                <w:sz w:val="24"/>
              </w:rPr>
              <w:t>1. 创新点</w:t>
            </w:r>
          </w:p>
          <w:p w:rsidR="00F27867" w:rsidRDefault="00000000">
            <w:pPr>
              <w:widowControl/>
              <w:spacing w:after="165"/>
              <w:jc w:val="left"/>
              <w:rPr>
                <w:rFonts w:ascii="DengXian" w:eastAsia="DengXian" w:hAnsi="DengXian" w:cs="DengXian"/>
                <w:sz w:val="23"/>
                <w:szCs w:val="23"/>
              </w:rPr>
            </w:pPr>
            <w:r>
              <w:rPr>
                <w:rFonts w:ascii="宋体" w:hAnsi="宋体" w:cs="宋体"/>
                <w:sz w:val="24"/>
              </w:rPr>
              <w:t>本项目的创新点主要体现在三个方面。首先是研究视角的跨层协同，打破了传统机器人系统仅关注</w:t>
            </w:r>
            <w:r>
              <w:rPr>
                <w:rFonts w:ascii="Helvetica Neue" w:eastAsia="Helvetica Neue" w:hAnsi="Helvetica Neue" w:cs="Helvetica Neue"/>
                <w:sz w:val="24"/>
              </w:rPr>
              <w:t>ROS</w:t>
            </w:r>
            <w:r>
              <w:rPr>
                <w:rFonts w:ascii="宋体" w:hAnsi="宋体" w:cs="宋体"/>
                <w:sz w:val="24"/>
              </w:rPr>
              <w:t>通信延迟或纯</w:t>
            </w:r>
            <w:r>
              <w:rPr>
                <w:rFonts w:ascii="Helvetica Neue" w:eastAsia="Helvetica Neue" w:hAnsi="Helvetica Neue" w:cs="Helvetica Neue"/>
                <w:sz w:val="24"/>
              </w:rPr>
              <w:t>AI</w:t>
            </w:r>
            <w:r>
              <w:rPr>
                <w:rFonts w:ascii="宋体" w:hAnsi="宋体" w:cs="宋体"/>
                <w:sz w:val="24"/>
              </w:rPr>
              <w:t>算法仅关注推理精度的壁垒，创新性地将操作系统内核调度与</w:t>
            </w:r>
            <w:r>
              <w:rPr>
                <w:rFonts w:ascii="Helvetica Neue" w:eastAsia="Helvetica Neue" w:hAnsi="Helvetica Neue" w:cs="Helvetica Neue"/>
                <w:sz w:val="24"/>
              </w:rPr>
              <w:t>AI</w:t>
            </w:r>
            <w:r>
              <w:rPr>
                <w:rFonts w:ascii="宋体" w:hAnsi="宋体" w:cs="宋体"/>
                <w:sz w:val="24"/>
              </w:rPr>
              <w:t>大模型推理过程进行映射关联，实现了跨层次的性能瓶颈溯源。其次是面向</w:t>
            </w:r>
            <w:r>
              <w:rPr>
                <w:rFonts w:ascii="Helvetica Neue" w:eastAsia="Helvetica Neue" w:hAnsi="Helvetica Neue" w:cs="Helvetica Neue"/>
                <w:sz w:val="24"/>
              </w:rPr>
              <w:t>VLA</w:t>
            </w:r>
            <w:r>
              <w:rPr>
                <w:rFonts w:ascii="宋体" w:hAnsi="宋体" w:cs="宋体"/>
                <w:sz w:val="24"/>
              </w:rPr>
              <w:t>模型的定制化评估，针对新兴的视觉</w:t>
            </w:r>
            <w:r>
              <w:rPr>
                <w:rFonts w:ascii="Helvetica Neue" w:eastAsia="Helvetica Neue" w:hAnsi="Helvetica Neue" w:cs="Helvetica Neue"/>
                <w:sz w:val="24"/>
              </w:rPr>
              <w:t>-</w:t>
            </w:r>
            <w:r>
              <w:rPr>
                <w:rFonts w:ascii="宋体" w:hAnsi="宋体" w:cs="宋体"/>
                <w:sz w:val="24"/>
              </w:rPr>
              <w:t>语言</w:t>
            </w:r>
            <w:r>
              <w:rPr>
                <w:rFonts w:ascii="Helvetica Neue" w:eastAsia="Helvetica Neue" w:hAnsi="Helvetica Neue" w:cs="Helvetica Neue"/>
                <w:sz w:val="24"/>
              </w:rPr>
              <w:t>-</w:t>
            </w:r>
            <w:r>
              <w:rPr>
                <w:rFonts w:ascii="宋体" w:hAnsi="宋体" w:cs="宋体"/>
                <w:sz w:val="24"/>
              </w:rPr>
              <w:t>动作（</w:t>
            </w:r>
            <w:r>
              <w:rPr>
                <w:rFonts w:ascii="Helvetica Neue" w:eastAsia="Helvetica Neue" w:hAnsi="Helvetica Neue" w:cs="Helvetica Neue"/>
                <w:sz w:val="24"/>
              </w:rPr>
              <w:t>VLA</w:t>
            </w:r>
            <w:r>
              <w:rPr>
                <w:rFonts w:ascii="宋体" w:hAnsi="宋体" w:cs="宋体"/>
                <w:sz w:val="24"/>
              </w:rPr>
              <w:t>）端到端控制范式，提炼出区别于传统机器人的性能特征指标，为具身智能系统底层调优提供了新范式。最后是基于外核架构与大模型赋能的底层重构探索，突破了传统宏内核或微内核的架构局限，提出并尝试构建基于外核的泛在</w:t>
            </w:r>
            <w:r>
              <w:rPr>
                <w:rFonts w:ascii="Helvetica Neue" w:eastAsia="Helvetica Neue" w:hAnsi="Helvetica Neue" w:cs="Helvetica Neue"/>
                <w:sz w:val="24"/>
              </w:rPr>
              <w:t>AI</w:t>
            </w:r>
            <w:r>
              <w:rPr>
                <w:rFonts w:ascii="宋体" w:hAnsi="宋体" w:cs="宋体"/>
                <w:sz w:val="24"/>
              </w:rPr>
              <w:t>操作系统，创新性地引入大语言模型及多模态模型以自动生成并形式化验证底层驱动，从而极大降低异构硬件设备的扩展成本。</w:t>
            </w:r>
          </w:p>
          <w:p w:rsidR="00F27867" w:rsidRDefault="00000000">
            <w:pPr>
              <w:widowControl/>
              <w:spacing w:after="165"/>
              <w:jc w:val="left"/>
              <w:rPr>
                <w:rFonts w:ascii="DengXian" w:eastAsia="DengXian" w:hAnsi="DengXian" w:cs="DengXian"/>
                <w:sz w:val="23"/>
                <w:szCs w:val="23"/>
              </w:rPr>
            </w:pPr>
            <w:r>
              <w:rPr>
                <w:rFonts w:ascii="Arial" w:eastAsia="Arial" w:hAnsi="Arial" w:cs="Arial"/>
                <w:b/>
                <w:bCs/>
                <w:sz w:val="24"/>
              </w:rPr>
              <w:t xml:space="preserve">2. </w:t>
            </w:r>
            <w:r>
              <w:rPr>
                <w:rFonts w:ascii="宋体" w:hAnsi="宋体" w:cs="宋体"/>
                <w:b/>
                <w:bCs/>
                <w:sz w:val="24"/>
              </w:rPr>
              <w:t>预期研究成果</w:t>
            </w:r>
          </w:p>
          <w:p w:rsidR="00F27867" w:rsidRDefault="00000000">
            <w:pPr>
              <w:widowControl/>
              <w:spacing w:after="165"/>
              <w:jc w:val="left"/>
              <w:rPr>
                <w:rFonts w:ascii="DengXian" w:eastAsia="DengXian" w:hAnsi="DengXian" w:cs="DengXian"/>
                <w:sz w:val="23"/>
                <w:szCs w:val="23"/>
              </w:rPr>
            </w:pPr>
            <w:r>
              <w:rPr>
                <w:rFonts w:ascii="宋体" w:hAnsi="宋体" w:cs="宋体"/>
                <w:sz w:val="24"/>
              </w:rPr>
              <w:t>在预期研究成果方面，本项目将最终完成一套基于</w:t>
            </w:r>
            <w:r>
              <w:rPr>
                <w:rFonts w:ascii="Helvetica Neue" w:eastAsia="Helvetica Neue" w:hAnsi="Helvetica Neue" w:cs="Helvetica Neue"/>
                <w:sz w:val="24"/>
              </w:rPr>
              <w:t>C</w:t>
            </w:r>
            <w:r>
              <w:rPr>
                <w:rFonts w:ascii="宋体" w:hAnsi="宋体" w:cs="宋体"/>
                <w:sz w:val="24"/>
              </w:rPr>
              <w:t>与</w:t>
            </w:r>
            <w:r>
              <w:rPr>
                <w:rFonts w:ascii="Helvetica Neue" w:eastAsia="Helvetica Neue" w:hAnsi="Helvetica Neue" w:cs="Helvetica Neue"/>
                <w:sz w:val="24"/>
              </w:rPr>
              <w:t>Python</w:t>
            </w:r>
            <w:r>
              <w:rPr>
                <w:rFonts w:ascii="宋体" w:hAnsi="宋体" w:cs="宋体"/>
                <w:sz w:val="24"/>
              </w:rPr>
              <w:t>开发的、面向机器人场景的</w:t>
            </w:r>
            <w:r>
              <w:rPr>
                <w:rFonts w:ascii="Helvetica Neue" w:eastAsia="Helvetica Neue" w:hAnsi="Helvetica Neue" w:cs="Helvetica Neue"/>
                <w:sz w:val="24"/>
              </w:rPr>
              <w:t>“</w:t>
            </w:r>
            <w:r>
              <w:rPr>
                <w:rFonts w:ascii="宋体" w:hAnsi="宋体" w:cs="宋体"/>
                <w:sz w:val="24"/>
              </w:rPr>
              <w:t>全栈性能分析原型系统</w:t>
            </w:r>
            <w:r>
              <w:rPr>
                <w:rFonts w:ascii="Helvetica Neue" w:eastAsia="Helvetica Neue" w:hAnsi="Helvetica Neue" w:cs="Helvetica Neue"/>
                <w:sz w:val="24"/>
              </w:rPr>
              <w:t>”</w:t>
            </w:r>
            <w:r>
              <w:rPr>
                <w:rFonts w:ascii="宋体" w:hAnsi="宋体" w:cs="宋体"/>
                <w:sz w:val="24"/>
              </w:rPr>
              <w:t>软件及其完整源码。同时，将撰写并提交一份高质量的毕业设计论文，其中包含针对</w:t>
            </w:r>
            <w:r>
              <w:rPr>
                <w:rFonts w:ascii="Helvetica Neue" w:eastAsia="Helvetica Neue" w:hAnsi="Helvetica Neue" w:cs="Helvetica Neue"/>
                <w:sz w:val="24"/>
              </w:rPr>
              <w:t>LeRobot</w:t>
            </w:r>
            <w:r>
              <w:rPr>
                <w:rFonts w:ascii="宋体" w:hAnsi="宋体" w:cs="宋体"/>
                <w:sz w:val="24"/>
              </w:rPr>
              <w:t>平台的详实性能瓶颈定量评估报告以及系统的架构优化建议。此外，还将按学术规范完成并提交相关专业外文文献的中文翻译。</w:t>
            </w:r>
          </w:p>
          <w:p w:rsidR="00F27867" w:rsidRDefault="00F27867">
            <w:pPr>
              <w:widowControl/>
              <w:spacing w:before="240" w:after="240"/>
              <w:jc w:val="left"/>
              <w:rPr>
                <w:rFonts w:ascii="宋体" w:hAnsi="宋体" w:cs="宋体"/>
                <w:sz w:val="24"/>
              </w:rPr>
            </w:pPr>
          </w:p>
          <w:p w:rsidR="006750A2" w:rsidRDefault="006750A2" w:rsidP="006750A2">
            <w:pPr>
              <w:spacing w:beforeLines="50" w:before="156"/>
              <w:ind w:firstLineChars="200" w:firstLine="480"/>
              <w:rPr>
                <w:rFonts w:ascii="宋体" w:hAnsi="宋体"/>
                <w:color w:val="000080"/>
                <w:sz w:val="24"/>
                <w:u w:val="double"/>
              </w:rPr>
            </w:pPr>
          </w:p>
        </w:tc>
      </w:tr>
      <w:tr w:rsidR="00F27867" w:rsidTr="006750A2">
        <w:trPr>
          <w:trHeight w:val="1134"/>
        </w:trPr>
        <w:tc>
          <w:tcPr>
            <w:tcW w:w="8522" w:type="dxa"/>
          </w:tcPr>
          <w:p w:rsidR="006750A2" w:rsidRDefault="00000000" w:rsidP="00773B79">
            <w:pPr>
              <w:autoSpaceDE w:val="0"/>
              <w:autoSpaceDN w:val="0"/>
              <w:adjustRightInd w:val="0"/>
              <w:spacing w:line="480" w:lineRule="auto"/>
              <w:rPr>
                <w:rFonts w:ascii="宋体" w:hAnsi="宋体"/>
                <w:b/>
                <w:sz w:val="28"/>
                <w:szCs w:val="32"/>
              </w:rPr>
            </w:pPr>
            <w:r>
              <w:rPr>
                <w:rFonts w:ascii="宋体" w:hAnsi="宋体"/>
                <w:b/>
                <w:sz w:val="28"/>
                <w:szCs w:val="32"/>
              </w:rPr>
              <w:lastRenderedPageBreak/>
              <w:t>六</w:t>
            </w:r>
            <w:r>
              <w:rPr>
                <w:rFonts w:ascii="宋体" w:hAnsi="宋体" w:hint="eastAsia"/>
                <w:b/>
                <w:sz w:val="28"/>
                <w:szCs w:val="32"/>
              </w:rPr>
              <w:t>、</w:t>
            </w:r>
            <w:r>
              <w:rPr>
                <w:rFonts w:ascii="宋体" w:hAnsi="宋体"/>
                <w:b/>
                <w:sz w:val="28"/>
                <w:szCs w:val="32"/>
              </w:rPr>
              <w:t>参考文献</w:t>
            </w:r>
          </w:p>
          <w:p w:rsidR="006750A2" w:rsidRDefault="00000000" w:rsidP="006750A2">
            <w:pPr>
              <w:spacing w:beforeLines="50" w:before="156"/>
              <w:ind w:firstLineChars="200" w:firstLine="480"/>
              <w:rPr>
                <w:rFonts w:ascii="黑体" w:eastAsia="黑体" w:hAnsi="黑体"/>
                <w:b/>
                <w:sz w:val="32"/>
                <w:szCs w:val="32"/>
              </w:rPr>
            </w:pPr>
            <w:r>
              <w:rPr>
                <w:sz w:val="24"/>
              </w:rPr>
              <w:t>[1] Zhang Y, Chen X, Li H, et al. Towards Efficient AI-Driven Robotic Systems: Cross-Layer System Design and Performance Analysis[J]. IEEE Robotics and Automation Letters, 2023, 8(6): 3451–3458.</w:t>
            </w:r>
          </w:p>
          <w:p w:rsidR="00F27867" w:rsidRDefault="00000000">
            <w:pPr>
              <w:spacing w:beforeLines="50" w:before="156"/>
              <w:ind w:firstLineChars="200" w:firstLine="480"/>
              <w:jc w:val="left"/>
            </w:pPr>
            <w:r>
              <w:rPr>
                <w:sz w:val="24"/>
              </w:rPr>
              <w:t>[2] Zheng W, Li B, Xu B, et al. Leveraging OS-Level Primitives for Robotic Action Management[J]. arXiv preprint arXiv:2508.10259, 2025.</w:t>
            </w:r>
          </w:p>
          <w:p w:rsidR="00F27867" w:rsidRDefault="00000000">
            <w:pPr>
              <w:spacing w:beforeLines="50" w:before="156"/>
              <w:ind w:firstLineChars="200" w:firstLine="480"/>
              <w:jc w:val="left"/>
            </w:pPr>
            <w:r>
              <w:rPr>
                <w:sz w:val="24"/>
              </w:rPr>
              <w:t>[3] Smith A, Johnson B, Brown C, et al. π0: A Vision-Language-Action Flow Model for General Robot Control[J]. arXiv preprint arXiv:2410.24164, 2024.</w:t>
            </w:r>
          </w:p>
          <w:p w:rsidR="00F27867" w:rsidRDefault="00000000">
            <w:pPr>
              <w:spacing w:beforeLines="50" w:before="156"/>
              <w:ind w:firstLineChars="200" w:firstLine="480"/>
              <w:jc w:val="left"/>
            </w:pPr>
            <w:r>
              <w:rPr>
                <w:sz w:val="24"/>
              </w:rPr>
              <w:t>[4] Doe J, Lee M, Wang K, et al. Learning Fine-Grained Bimanual Manipulation with Low-Cost Hardware[J]. arXiv preprint arXiv:2304.13705, 2023.</w:t>
            </w:r>
          </w:p>
          <w:p w:rsidR="00F27867" w:rsidRDefault="00000000">
            <w:pPr>
              <w:spacing w:beforeLines="50" w:before="156"/>
              <w:ind w:firstLineChars="200" w:firstLine="480"/>
              <w:jc w:val="left"/>
            </w:pPr>
            <w:r>
              <w:rPr>
                <w:sz w:val="24"/>
              </w:rPr>
              <w:t>[5] Zhao X, Zhang Y, Li H, et al. TenonOS: A Self-Generating LibOS-on-LibOS Framework for Time-Critical Embedded Operating Systems[J]. arXiv preprint arXiv:2512.00400, 2025.</w:t>
            </w:r>
          </w:p>
          <w:p w:rsidR="00F27867" w:rsidRDefault="00000000">
            <w:pPr>
              <w:spacing w:beforeLines="50" w:before="156"/>
              <w:ind w:firstLineChars="200" w:firstLine="480"/>
              <w:jc w:val="left"/>
            </w:pPr>
            <w:r>
              <w:rPr>
                <w:sz w:val="24"/>
              </w:rPr>
              <w:t>[6] Huang J, Liu F, Wang S, et al. Real-World Feasibility Analysis of ACT Algorithm for Robotic Manipulation on Home[A]. // Zhang L, Yu W, Laili Y, et al. Intelligent Networked Things[C]. Singapore: Springer, 2026: 456–470.</w:t>
            </w:r>
          </w:p>
          <w:p w:rsidR="00F27867" w:rsidRDefault="00000000">
            <w:pPr>
              <w:spacing w:beforeLines="50" w:before="156"/>
              <w:ind w:firstLineChars="200" w:firstLine="480"/>
              <w:jc w:val="left"/>
            </w:pPr>
            <w:r>
              <w:rPr>
                <w:sz w:val="24"/>
              </w:rPr>
              <w:t>[7] Chen B, Wang L, Zhang Y, et al. Alternative Voice and Vision-Guided AI Object Recognition for Human-Robot Interaction and Collaboration[A]. 2025 IEEE International Conference on Robotics and Biomimetics (ROBIO)[C]. Kyoto: IEEE, 2025: 1–6.</w:t>
            </w:r>
          </w:p>
          <w:p w:rsidR="00F27867" w:rsidRDefault="00000000">
            <w:pPr>
              <w:spacing w:beforeLines="50" w:before="156"/>
              <w:ind w:firstLineChars="200" w:firstLine="480"/>
              <w:jc w:val="left"/>
            </w:pPr>
            <w:r>
              <w:rPr>
                <w:sz w:val="24"/>
              </w:rPr>
              <w:t>[8] Chi C, Xu Z, Feng S, et al. Diffusion policy: Visuomotor policy learning via action diffusion[J]. The International Journal of Robotics Research, 2024, 44(10-11): 1347-1385.</w:t>
            </w:r>
          </w:p>
          <w:p w:rsidR="00F27867" w:rsidRDefault="00000000">
            <w:pPr>
              <w:spacing w:beforeLines="50" w:before="156"/>
              <w:ind w:firstLineChars="200" w:firstLine="480"/>
              <w:jc w:val="left"/>
            </w:pPr>
            <w:r>
              <w:rPr>
                <w:sz w:val="24"/>
              </w:rPr>
              <w:t>[9] Engler D R. The exokernel operating system architecture[D]. Cambridge: Massachusetts Institute of Technology, 1999.</w:t>
            </w:r>
          </w:p>
          <w:p w:rsidR="00F27867" w:rsidRDefault="00F27867">
            <w:pPr>
              <w:spacing w:beforeLines="50" w:before="156"/>
              <w:ind w:firstLineChars="200" w:firstLine="400"/>
              <w:jc w:val="left"/>
            </w:pPr>
          </w:p>
        </w:tc>
      </w:tr>
      <w:tr w:rsidR="00F27867" w:rsidTr="006750A2">
        <w:trPr>
          <w:trHeight w:val="2268"/>
        </w:trPr>
        <w:tc>
          <w:tcPr>
            <w:tcW w:w="8522" w:type="dxa"/>
          </w:tcPr>
          <w:p w:rsidR="006750A2" w:rsidRDefault="00000000" w:rsidP="00773B79">
            <w:pPr>
              <w:autoSpaceDE w:val="0"/>
              <w:autoSpaceDN w:val="0"/>
              <w:adjustRightInd w:val="0"/>
              <w:spacing w:line="480" w:lineRule="auto"/>
              <w:rPr>
                <w:rFonts w:ascii="宋体" w:hAnsi="宋体"/>
                <w:b/>
                <w:sz w:val="28"/>
                <w:szCs w:val="32"/>
              </w:rPr>
            </w:pPr>
            <w:r>
              <w:rPr>
                <w:rFonts w:ascii="宋体" w:hAnsi="宋体" w:hint="eastAsia"/>
                <w:b/>
                <w:sz w:val="28"/>
                <w:szCs w:val="32"/>
              </w:rPr>
              <w:t>七、指导教师意见</w:t>
            </w:r>
          </w:p>
          <w:p w:rsidR="006750A2" w:rsidRDefault="00000000" w:rsidP="006750A2">
            <w:pPr>
              <w:spacing w:beforeLines="50" w:before="156"/>
              <w:ind w:firstLineChars="200" w:firstLine="480"/>
              <w:rPr>
                <w:rFonts w:ascii="宋体" w:hAnsi="宋体"/>
                <w:color w:val="000080"/>
                <w:sz w:val="24"/>
                <w:u w:val="double"/>
              </w:rPr>
            </w:pPr>
            <w:r>
              <w:rPr>
                <w:sz w:val="24"/>
              </w:rPr>
              <w:t>选题来自科研项目实际需求，研究方案可行，进度安排合理，同意通过开题。</w:t>
            </w:r>
          </w:p>
          <w:p w:rsidR="006750A2" w:rsidRDefault="00000000" w:rsidP="003A344A">
            <w:pPr>
              <w:autoSpaceDE w:val="0"/>
              <w:autoSpaceDN w:val="0"/>
              <w:adjustRightInd w:val="0"/>
              <w:ind w:firstLineChars="1700" w:firstLine="4853"/>
              <w:jc w:val="left"/>
              <w:rPr>
                <w:rFonts w:ascii="宋体" w:hAnsi="宋体"/>
                <w:b/>
                <w:sz w:val="28"/>
                <w:szCs w:val="28"/>
              </w:rPr>
            </w:pPr>
            <w:r>
              <w:rPr>
                <w:rFonts w:ascii="宋体" w:hAnsi="宋体" w:hint="eastAsia"/>
                <w:b/>
                <w:sz w:val="28"/>
                <w:szCs w:val="28"/>
              </w:rPr>
              <w:t>签字：</w:t>
            </w:r>
            <w:r>
              <w:rPr>
                <w:rFonts w:ascii="华文中宋" w:eastAsia="华文中宋" w:hAnsi="华文中宋"/>
                <w:noProof/>
                <w:sz w:val="28"/>
                <w:szCs w:val="28"/>
              </w:rPr>
              <w:drawing>
                <wp:inline distT="0" distB="0" distL="0" distR="0">
                  <wp:extent cx="952500" cy="4762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6621" name=""/>
                          <pic:cNvPicPr>
                            <a:picLocks noChangeAspect="1"/>
                          </pic:cNvPicPr>
                        </pic:nvPicPr>
                        <pic:blipFill>
                          <a:blip r:embed="rId9"/>
                          <a:stretch>
                            <a:fillRect/>
                          </a:stretch>
                        </pic:blipFill>
                        <pic:spPr>
                          <a:xfrm>
                            <a:off x="0" y="0"/>
                            <a:ext cx="952500" cy="476250"/>
                          </a:xfrm>
                          <a:prstGeom prst="rect">
                            <a:avLst/>
                          </a:prstGeom>
                        </pic:spPr>
                      </pic:pic>
                    </a:graphicData>
                  </a:graphic>
                </wp:inline>
              </w:drawing>
            </w:r>
          </w:p>
          <w:p w:rsidR="006750A2" w:rsidRDefault="00000000" w:rsidP="00773B79">
            <w:pPr>
              <w:jc w:val="right"/>
              <w:rPr>
                <w:rFonts w:ascii="宋体" w:hAnsi="宋体"/>
                <w:color w:val="000080"/>
                <w:sz w:val="24"/>
                <w:u w:val="double"/>
              </w:rPr>
            </w:pPr>
            <w:r>
              <w:rPr>
                <w:sz w:val="28"/>
              </w:rPr>
              <w:t>2026</w:t>
            </w:r>
            <w:r>
              <w:rPr>
                <w:sz w:val="28"/>
              </w:rPr>
              <w:t>年</w:t>
            </w:r>
            <w:r>
              <w:rPr>
                <w:sz w:val="28"/>
              </w:rPr>
              <w:t>3</w:t>
            </w:r>
            <w:r>
              <w:rPr>
                <w:sz w:val="28"/>
              </w:rPr>
              <w:t>月</w:t>
            </w:r>
            <w:r>
              <w:rPr>
                <w:sz w:val="28"/>
              </w:rPr>
              <w:t>11</w:t>
            </w:r>
            <w:r>
              <w:rPr>
                <w:sz w:val="28"/>
              </w:rPr>
              <w:t>日</w:t>
            </w:r>
          </w:p>
        </w:tc>
      </w:tr>
      <w:tr w:rsidR="00F27867" w:rsidTr="006750A2">
        <w:trPr>
          <w:trHeight w:val="619"/>
        </w:trPr>
        <w:tc>
          <w:tcPr>
            <w:tcW w:w="8522" w:type="dxa"/>
          </w:tcPr>
          <w:p w:rsidR="006750A2" w:rsidRDefault="00000000" w:rsidP="00773B79">
            <w:pPr>
              <w:autoSpaceDE w:val="0"/>
              <w:autoSpaceDN w:val="0"/>
              <w:adjustRightInd w:val="0"/>
              <w:spacing w:line="480" w:lineRule="auto"/>
              <w:rPr>
                <w:rFonts w:ascii="宋体" w:hAnsi="宋体"/>
                <w:b/>
                <w:sz w:val="28"/>
                <w:szCs w:val="28"/>
              </w:rPr>
            </w:pPr>
            <w:r>
              <w:rPr>
                <w:rFonts w:ascii="宋体" w:hAnsi="宋体"/>
                <w:b/>
                <w:sz w:val="28"/>
                <w:szCs w:val="32"/>
              </w:rPr>
              <w:lastRenderedPageBreak/>
              <w:t>成绩</w:t>
            </w:r>
            <w:r>
              <w:rPr>
                <w:rFonts w:ascii="宋体" w:hAnsi="宋体" w:hint="eastAsia"/>
                <w:b/>
                <w:sz w:val="28"/>
                <w:szCs w:val="32"/>
              </w:rPr>
              <w:t>：</w:t>
            </w:r>
            <w:r>
              <w:rPr>
                <w:rFonts w:ascii="宋体" w:hAnsi="宋体"/>
                <w:b/>
                <w:sz w:val="28"/>
                <w:szCs w:val="32"/>
              </w:rPr>
              <w:t>优(A+)</w:t>
            </w:r>
            <w:r>
              <w:rPr>
                <w:rFonts w:ascii="宋体" w:hAnsi="宋体" w:hint="eastAsia"/>
                <w:b/>
                <w:sz w:val="28"/>
                <w:szCs w:val="32"/>
              </w:rPr>
              <w:t>，</w:t>
            </w:r>
            <w:r>
              <w:rPr>
                <w:rFonts w:ascii="宋体" w:hAnsi="宋体"/>
                <w:b/>
                <w:sz w:val="28"/>
                <w:szCs w:val="32"/>
              </w:rPr>
              <w:t>占比</w:t>
            </w:r>
            <w:r>
              <w:rPr>
                <w:rFonts w:ascii="宋体" w:hAnsi="宋体" w:hint="eastAsia"/>
                <w:b/>
                <w:sz w:val="28"/>
                <w:szCs w:val="32"/>
              </w:rPr>
              <w:t>：</w:t>
            </w:r>
            <w:r>
              <w:rPr>
                <w:rFonts w:ascii="宋体" w:hAnsi="宋体"/>
                <w:b/>
                <w:sz w:val="28"/>
                <w:szCs w:val="32"/>
              </w:rPr>
              <w:t>0.00%</w:t>
            </w:r>
          </w:p>
        </w:tc>
      </w:tr>
      <w:tr w:rsidR="00F27867" w:rsidTr="006750A2">
        <w:trPr>
          <w:trHeight w:val="2899"/>
        </w:trPr>
        <w:tc>
          <w:tcPr>
            <w:tcW w:w="8522" w:type="dxa"/>
          </w:tcPr>
          <w:p w:rsidR="006750A2" w:rsidRDefault="00000000" w:rsidP="00773B79">
            <w:pPr>
              <w:autoSpaceDE w:val="0"/>
              <w:autoSpaceDN w:val="0"/>
              <w:adjustRightInd w:val="0"/>
              <w:spacing w:line="480" w:lineRule="auto"/>
              <w:rPr>
                <w:rFonts w:ascii="宋体" w:hAnsi="宋体"/>
                <w:b/>
                <w:sz w:val="28"/>
                <w:szCs w:val="32"/>
              </w:rPr>
            </w:pPr>
            <w:r>
              <w:rPr>
                <w:rFonts w:ascii="宋体" w:hAnsi="宋体" w:hint="eastAsia"/>
                <w:b/>
                <w:sz w:val="28"/>
                <w:szCs w:val="32"/>
              </w:rPr>
              <w:t>八、开题审核负责人意见</w:t>
            </w:r>
          </w:p>
          <w:p w:rsidR="006750A2" w:rsidRDefault="00000000" w:rsidP="006750A2">
            <w:pPr>
              <w:spacing w:beforeLines="50" w:before="156"/>
              <w:ind w:firstLineChars="200" w:firstLine="480"/>
              <w:rPr>
                <w:sz w:val="24"/>
              </w:rPr>
            </w:pPr>
            <w:r>
              <w:rPr>
                <w:sz w:val="24"/>
              </w:rPr>
              <w:t>同意按照开题报告评审组意见通过该开题报告。</w:t>
            </w:r>
          </w:p>
          <w:p w:rsidR="006750A2" w:rsidRDefault="00000000" w:rsidP="003A344A">
            <w:pPr>
              <w:ind w:firstLineChars="2000" w:firstLine="5600"/>
              <w:jc w:val="left"/>
              <w:rPr>
                <w:rFonts w:ascii="华文中宋" w:eastAsia="华文中宋" w:hAnsi="华文中宋"/>
                <w:sz w:val="28"/>
                <w:szCs w:val="28"/>
              </w:rPr>
            </w:pPr>
            <w:r>
              <w:rPr>
                <w:rFonts w:ascii="华文中宋" w:eastAsia="华文中宋" w:hAnsi="华文中宋" w:hint="eastAsia"/>
                <w:sz w:val="28"/>
                <w:szCs w:val="28"/>
              </w:rPr>
              <w:t>签字：</w:t>
            </w:r>
            <w:r>
              <w:rPr>
                <w:rFonts w:ascii="华文中宋" w:eastAsia="华文中宋" w:hAnsi="华文中宋"/>
                <w:noProof/>
                <w:sz w:val="28"/>
                <w:szCs w:val="28"/>
              </w:rPr>
              <w:drawing>
                <wp:inline distT="0" distB="0" distL="0" distR="0">
                  <wp:extent cx="952500" cy="47625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1632" name=""/>
                          <pic:cNvPicPr>
                            <a:picLocks noChangeAspect="1"/>
                          </pic:cNvPicPr>
                        </pic:nvPicPr>
                        <pic:blipFill>
                          <a:blip r:embed="rId10"/>
                          <a:stretch>
                            <a:fillRect/>
                          </a:stretch>
                        </pic:blipFill>
                        <pic:spPr>
                          <a:xfrm>
                            <a:off x="0" y="0"/>
                            <a:ext cx="952500" cy="476250"/>
                          </a:xfrm>
                          <a:prstGeom prst="rect">
                            <a:avLst/>
                          </a:prstGeom>
                        </pic:spPr>
                      </pic:pic>
                    </a:graphicData>
                  </a:graphic>
                </wp:inline>
              </w:drawing>
            </w:r>
          </w:p>
          <w:p w:rsidR="006750A2" w:rsidRDefault="00000000" w:rsidP="00773B79">
            <w:pPr>
              <w:jc w:val="right"/>
              <w:rPr>
                <w:rFonts w:ascii="宋体" w:hAnsi="宋体"/>
                <w:b/>
                <w:sz w:val="28"/>
                <w:szCs w:val="32"/>
              </w:rPr>
            </w:pPr>
            <w:r>
              <w:rPr>
                <w:sz w:val="28"/>
              </w:rPr>
              <w:t>2026</w:t>
            </w:r>
            <w:r>
              <w:rPr>
                <w:sz w:val="28"/>
              </w:rPr>
              <w:t>年</w:t>
            </w:r>
            <w:r>
              <w:rPr>
                <w:sz w:val="28"/>
              </w:rPr>
              <w:t>3</w:t>
            </w:r>
            <w:r>
              <w:rPr>
                <w:sz w:val="28"/>
              </w:rPr>
              <w:t>月</w:t>
            </w:r>
            <w:r>
              <w:rPr>
                <w:sz w:val="28"/>
              </w:rPr>
              <w:t>11</w:t>
            </w:r>
            <w:r>
              <w:rPr>
                <w:sz w:val="28"/>
              </w:rPr>
              <w:t>日</w:t>
            </w:r>
          </w:p>
        </w:tc>
      </w:tr>
    </w:tbl>
    <w:p w:rsidR="001C6592" w:rsidRPr="006750A2" w:rsidRDefault="001C6592" w:rsidP="006750A2">
      <w:pPr>
        <w:widowControl/>
        <w:jc w:val="left"/>
        <w:rPr>
          <w:rFonts w:ascii="宋体" w:hAnsi="宋体"/>
          <w:sz w:val="24"/>
        </w:rPr>
      </w:pPr>
    </w:p>
    <w:sectPr w:rsidR="001C6592" w:rsidRPr="006750A2" w:rsidSect="006750A2">
      <w:headerReference w:type="even" r:id="rId11"/>
      <w:headerReference w:type="default" r:id="rId12"/>
      <w:headerReference w:type="first" r:id="rId1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3E0F" w:rsidRDefault="00CB3E0F">
      <w:r>
        <w:separator/>
      </w:r>
    </w:p>
  </w:endnote>
  <w:endnote w:type="continuationSeparator" w:id="0">
    <w:p w:rsidR="00CB3E0F" w:rsidRDefault="00CB3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altName w:val="宋体"/>
    <w:panose1 w:val="02010800040101010101"/>
    <w:charset w:val="86"/>
    <w:family w:val="auto"/>
    <w:pitch w:val="variable"/>
    <w:sig w:usb0="00000001" w:usb1="080F0000" w:usb2="00000010" w:usb3="00000000" w:csb0="00040000" w:csb1="00000000"/>
  </w:font>
  <w:font w:name="STXihei">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3E0F" w:rsidRDefault="00CB3E0F">
      <w:r>
        <w:separator/>
      </w:r>
    </w:p>
  </w:footnote>
  <w:footnote w:type="continuationSeparator" w:id="0">
    <w:p w:rsidR="00CB3E0F" w:rsidRDefault="00CB3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7867" w:rsidRDefault="00CB3E0F">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left:0;text-align:left;margin-left:0;margin-top:0;width:500pt;height:100pt;rotation:320;z-index:251660288;mso-wrap-edited:f;mso-width-percent:0;mso-height-percent:0;mso-position-horizontal:center;mso-position-horizontal-relative:page;mso-position-vertical:center;mso-position-vertical-relative:page;mso-width-percent:0;mso-height-percent:0" fillcolor="#ffc0cb" strokecolor="#ffc0cb">
          <v:textpath style="font-family:&quot;Arial&quot;" string="     北京理工大学     "/>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50A2" w:rsidRPr="006750A2" w:rsidRDefault="00000000" w:rsidP="006750A2">
    <w:pPr>
      <w:pStyle w:val="a6"/>
    </w:pPr>
    <w:r>
      <w:rPr>
        <w:rFonts w:hint="eastAsia"/>
        <w:spacing w:val="10"/>
        <w:sz w:val="28"/>
        <w:szCs w:val="28"/>
      </w:rPr>
      <w:t>北京理工大学本科生毕业设计（论文）开题报告</w:t>
    </w:r>
  </w:p>
  <w:p w:rsidR="00F27867" w:rsidRDefault="00CB3E0F">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left:0;text-align:left;margin-left:0;margin-top:0;width:500pt;height:100pt;rotation:320;z-index:251658240;mso-wrap-edited:f;mso-width-percent:0;mso-height-percent:0;mso-position-horizontal:center;mso-position-horizontal-relative:page;mso-position-vertical:center;mso-position-vertical-relative:page;mso-width-percent:0;mso-height-percent:0" fillcolor="#ffc0cb" strokecolor="#ffc0cb">
          <v:textpath style="font-family:&quot;Arial&quot;" string="     北京理工大学     "/>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7867" w:rsidRDefault="00CB3E0F">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left:0;text-align:left;margin-left:0;margin-top:0;width:500pt;height:100pt;rotation:320;z-index:251659264;mso-wrap-edited:f;mso-width-percent:0;mso-height-percent:0;mso-position-horizontal:center;mso-position-horizontal-relative:page;mso-position-vertical:center;mso-position-vertical-relative:page;mso-width-percent:0;mso-height-percent:0" fillcolor="#ffc0cb" strokecolor="#ffc0cb">
          <v:textpath style="font-family:&quot;Arial&quot;" string="     北京理工大学     "/>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750A2"/>
    <w:rsid w:val="000831C6"/>
    <w:rsid w:val="001C6592"/>
    <w:rsid w:val="00222719"/>
    <w:rsid w:val="00272F80"/>
    <w:rsid w:val="002C5B92"/>
    <w:rsid w:val="003A344A"/>
    <w:rsid w:val="00401ED1"/>
    <w:rsid w:val="00495C3C"/>
    <w:rsid w:val="0057434F"/>
    <w:rsid w:val="006433B9"/>
    <w:rsid w:val="0065441D"/>
    <w:rsid w:val="006750A2"/>
    <w:rsid w:val="006C2286"/>
    <w:rsid w:val="00773B79"/>
    <w:rsid w:val="00774101"/>
    <w:rsid w:val="00980F9E"/>
    <w:rsid w:val="00A22A85"/>
    <w:rsid w:val="00CB3E0F"/>
    <w:rsid w:val="00CC29E3"/>
    <w:rsid w:val="00D54B90"/>
    <w:rsid w:val="00E35E93"/>
    <w:rsid w:val="00E717AB"/>
    <w:rsid w:val="00ED4409"/>
    <w:rsid w:val="00F27867"/>
    <w:rsid w:val="00FF3239"/>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B3E54E8-881E-3248-9B89-AA50221A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semiHidden="1" w:uiPriority="0" w:unhideWhenUsed="1" w:qFormat="1"/>
    <w:lsdException w:name="heading 1" w:semiHidden="1" w:uiPriority="0"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50A2"/>
    <w:pPr>
      <w:widowControl w:val="0"/>
      <w:jc w:val="both"/>
    </w:pPr>
    <w:rPr>
      <w:rFonts w:ascii="Times New Roman" w:eastAsia="宋体" w:hAnsi="Times New Roman" w:cs="Times New Roman"/>
      <w:szCs w:val="24"/>
    </w:rPr>
  </w:style>
  <w:style w:type="paragraph" w:styleId="1">
    <w:name w:val="heading 1"/>
    <w:basedOn w:val="a"/>
    <w:next w:val="a"/>
    <w:link w:val="10"/>
    <w:qFormat/>
    <w:rsid w:val="006750A2"/>
    <w:pPr>
      <w:keepNext/>
      <w:keepLines/>
      <w:spacing w:before="340" w:after="330" w:line="578" w:lineRule="auto"/>
      <w:outlineLvl w:val="0"/>
    </w:pPr>
    <w:rPr>
      <w:rFonts w:eastAsia="黑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750A2"/>
    <w:rPr>
      <w:rFonts w:ascii="Times New Roman" w:eastAsia="黑体" w:hAnsi="Times New Roman" w:cs="Times New Roman"/>
      <w:b/>
      <w:bCs/>
      <w:kern w:val="44"/>
      <w:sz w:val="32"/>
      <w:szCs w:val="44"/>
    </w:rPr>
  </w:style>
  <w:style w:type="table" w:styleId="a3">
    <w:name w:val="Table Grid"/>
    <w:basedOn w:val="a1"/>
    <w:rsid w:val="006750A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6750A2"/>
    <w:rPr>
      <w:sz w:val="18"/>
      <w:szCs w:val="18"/>
    </w:rPr>
  </w:style>
  <w:style w:type="character" w:customStyle="1" w:styleId="a5">
    <w:name w:val="批注框文本 字符"/>
    <w:basedOn w:val="a0"/>
    <w:link w:val="a4"/>
    <w:uiPriority w:val="99"/>
    <w:semiHidden/>
    <w:rsid w:val="006750A2"/>
    <w:rPr>
      <w:rFonts w:ascii="Times New Roman" w:eastAsia="宋体" w:hAnsi="Times New Roman" w:cs="Times New Roman"/>
      <w:sz w:val="18"/>
      <w:szCs w:val="18"/>
    </w:rPr>
  </w:style>
  <w:style w:type="paragraph" w:styleId="a6">
    <w:name w:val="header"/>
    <w:basedOn w:val="a"/>
    <w:link w:val="a7"/>
    <w:uiPriority w:val="99"/>
    <w:unhideWhenUsed/>
    <w:rsid w:val="006750A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750A2"/>
    <w:rPr>
      <w:rFonts w:ascii="Times New Roman" w:eastAsia="宋体" w:hAnsi="Times New Roman" w:cs="Times New Roman"/>
      <w:sz w:val="18"/>
      <w:szCs w:val="18"/>
    </w:rPr>
  </w:style>
  <w:style w:type="paragraph" w:styleId="a8">
    <w:name w:val="footer"/>
    <w:basedOn w:val="a"/>
    <w:link w:val="a9"/>
    <w:uiPriority w:val="99"/>
    <w:unhideWhenUsed/>
    <w:rsid w:val="006750A2"/>
    <w:pPr>
      <w:tabs>
        <w:tab w:val="center" w:pos="4153"/>
        <w:tab w:val="right" w:pos="8306"/>
      </w:tabs>
      <w:snapToGrid w:val="0"/>
      <w:jc w:val="left"/>
    </w:pPr>
    <w:rPr>
      <w:sz w:val="18"/>
      <w:szCs w:val="18"/>
    </w:rPr>
  </w:style>
  <w:style w:type="character" w:customStyle="1" w:styleId="a9">
    <w:name w:val="页脚 字符"/>
    <w:basedOn w:val="a0"/>
    <w:link w:val="a8"/>
    <w:uiPriority w:val="99"/>
    <w:rsid w:val="006750A2"/>
    <w:rPr>
      <w:rFonts w:ascii="Times New Roman" w:eastAsia="宋体" w:hAnsi="Times New Roman" w:cs="Times New Roman"/>
      <w:sz w:val="18"/>
      <w:szCs w:val="18"/>
    </w:rPr>
  </w:style>
  <w:style w:type="paragraph" w:styleId="aa">
    <w:name w:val="No Spacing"/>
    <w:link w:val="ab"/>
    <w:uiPriority w:val="1"/>
    <w:qFormat/>
    <w:rsid w:val="006750A2"/>
    <w:rPr>
      <w:kern w:val="0"/>
      <w:sz w:val="22"/>
    </w:rPr>
  </w:style>
  <w:style w:type="character" w:customStyle="1" w:styleId="ab">
    <w:name w:val="无间隔 字符"/>
    <w:basedOn w:val="a0"/>
    <w:link w:val="aa"/>
    <w:uiPriority w:val="1"/>
    <w:rsid w:val="006750A2"/>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4F260-34C9-49F5-8E65-8AE323702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851</Words>
  <Characters>4854</Characters>
  <Application>Microsoft Office Word</Application>
  <DocSecurity>0</DocSecurity>
  <Lines>40</Lines>
  <Paragraphs>11</Paragraphs>
  <ScaleCrop>false</ScaleCrop>
  <Company>Microsoft</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dc:creator>
  <cp:lastModifiedBy>- Vel</cp:lastModifiedBy>
  <cp:revision>8</cp:revision>
  <dcterms:created xsi:type="dcterms:W3CDTF">2025-03-06T08:42:00Z</dcterms:created>
  <dcterms:modified xsi:type="dcterms:W3CDTF">2026-05-15T07:26:00Z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