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A2EAD" w14:textId="77777777" w:rsidR="005F4801" w:rsidRDefault="005F4801">
      <w:pPr>
        <w:jc w:val="center"/>
        <w:rPr>
          <w:b/>
          <w:bCs/>
        </w:rPr>
      </w:pPr>
    </w:p>
    <w:p w14:paraId="0D6D9664" w14:textId="77777777" w:rsidR="005F4801" w:rsidRDefault="00000000">
      <w:pPr>
        <w:jc w:val="center"/>
        <w:rPr>
          <w:b/>
          <w:bCs/>
        </w:rPr>
      </w:pPr>
      <w:r>
        <w:rPr>
          <w:b/>
          <w:bCs/>
        </w:rPr>
        <w:t>INSTITUCIÓN UNIVERSITARIA COLEGIO MAYOR DEL CAUCA</w:t>
      </w:r>
    </w:p>
    <w:p w14:paraId="402F3140" w14:textId="77777777" w:rsidR="005F4801" w:rsidRDefault="005F4801">
      <w:pPr>
        <w:jc w:val="center"/>
        <w:rPr>
          <w:b/>
          <w:bCs/>
        </w:rPr>
      </w:pPr>
    </w:p>
    <w:p w14:paraId="6D81438E" w14:textId="77777777" w:rsidR="005F4801" w:rsidRDefault="005F4801">
      <w:pPr>
        <w:jc w:val="center"/>
        <w:rPr>
          <w:b/>
          <w:bCs/>
        </w:rPr>
      </w:pPr>
    </w:p>
    <w:p w14:paraId="1309A097" w14:textId="77777777" w:rsidR="005F4801" w:rsidRDefault="00000000">
      <w:pPr>
        <w:jc w:val="center"/>
        <w:rPr>
          <w:b/>
          <w:bCs/>
        </w:rPr>
      </w:pPr>
      <w:r>
        <w:rPr>
          <w:b/>
          <w:bCs/>
        </w:rPr>
        <w:t>INGENIERÍA INFORMÁTICA</w:t>
      </w:r>
    </w:p>
    <w:p w14:paraId="73627A06" w14:textId="77777777" w:rsidR="005F4801" w:rsidRDefault="005F4801">
      <w:pPr>
        <w:rPr>
          <w:b/>
          <w:bCs/>
        </w:rPr>
      </w:pPr>
    </w:p>
    <w:p w14:paraId="23F028B9" w14:textId="77777777" w:rsidR="005F4801" w:rsidRDefault="005F4801">
      <w:pPr>
        <w:rPr>
          <w:b/>
          <w:bCs/>
        </w:rPr>
      </w:pPr>
    </w:p>
    <w:p w14:paraId="4F571474" w14:textId="77777777" w:rsidR="005F4801" w:rsidRDefault="00000000">
      <w:pPr>
        <w:jc w:val="center"/>
        <w:rPr>
          <w:b/>
          <w:bCs/>
        </w:rPr>
      </w:pPr>
      <w:r>
        <w:rPr>
          <w:b/>
          <w:bCs/>
        </w:rPr>
        <w:t>ESTADÍSTICAS DESCRIPTIVA</w:t>
      </w:r>
    </w:p>
    <w:p w14:paraId="5AB87869" w14:textId="4E1ED12D" w:rsidR="005F4801" w:rsidRDefault="00D2067B">
      <w:pPr>
        <w:jc w:val="center"/>
        <w:rPr>
          <w:b/>
          <w:bCs/>
        </w:rPr>
      </w:pPr>
      <w:r>
        <w:rPr>
          <w:b/>
          <w:bCs/>
        </w:rPr>
        <w:t xml:space="preserve">PARCIAL 2° CORTE EN R </w:t>
      </w:r>
    </w:p>
    <w:p w14:paraId="71F03EEA" w14:textId="77777777" w:rsidR="005F4801" w:rsidRDefault="005F4801">
      <w:pPr>
        <w:rPr>
          <w:b/>
          <w:bCs/>
        </w:rPr>
      </w:pPr>
    </w:p>
    <w:p w14:paraId="28AA90FE" w14:textId="77777777" w:rsidR="005F4801" w:rsidRDefault="005F4801">
      <w:pPr>
        <w:rPr>
          <w:b/>
          <w:bCs/>
        </w:rPr>
      </w:pPr>
    </w:p>
    <w:p w14:paraId="32892F06" w14:textId="77777777" w:rsidR="005F4801" w:rsidRDefault="00000000">
      <w:pPr>
        <w:jc w:val="center"/>
        <w:rPr>
          <w:b/>
          <w:bCs/>
        </w:rPr>
      </w:pPr>
      <w:r>
        <w:rPr>
          <w:b/>
          <w:bCs/>
        </w:rPr>
        <w:t>PRESENTADO POR:</w:t>
      </w:r>
    </w:p>
    <w:p w14:paraId="53DDCF59" w14:textId="77777777" w:rsidR="005F4801" w:rsidRDefault="00000000">
      <w:pPr>
        <w:jc w:val="center"/>
        <w:rPr>
          <w:b/>
          <w:bCs/>
        </w:rPr>
      </w:pPr>
      <w:r>
        <w:rPr>
          <w:b/>
          <w:bCs/>
        </w:rPr>
        <w:t>RUBÉN DARÍO VELASCO BURBANO</w:t>
      </w:r>
    </w:p>
    <w:p w14:paraId="7F685ED2" w14:textId="77777777" w:rsidR="005F4801" w:rsidRDefault="005F4801">
      <w:pPr>
        <w:jc w:val="center"/>
        <w:rPr>
          <w:b/>
          <w:bCs/>
        </w:rPr>
      </w:pPr>
    </w:p>
    <w:p w14:paraId="620AA828" w14:textId="77777777" w:rsidR="005F4801" w:rsidRDefault="005F4801">
      <w:pPr>
        <w:rPr>
          <w:b/>
          <w:bCs/>
        </w:rPr>
      </w:pPr>
    </w:p>
    <w:p w14:paraId="4DE1E8C3" w14:textId="77777777" w:rsidR="005F4801" w:rsidRDefault="005F4801">
      <w:pPr>
        <w:rPr>
          <w:b/>
          <w:bCs/>
        </w:rPr>
      </w:pPr>
    </w:p>
    <w:p w14:paraId="6EAB5FB2" w14:textId="77777777" w:rsidR="005F4801" w:rsidRDefault="00000000">
      <w:pPr>
        <w:jc w:val="center"/>
        <w:rPr>
          <w:b/>
          <w:bCs/>
        </w:rPr>
      </w:pPr>
      <w:r>
        <w:rPr>
          <w:b/>
          <w:bCs/>
        </w:rPr>
        <w:t>PRESENTADO A:</w:t>
      </w:r>
    </w:p>
    <w:p w14:paraId="3F832E38" w14:textId="77777777" w:rsidR="005F4801" w:rsidRDefault="00000000">
      <w:pPr>
        <w:jc w:val="center"/>
        <w:rPr>
          <w:b/>
          <w:bCs/>
        </w:rPr>
      </w:pPr>
      <w:r>
        <w:rPr>
          <w:b/>
          <w:bCs/>
        </w:rPr>
        <w:t>PHD. CRISTHIAN LEONARDO URBANO</w:t>
      </w:r>
    </w:p>
    <w:p w14:paraId="2690EC3E" w14:textId="77777777" w:rsidR="005F4801" w:rsidRDefault="005F4801">
      <w:pPr>
        <w:rPr>
          <w:b/>
          <w:bCs/>
        </w:rPr>
      </w:pPr>
    </w:p>
    <w:p w14:paraId="20C3CE75" w14:textId="77777777" w:rsidR="005F4801" w:rsidRDefault="005F4801">
      <w:pPr>
        <w:rPr>
          <w:b/>
          <w:bCs/>
        </w:rPr>
      </w:pPr>
    </w:p>
    <w:p w14:paraId="12D4205E" w14:textId="77777777" w:rsidR="005F4801" w:rsidRDefault="005F4801">
      <w:pPr>
        <w:rPr>
          <w:b/>
          <w:bCs/>
        </w:rPr>
      </w:pPr>
    </w:p>
    <w:p w14:paraId="6EEA8306" w14:textId="77777777" w:rsidR="005F4801" w:rsidRDefault="005F4801">
      <w:pPr>
        <w:rPr>
          <w:b/>
          <w:bCs/>
        </w:rPr>
      </w:pPr>
    </w:p>
    <w:p w14:paraId="35B164F5" w14:textId="77777777" w:rsidR="005F4801" w:rsidRDefault="00000000">
      <w:pPr>
        <w:jc w:val="center"/>
        <w:rPr>
          <w:b/>
          <w:bCs/>
        </w:rPr>
      </w:pPr>
      <w:r>
        <w:rPr>
          <w:b/>
          <w:bCs/>
        </w:rPr>
        <w:t>POPAYÁN, CAUCA</w:t>
      </w:r>
    </w:p>
    <w:p w14:paraId="717AD482" w14:textId="77777777" w:rsidR="005F4801" w:rsidRDefault="00000000">
      <w:pPr>
        <w:jc w:val="center"/>
        <w:rPr>
          <w:b/>
          <w:bCs/>
        </w:rPr>
      </w:pPr>
      <w:r>
        <w:rPr>
          <w:b/>
          <w:bCs/>
        </w:rPr>
        <w:t>2026</w:t>
      </w:r>
    </w:p>
    <w:p w14:paraId="10376056" w14:textId="239BD0E5" w:rsidR="005F4801" w:rsidRDefault="00000000">
      <w:pPr>
        <w:numPr>
          <w:ilvl w:val="0"/>
          <w:numId w:val="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Gráfico de barras: </w:t>
      </w:r>
      <w:r w:rsidR="00AB255E" w:rsidRPr="00AB255E">
        <w:rPr>
          <w:rFonts w:ascii="Arial" w:eastAsia="Arial" w:hAnsi="Arial" w:cs="Arial"/>
        </w:rPr>
        <w:t>Distribución por sexo</w:t>
      </w:r>
    </w:p>
    <w:p w14:paraId="3777864E" w14:textId="70CC2470" w:rsidR="005F4801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</w:t>
      </w:r>
      <w:r w:rsidR="00C829BB">
        <w:rPr>
          <w:rFonts w:ascii="Arial" w:eastAsia="Arial" w:hAnsi="Arial" w:cs="Arial"/>
        </w:rPr>
        <w:t>ste</w:t>
      </w:r>
      <w:r>
        <w:rPr>
          <w:rFonts w:ascii="Arial" w:eastAsia="Arial" w:hAnsi="Arial" w:cs="Arial"/>
        </w:rPr>
        <w:t xml:space="preserve"> gráfico de barras muestra la frecuencia de </w:t>
      </w:r>
      <w:r w:rsidR="00C829BB">
        <w:rPr>
          <w:rFonts w:ascii="Arial" w:eastAsia="Arial" w:hAnsi="Arial" w:cs="Arial"/>
        </w:rPr>
        <w:t>pacientes</w:t>
      </w:r>
      <w:r>
        <w:rPr>
          <w:rFonts w:ascii="Arial" w:eastAsia="Arial" w:hAnsi="Arial" w:cs="Arial"/>
        </w:rPr>
        <w:t xml:space="preserve"> </w:t>
      </w:r>
      <w:r w:rsidR="00C829BB">
        <w:rPr>
          <w:rFonts w:ascii="Arial" w:eastAsia="Arial" w:hAnsi="Arial" w:cs="Arial"/>
        </w:rPr>
        <w:t>por sexo</w:t>
      </w:r>
      <w:r w:rsidR="00AB255E">
        <w:rPr>
          <w:rFonts w:ascii="Arial" w:eastAsia="Arial" w:hAnsi="Arial" w:cs="Arial"/>
        </w:rPr>
        <w:t xml:space="preserve"> hospitalizados en el área de pediatría</w:t>
      </w:r>
      <w:r>
        <w:rPr>
          <w:rFonts w:ascii="Arial" w:eastAsia="Arial" w:hAnsi="Arial" w:cs="Arial"/>
        </w:rPr>
        <w:t>.</w:t>
      </w:r>
    </w:p>
    <w:p w14:paraId="7F68279D" w14:textId="77777777" w:rsidR="005F480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6624F903" wp14:editId="787C14B4">
            <wp:extent cx="3512646" cy="2529501"/>
            <wp:effectExtent l="0" t="0" r="0" b="4445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646" cy="25295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4A499" w14:textId="68A463DC" w:rsidR="005F4801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observa qu</w:t>
      </w:r>
      <w:r w:rsidR="00AB255E">
        <w:rPr>
          <w:rFonts w:ascii="Arial" w:eastAsia="Arial" w:hAnsi="Arial" w:cs="Arial"/>
        </w:rPr>
        <w:t xml:space="preserve">e en el área de pediatría se </w:t>
      </w:r>
      <w:r w:rsidR="00AB255E">
        <w:rPr>
          <w:rFonts w:ascii="Arial" w:eastAsia="Arial" w:hAnsi="Arial" w:cs="Arial"/>
          <w:b/>
          <w:bCs/>
        </w:rPr>
        <w:t xml:space="preserve">concentran </w:t>
      </w:r>
      <w:r>
        <w:rPr>
          <w:rFonts w:ascii="Arial" w:eastAsia="Arial" w:hAnsi="Arial" w:cs="Arial"/>
          <w:b/>
          <w:bCs/>
        </w:rPr>
        <w:t>mayor</w:t>
      </w:r>
      <w:r w:rsidR="00AB255E">
        <w:rPr>
          <w:rFonts w:ascii="Arial" w:eastAsia="Arial" w:hAnsi="Arial" w:cs="Arial"/>
          <w:b/>
          <w:bCs/>
        </w:rPr>
        <w:t>mente</w:t>
      </w:r>
      <w:r>
        <w:rPr>
          <w:rFonts w:ascii="Arial" w:eastAsia="Arial" w:hAnsi="Arial" w:cs="Arial"/>
          <w:b/>
          <w:bCs/>
        </w:rPr>
        <w:t xml:space="preserve"> </w:t>
      </w:r>
      <w:r w:rsidR="00AB255E">
        <w:rPr>
          <w:rFonts w:ascii="Arial" w:eastAsia="Arial" w:hAnsi="Arial" w:cs="Arial"/>
          <w:b/>
          <w:bCs/>
        </w:rPr>
        <w:t xml:space="preserve">pacientes </w:t>
      </w:r>
      <w:r w:rsidR="00AB255E" w:rsidRPr="00AB255E">
        <w:rPr>
          <w:rFonts w:ascii="Arial" w:eastAsia="Arial" w:hAnsi="Arial" w:cs="Arial"/>
          <w:b/>
          <w:bCs/>
        </w:rPr>
        <w:t xml:space="preserve">de sexo </w:t>
      </w:r>
      <w:r w:rsidR="00AB255E" w:rsidRPr="00AB255E">
        <w:rPr>
          <w:rFonts w:ascii="Arial" w:eastAsia="Arial" w:hAnsi="Arial" w:cs="Arial"/>
          <w:b/>
          <w:bCs/>
          <w:i/>
          <w:iCs/>
        </w:rPr>
        <w:t>Femenino</w:t>
      </w:r>
      <w:r>
        <w:rPr>
          <w:rFonts w:ascii="Arial" w:eastAsia="Arial" w:hAnsi="Arial" w:cs="Arial"/>
        </w:rPr>
        <w:t xml:space="preserve">, mientras que </w:t>
      </w:r>
      <w:r w:rsidR="00AB255E">
        <w:rPr>
          <w:rFonts w:ascii="Arial" w:eastAsia="Arial" w:hAnsi="Arial" w:cs="Arial"/>
        </w:rPr>
        <w:t>los pacientes de sexo</w:t>
      </w:r>
      <w:r>
        <w:rPr>
          <w:rFonts w:ascii="Arial" w:eastAsia="Arial" w:hAnsi="Arial" w:cs="Arial"/>
        </w:rPr>
        <w:t xml:space="preserve"> </w:t>
      </w:r>
      <w:r w:rsidR="00AB255E">
        <w:rPr>
          <w:rFonts w:ascii="Arial" w:eastAsia="Arial" w:hAnsi="Arial" w:cs="Arial"/>
        </w:rPr>
        <w:t>masculino</w:t>
      </w:r>
      <w:r>
        <w:rPr>
          <w:rFonts w:ascii="Arial" w:eastAsia="Arial" w:hAnsi="Arial" w:cs="Arial"/>
        </w:rPr>
        <w:t xml:space="preserve"> presenta</w:t>
      </w:r>
      <w:r w:rsidR="00AB255E"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 xml:space="preserve"> una menor frecuencia. La distribución no es uniforme, ya que existe una categoría dominante claramente identificable</w:t>
      </w:r>
      <w:r w:rsidR="00AB255E">
        <w:rPr>
          <w:rFonts w:ascii="Arial" w:eastAsia="Arial" w:hAnsi="Arial" w:cs="Arial"/>
        </w:rPr>
        <w:t xml:space="preserve"> (Femenino)</w:t>
      </w:r>
      <w:r>
        <w:rPr>
          <w:rFonts w:ascii="Arial" w:eastAsia="Arial" w:hAnsi="Arial" w:cs="Arial"/>
        </w:rPr>
        <w:t>.</w:t>
      </w:r>
    </w:p>
    <w:p w14:paraId="67EB7771" w14:textId="6C06632D" w:rsidR="005F4801" w:rsidRDefault="00000000">
      <w:pPr>
        <w:numPr>
          <w:ilvl w:val="0"/>
          <w:numId w:val="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Histograma: </w:t>
      </w:r>
      <w:r w:rsidR="00C72A0C">
        <w:rPr>
          <w:rFonts w:ascii="Arial" w:eastAsia="Arial" w:hAnsi="Arial" w:cs="Arial"/>
        </w:rPr>
        <w:t>Distribución de edad</w:t>
      </w:r>
    </w:p>
    <w:p w14:paraId="4F521F8A" w14:textId="1378BB85" w:rsidR="005F4801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histograma muestra la distribución de </w:t>
      </w:r>
      <w:r w:rsidR="00C72A0C">
        <w:rPr>
          <w:rFonts w:ascii="Arial" w:eastAsia="Arial" w:hAnsi="Arial" w:cs="Arial"/>
        </w:rPr>
        <w:t>las edades para los pacientes del área de pediatría</w:t>
      </w:r>
      <w:r>
        <w:rPr>
          <w:rFonts w:ascii="Arial" w:eastAsia="Arial" w:hAnsi="Arial" w:cs="Arial"/>
        </w:rPr>
        <w:t>.</w:t>
      </w:r>
    </w:p>
    <w:p w14:paraId="1C90C3C8" w14:textId="77777777" w:rsidR="005F480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314B950D" wp14:editId="6F97AE91">
            <wp:extent cx="3524250" cy="2581275"/>
            <wp:effectExtent l="0" t="0" r="0" b="9525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615" cy="25815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3908B" w14:textId="5A8EA64E" w:rsidR="005F4801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Se identifica </w:t>
      </w:r>
      <w:r w:rsidR="001E58B7">
        <w:rPr>
          <w:rFonts w:ascii="Arial" w:eastAsia="Arial" w:hAnsi="Arial" w:cs="Arial"/>
        </w:rPr>
        <w:t xml:space="preserve">una </w:t>
      </w:r>
      <w:r w:rsidR="001E58B7" w:rsidRPr="001E58B7">
        <w:rPr>
          <w:rFonts w:ascii="Arial" w:eastAsia="Arial" w:hAnsi="Arial" w:cs="Arial"/>
        </w:rPr>
        <w:t>concentración</w:t>
      </w:r>
      <w:r w:rsidR="001E58B7">
        <w:rPr>
          <w:rFonts w:ascii="Arial" w:eastAsia="Arial" w:hAnsi="Arial" w:cs="Arial"/>
        </w:rPr>
        <w:t xml:space="preserve"> más alta</w:t>
      </w:r>
      <w:r w:rsidR="001E58B7" w:rsidRPr="001E58B7">
        <w:rPr>
          <w:rFonts w:ascii="Arial" w:eastAsia="Arial" w:hAnsi="Arial" w:cs="Arial"/>
        </w:rPr>
        <w:t xml:space="preserve"> de</w:t>
      </w:r>
      <w:r w:rsidR="001E58B7">
        <w:rPr>
          <w:rFonts w:ascii="Arial" w:eastAsia="Arial" w:hAnsi="Arial" w:cs="Arial"/>
        </w:rPr>
        <w:t xml:space="preserve"> hospitalización en el área de pediatría para </w:t>
      </w:r>
      <w:r w:rsidR="001E58B7" w:rsidRPr="001E58B7">
        <w:rPr>
          <w:rFonts w:ascii="Arial" w:eastAsia="Arial" w:hAnsi="Arial" w:cs="Arial"/>
        </w:rPr>
        <w:t>pacientes en edades bajas,</w:t>
      </w:r>
      <w:r w:rsidR="001E58B7">
        <w:rPr>
          <w:rFonts w:ascii="Arial" w:eastAsia="Arial" w:hAnsi="Arial" w:cs="Arial"/>
        </w:rPr>
        <w:t xml:space="preserve"> </w:t>
      </w:r>
      <w:r w:rsidR="001E58B7" w:rsidRPr="001E58B7">
        <w:rPr>
          <w:rFonts w:ascii="Arial" w:eastAsia="Arial" w:hAnsi="Arial" w:cs="Arial"/>
        </w:rPr>
        <w:t xml:space="preserve">principalmente entre los </w:t>
      </w:r>
      <w:r w:rsidR="001E58B7">
        <w:rPr>
          <w:rFonts w:ascii="Arial" w:eastAsia="Arial" w:hAnsi="Arial" w:cs="Arial"/>
        </w:rPr>
        <w:t>0</w:t>
      </w:r>
      <w:r w:rsidR="001E58B7" w:rsidRPr="001E58B7">
        <w:rPr>
          <w:rFonts w:ascii="Arial" w:eastAsia="Arial" w:hAnsi="Arial" w:cs="Arial"/>
        </w:rPr>
        <w:t xml:space="preserve"> y </w:t>
      </w:r>
      <w:r w:rsidR="001E58B7">
        <w:rPr>
          <w:rFonts w:ascii="Arial" w:eastAsia="Arial" w:hAnsi="Arial" w:cs="Arial"/>
        </w:rPr>
        <w:t>4</w:t>
      </w:r>
      <w:r w:rsidR="001E58B7" w:rsidRPr="001E58B7">
        <w:rPr>
          <w:rFonts w:ascii="Arial" w:eastAsia="Arial" w:hAnsi="Arial" w:cs="Arial"/>
        </w:rPr>
        <w:t xml:space="preserve"> años aproximadamente.</w:t>
      </w:r>
      <w:r w:rsidR="001E58B7">
        <w:rPr>
          <w:rFonts w:ascii="Arial" w:eastAsia="Arial" w:hAnsi="Arial" w:cs="Arial"/>
        </w:rPr>
        <w:t xml:space="preserve"> Además </w:t>
      </w:r>
      <w:r w:rsidR="001E58B7" w:rsidRPr="001E58B7">
        <w:rPr>
          <w:rFonts w:ascii="Arial" w:eastAsia="Arial" w:hAnsi="Arial" w:cs="Arial"/>
        </w:rPr>
        <w:t>la distribución no es uniforme</w:t>
      </w:r>
      <w:r w:rsidR="001E58B7">
        <w:rPr>
          <w:rFonts w:ascii="Arial" w:eastAsia="Arial" w:hAnsi="Arial" w:cs="Arial"/>
        </w:rPr>
        <w:t xml:space="preserve">, </w:t>
      </w:r>
      <w:r w:rsidR="001E58B7" w:rsidRPr="001E58B7">
        <w:rPr>
          <w:rFonts w:ascii="Arial" w:eastAsia="Arial" w:hAnsi="Arial" w:cs="Arial"/>
        </w:rPr>
        <w:t xml:space="preserve">presenta </w:t>
      </w:r>
      <w:r w:rsidR="001E58B7">
        <w:rPr>
          <w:rFonts w:ascii="Arial" w:eastAsia="Arial" w:hAnsi="Arial" w:cs="Arial"/>
        </w:rPr>
        <w:t xml:space="preserve">una </w:t>
      </w:r>
      <w:r w:rsidR="001E58B7" w:rsidRPr="001E58B7">
        <w:rPr>
          <w:rFonts w:ascii="Arial" w:eastAsia="Arial" w:hAnsi="Arial" w:cs="Arial"/>
        </w:rPr>
        <w:t>concentración</w:t>
      </w:r>
      <w:r w:rsidR="001E58B7">
        <w:rPr>
          <w:rFonts w:ascii="Arial" w:eastAsia="Arial" w:hAnsi="Arial" w:cs="Arial"/>
        </w:rPr>
        <w:t xml:space="preserve"> más alta </w:t>
      </w:r>
      <w:r w:rsidR="001E58B7" w:rsidRPr="001E58B7">
        <w:rPr>
          <w:rFonts w:ascii="Arial" w:eastAsia="Arial" w:hAnsi="Arial" w:cs="Arial"/>
        </w:rPr>
        <w:t>en edades tempranas</w:t>
      </w:r>
      <w:r w:rsidR="001E58B7">
        <w:rPr>
          <w:rFonts w:ascii="Arial" w:eastAsia="Arial" w:hAnsi="Arial" w:cs="Arial"/>
        </w:rPr>
        <w:t xml:space="preserve"> (Antes de los 10 años)</w:t>
      </w:r>
      <w:r w:rsidR="001E58B7" w:rsidRPr="001E58B7">
        <w:rPr>
          <w:rFonts w:ascii="Arial" w:eastAsia="Arial" w:hAnsi="Arial" w:cs="Arial"/>
        </w:rPr>
        <w:t>.</w:t>
      </w:r>
    </w:p>
    <w:p w14:paraId="1BBD09E0" w14:textId="51B575D0" w:rsidR="005F4801" w:rsidRDefault="006A49EC">
      <w:pPr>
        <w:numPr>
          <w:ilvl w:val="0"/>
          <w:numId w:val="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Gráfico de Barras</w:t>
      </w:r>
      <w:r w:rsidR="00000000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>Diagnósticos más Frecuentes</w:t>
      </w:r>
    </w:p>
    <w:p w14:paraId="3E30A713" w14:textId="5790F2CC" w:rsidR="005F4801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</w:t>
      </w:r>
      <w:r w:rsidR="006A49EC">
        <w:rPr>
          <w:rFonts w:ascii="Arial" w:eastAsia="Arial" w:hAnsi="Arial" w:cs="Arial"/>
        </w:rPr>
        <w:t>diagrama de barras</w:t>
      </w:r>
      <w:r>
        <w:rPr>
          <w:rFonts w:ascii="Arial" w:eastAsia="Arial" w:hAnsi="Arial" w:cs="Arial"/>
        </w:rPr>
        <w:t xml:space="preserve"> muestra la distribución </w:t>
      </w:r>
      <w:r w:rsidR="006A49EC">
        <w:rPr>
          <w:rFonts w:ascii="Arial" w:eastAsia="Arial" w:hAnsi="Arial" w:cs="Arial"/>
        </w:rPr>
        <w:t>de pacientes por diagnóstico principal en el área de pediatría del hospital</w:t>
      </w:r>
      <w:r>
        <w:rPr>
          <w:rFonts w:ascii="Arial" w:eastAsia="Arial" w:hAnsi="Arial" w:cs="Arial"/>
        </w:rPr>
        <w:t>.</w:t>
      </w:r>
    </w:p>
    <w:p w14:paraId="6B864F6D" w14:textId="77777777" w:rsidR="005F480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4E3D5DD2" wp14:editId="6A6A1F2A">
            <wp:extent cx="5295900" cy="2600325"/>
            <wp:effectExtent l="0" t="0" r="0" b="9525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214" cy="260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20C66" w14:textId="646B05FB" w:rsidR="005F4801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observa que </w:t>
      </w:r>
      <w:r w:rsidR="006A49EC">
        <w:rPr>
          <w:rFonts w:ascii="Arial" w:eastAsia="Arial" w:hAnsi="Arial" w:cs="Arial"/>
        </w:rPr>
        <w:t xml:space="preserve">la mayor parte de los menores hospitalizados en el área de pediatría del hospital tienen un </w:t>
      </w:r>
      <w:r w:rsidR="006A49EC" w:rsidRPr="006A49EC">
        <w:rPr>
          <w:rFonts w:ascii="Arial" w:eastAsia="Arial" w:hAnsi="Arial" w:cs="Arial"/>
          <w:b/>
          <w:bCs/>
        </w:rPr>
        <w:t xml:space="preserve">diagnóstico principal de </w:t>
      </w:r>
      <w:r w:rsidR="006A49EC" w:rsidRPr="006A49EC">
        <w:rPr>
          <w:rFonts w:ascii="Arial" w:eastAsia="Arial" w:hAnsi="Arial" w:cs="Arial"/>
          <w:b/>
          <w:bCs/>
          <w:i/>
          <w:iCs/>
        </w:rPr>
        <w:t>Bronquitis</w:t>
      </w:r>
      <w:r w:rsidR="006A49EC">
        <w:rPr>
          <w:rFonts w:ascii="Arial" w:eastAsia="Arial" w:hAnsi="Arial" w:cs="Arial"/>
        </w:rPr>
        <w:t>, seguido por Neumonía pediátrica, gastroenteritis aguda, fiebre sin foco y por último otitis media.</w:t>
      </w:r>
    </w:p>
    <w:p w14:paraId="55C26C03" w14:textId="6F5594DE" w:rsidR="005F4801" w:rsidRDefault="00000000">
      <w:pPr>
        <w:numPr>
          <w:ilvl w:val="0"/>
          <w:numId w:val="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Boxplot: </w:t>
      </w:r>
      <w:r w:rsidR="005C69C2">
        <w:rPr>
          <w:rFonts w:ascii="Arial" w:eastAsia="Arial" w:hAnsi="Arial" w:cs="Arial"/>
        </w:rPr>
        <w:t>Días de estancia según Sexo</w:t>
      </w:r>
    </w:p>
    <w:p w14:paraId="1EB68975" w14:textId="170F371A" w:rsidR="005F4801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gráfico permite observar la distribución de </w:t>
      </w:r>
      <w:r w:rsidR="005C69C2">
        <w:rPr>
          <w:rFonts w:ascii="Arial" w:eastAsia="Arial" w:hAnsi="Arial" w:cs="Arial"/>
        </w:rPr>
        <w:t>días de estancia según el sexo para pacientes registrados dentro del área de pediatría del hospital</w:t>
      </w:r>
      <w:r>
        <w:rPr>
          <w:rFonts w:ascii="Arial" w:eastAsia="Arial" w:hAnsi="Arial" w:cs="Arial"/>
        </w:rPr>
        <w:t>.</w:t>
      </w:r>
    </w:p>
    <w:p w14:paraId="5BC4033A" w14:textId="77777777" w:rsidR="005F480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2D4E313D" wp14:editId="2FA51A93">
            <wp:extent cx="5038725" cy="2200275"/>
            <wp:effectExtent l="0" t="0" r="9525" b="9525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290" cy="22009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CAAFB" w14:textId="39CA4AD5" w:rsidR="005F4801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observa </w:t>
      </w:r>
      <w:r w:rsidR="005C69C2">
        <w:rPr>
          <w:rFonts w:ascii="Arial" w:eastAsia="Arial" w:hAnsi="Arial" w:cs="Arial"/>
        </w:rPr>
        <w:t>variabilidad</w:t>
      </w:r>
      <w:r>
        <w:rPr>
          <w:rFonts w:ascii="Arial" w:eastAsia="Arial" w:hAnsi="Arial" w:cs="Arial"/>
        </w:rPr>
        <w:t xml:space="preserve"> en el tamaño de las cajas, </w:t>
      </w:r>
      <w:r w:rsidR="006D509B">
        <w:rPr>
          <w:rFonts w:ascii="Arial" w:eastAsia="Arial" w:hAnsi="Arial" w:cs="Arial"/>
        </w:rPr>
        <w:t>que,</w:t>
      </w:r>
      <w:r>
        <w:rPr>
          <w:rFonts w:ascii="Arial" w:eastAsia="Arial" w:hAnsi="Arial" w:cs="Arial"/>
        </w:rPr>
        <w:t xml:space="preserve"> aunque </w:t>
      </w:r>
      <w:r w:rsidR="006D509B">
        <w:rPr>
          <w:rFonts w:ascii="Arial" w:eastAsia="Arial" w:hAnsi="Arial" w:cs="Arial"/>
        </w:rPr>
        <w:t>mínimo</w:t>
      </w:r>
      <w:r>
        <w:rPr>
          <w:rFonts w:ascii="Arial" w:eastAsia="Arial" w:hAnsi="Arial" w:cs="Arial"/>
        </w:rPr>
        <w:t xml:space="preserve">, existe. </w:t>
      </w:r>
      <w:r w:rsidR="00D93114">
        <w:rPr>
          <w:rFonts w:ascii="Arial" w:eastAsia="Arial" w:hAnsi="Arial" w:cs="Arial"/>
        </w:rPr>
        <w:t>Además,</w:t>
      </w:r>
      <w:r w:rsidR="006D509B">
        <w:rPr>
          <w:rFonts w:ascii="Arial" w:eastAsia="Arial" w:hAnsi="Arial" w:cs="Arial"/>
        </w:rPr>
        <w:t xml:space="preserve"> s</w:t>
      </w:r>
      <w:r w:rsidR="005C69C2">
        <w:rPr>
          <w:rFonts w:ascii="Arial" w:eastAsia="Arial" w:hAnsi="Arial" w:cs="Arial"/>
        </w:rPr>
        <w:t xml:space="preserve">e puede evidenciar que los pacientes de sexo </w:t>
      </w:r>
      <w:r w:rsidR="005C69C2" w:rsidRPr="005C69C2">
        <w:rPr>
          <w:rFonts w:ascii="Arial" w:eastAsia="Arial" w:hAnsi="Arial" w:cs="Arial"/>
          <w:b/>
          <w:bCs/>
          <w:i/>
          <w:iCs/>
        </w:rPr>
        <w:t>Femenino</w:t>
      </w:r>
      <w:r w:rsidR="005C69C2">
        <w:rPr>
          <w:rFonts w:ascii="Arial" w:eastAsia="Arial" w:hAnsi="Arial" w:cs="Arial"/>
        </w:rPr>
        <w:t xml:space="preserve"> tienen más horas de estancia o de hospitalización y se observa mayor cantidad de datos dispersos para los pacientes de sexo </w:t>
      </w:r>
      <w:r w:rsidR="005C69C2">
        <w:rPr>
          <w:rFonts w:ascii="Arial" w:eastAsia="Arial" w:hAnsi="Arial" w:cs="Arial"/>
          <w:b/>
          <w:bCs/>
          <w:i/>
          <w:iCs/>
        </w:rPr>
        <w:t>M</w:t>
      </w:r>
      <w:r w:rsidR="005C69C2" w:rsidRPr="005C69C2">
        <w:rPr>
          <w:rFonts w:ascii="Arial" w:eastAsia="Arial" w:hAnsi="Arial" w:cs="Arial"/>
          <w:b/>
          <w:bCs/>
          <w:i/>
          <w:iCs/>
        </w:rPr>
        <w:t>asculino</w:t>
      </w:r>
      <w:r w:rsidR="005C69C2">
        <w:rPr>
          <w:rFonts w:ascii="Arial" w:eastAsia="Arial" w:hAnsi="Arial" w:cs="Arial"/>
        </w:rPr>
        <w:t>.</w:t>
      </w:r>
    </w:p>
    <w:p w14:paraId="71C8BC50" w14:textId="35510340" w:rsidR="00743394" w:rsidRDefault="00743394" w:rsidP="00743394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Gráfico de Barras: Distribución de pacientes por resultado de egreso</w:t>
      </w:r>
    </w:p>
    <w:p w14:paraId="30AA2233" w14:textId="66E97420" w:rsidR="00743394" w:rsidRPr="00743394" w:rsidRDefault="00743394" w:rsidP="0074339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grafico muestra la distribución de pacientes dados de alta en el servicio de pediatría por tipo de resultado y la cantidad de pacientes en el hospital.</w:t>
      </w:r>
    </w:p>
    <w:p w14:paraId="47C3F48D" w14:textId="71838C3B" w:rsidR="00743394" w:rsidRDefault="00743394" w:rsidP="00743394">
      <w:pPr>
        <w:ind w:left="7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noProof/>
        </w:rPr>
        <w:drawing>
          <wp:inline distT="0" distB="0" distL="0" distR="0" wp14:anchorId="0B48FE77" wp14:editId="33377929">
            <wp:extent cx="5200650" cy="2242034"/>
            <wp:effectExtent l="0" t="0" r="0" b="6350"/>
            <wp:docPr id="30584858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8" cy="2246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B939B6" w14:textId="1EDFC058" w:rsidR="00743394" w:rsidRPr="00D93114" w:rsidRDefault="00743394" w:rsidP="00743394">
      <w:pPr>
        <w:jc w:val="both"/>
        <w:rPr>
          <w:rFonts w:ascii="Arial" w:eastAsia="Arial" w:hAnsi="Arial" w:cs="Arial"/>
        </w:rPr>
      </w:pPr>
      <w:r w:rsidRPr="00743394">
        <w:rPr>
          <w:rFonts w:ascii="Arial" w:eastAsia="Arial" w:hAnsi="Arial" w:cs="Arial"/>
        </w:rPr>
        <w:t>Se observa</w:t>
      </w:r>
      <w:r>
        <w:rPr>
          <w:rFonts w:ascii="Arial" w:eastAsia="Arial" w:hAnsi="Arial" w:cs="Arial"/>
        </w:rPr>
        <w:t xml:space="preserve"> que la mayor razón por la cual hay egresos en el área es alta médica. Y que la menor cantidad de resultado de egreso es Fuga.</w:t>
      </w:r>
    </w:p>
    <w:sectPr w:rsidR="00743394" w:rsidRPr="00D93114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5C5B5" w14:textId="77777777" w:rsidR="00AB282D" w:rsidRDefault="00AB282D">
      <w:pPr>
        <w:spacing w:after="0" w:line="240" w:lineRule="auto"/>
      </w:pPr>
      <w:r>
        <w:separator/>
      </w:r>
    </w:p>
  </w:endnote>
  <w:endnote w:type="continuationSeparator" w:id="0">
    <w:p w14:paraId="5056C662" w14:textId="77777777" w:rsidR="00AB282D" w:rsidRDefault="00AB2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9B1C19-64C7-4BAD-B8EA-4262EA361FFE}"/>
    <w:embedBold r:id="rId2" w:fontKey="{4DBEE2EC-1E04-4718-AF74-0D8EEC616827}"/>
    <w:embedItalic r:id="rId3" w:fontKey="{CC889757-BB9E-4273-93E5-E5700CF3A02F}"/>
    <w:embedBoldItalic r:id="rId4" w:fontKey="{5285F47A-9030-453A-87D5-1DFCB8A51D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42FC9DD-4A62-4AEE-9057-E47BEE65FEA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131F1" w14:textId="77777777" w:rsidR="00AB282D" w:rsidRDefault="00AB282D">
      <w:pPr>
        <w:spacing w:after="0" w:line="240" w:lineRule="auto"/>
      </w:pPr>
      <w:r>
        <w:separator/>
      </w:r>
    </w:p>
  </w:footnote>
  <w:footnote w:type="continuationSeparator" w:id="0">
    <w:p w14:paraId="57A338C7" w14:textId="77777777" w:rsidR="00AB282D" w:rsidRDefault="00AB2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BF3E1" w14:textId="77777777" w:rsidR="005F48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17F6F337" wp14:editId="77DD4FFB">
          <wp:extent cx="799486" cy="749257"/>
          <wp:effectExtent l="0" t="0" r="0" b="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9486" cy="7492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64AE"/>
    <w:multiLevelType w:val="multilevel"/>
    <w:tmpl w:val="89028C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184A41"/>
    <w:multiLevelType w:val="multilevel"/>
    <w:tmpl w:val="A4CE26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E072068"/>
    <w:multiLevelType w:val="multilevel"/>
    <w:tmpl w:val="C23AB6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4C2DF3"/>
    <w:multiLevelType w:val="multilevel"/>
    <w:tmpl w:val="12D61E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50110E"/>
    <w:multiLevelType w:val="multilevel"/>
    <w:tmpl w:val="254C55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61315938">
    <w:abstractNumId w:val="4"/>
  </w:num>
  <w:num w:numId="2" w16cid:durableId="1384325388">
    <w:abstractNumId w:val="1"/>
  </w:num>
  <w:num w:numId="3" w16cid:durableId="291253493">
    <w:abstractNumId w:val="2"/>
  </w:num>
  <w:num w:numId="4" w16cid:durableId="280302209">
    <w:abstractNumId w:val="3"/>
  </w:num>
  <w:num w:numId="5" w16cid:durableId="196480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801"/>
    <w:rsid w:val="0015357F"/>
    <w:rsid w:val="001E58B7"/>
    <w:rsid w:val="00571979"/>
    <w:rsid w:val="005C69C2"/>
    <w:rsid w:val="005F4801"/>
    <w:rsid w:val="0066289A"/>
    <w:rsid w:val="00697FEC"/>
    <w:rsid w:val="006A49EC"/>
    <w:rsid w:val="006D509B"/>
    <w:rsid w:val="00743394"/>
    <w:rsid w:val="00AB255E"/>
    <w:rsid w:val="00AB282D"/>
    <w:rsid w:val="00C72A0C"/>
    <w:rsid w:val="00C829BB"/>
    <w:rsid w:val="00D2067B"/>
    <w:rsid w:val="00D9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D2367"/>
  <w15:docId w15:val="{86A096A5-E392-489D-A2F9-7889A35B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4BpnhV/qC7oLXhj0OWCiZVlieA==">CgMxLjA4AHIhMVE2TU9MdVRGc0NzNFJycFItdF9xa1ZCOVRXbVBZYTFx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Tuf</cp:lastModifiedBy>
  <cp:revision>6</cp:revision>
  <dcterms:created xsi:type="dcterms:W3CDTF">2026-05-05T17:43:00Z</dcterms:created>
  <dcterms:modified xsi:type="dcterms:W3CDTF">2026-05-07T02:55:00Z</dcterms:modified>
</cp:coreProperties>
</file>