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Agents of Disease Study Guide: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Viruses: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-Viruses are considered non-living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-Viruses are just DNA covered in Protein shielding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-Viruses need a host cell to survive and replicate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-Viruses usually have a Reservoir: a place where they can survive and persist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-Vaccines are used to prevent viruses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-Influenza is one of the most common and deadly viruses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Bacteria: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-Bacteria are living organisms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-Bacteria are Prokaryotes, meaning they have no Nucleus or Membrane-Bound Organelles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-Bacteria are extremophiles, meaning they can survive very harsh conditions (heat/cold, etc.)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-Bacteria reproduce through Binary Fission, meaning they split asexually at exponential rates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-Bacteria are becoming resistant to antibiotics due to over prescribing and use in foodstock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Fungi: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-Fungi are Non-Photosynthetic Eukaryotes (They have a Nucleus and can grow without light)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-Black mold is a dangerous form of Fungi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-Fungi can reproduce both sexually and asexually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Parasites: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-Parasites are living, but need a host cell to survive and reproduce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-Parasites are typically associated with dirty water and living conditions (no waste removal)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-Malaria is a disease caused by a parasite injected into a host through a mosquito bite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Outbreaks: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-Epidemics are when a disease happens more than usual, but only in certain areas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-Pandemics are when diseases go global on massive scales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-Epidemics can be prevented from becoming Pandemics by climate and preventive measures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-Vaccines stop Viruses; Antibiotics stop bacteria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Transmission: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-Direct contact is the most common method of disease transmission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-Any living organism that spreads a disease is a Vector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-Any non-living thing that spreads a disease is a Fomite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-Disease spread through heredity means is Vertical Transmission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-Disease spread through non-hereditary means is Horizontal Transmission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