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</w:tblPr>
      <w:tblGrid>
        <w:gridCol w:w="9071"/>
      </w:tblGrid>
      <w:tr>
        <w:tc>
          <w:tcPr>
            <w:tcW w:type="dxa" w:w="9071"/>
          </w:tcPr>
          <w:p>
            <w:r/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NOTAS: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REV.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MOTIVO DA REVISÃO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DATA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PROJ.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VERIF.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APROV.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</w:tr>
            <w:tr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EMISSÃO INICIAL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12/10/2026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</w:tr>
            <w:tr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</w:tr>
          </w:tbl>
          <w:p/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/>
                <w:sz w:val="18"/>
              </w:rPr>
              <w:t>[LOGO BK]                                                            [LOGO DO CLIENTE]</w:t>
            </w:r>
          </w:p>
          <w:p>
            <w:pPr>
              <w:spacing w:after="80"/>
              <w:jc w:val="left"/>
            </w:pPr>
            <w:r>
              <w:rPr>
                <w:b w:val="0"/>
                <w:sz w:val="18"/>
              </w:rPr>
              <w:t>DATA: 12/10/2026    PROJ.: M. Knopp    VERIF.: ________    APROV.: ________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center"/>
            </w:pPr>
            <w:r>
              <w:rPr>
                <w:b/>
                <w:sz w:val="24"/>
              </w:rPr>
              <w:t>Obra: LT 138 kV Exemplo</w:t>
            </w:r>
          </w:p>
          <w:p>
            <w:pPr>
              <w:spacing w:after="80"/>
              <w:jc w:val="center"/>
            </w:pPr>
            <w:r>
              <w:rPr>
                <w:b/>
                <w:sz w:val="24"/>
              </w:rPr>
              <w:t>ESTUDO DE VENTOS E TEMPERATURAS – NBR 5422:2024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/>
                <w:sz w:val="18"/>
              </w:rPr>
              <w:t>Nº DOC: BK-LT-MC-VENTOS        FOLHA: 1        REV.: R0</w:t>
            </w:r>
          </w:p>
        </w:tc>
      </w:tr>
    </w:tbl>
    <w:p>
      <w:r>
        <w:br w:type="page"/>
      </w:r>
    </w:p>
    <w:p>
      <w:pPr>
        <w:pStyle w:val="TítuloBKprincipal"/>
        <w:outlineLvl w:val="9"/>
      </w:pPr>
      <w:r>
        <w:t>SUMÁRIO</w:t>
      </w:r>
    </w:p>
    <w:p>
      <w:pPr>
        <w:jc w:val="left"/>
      </w:pPr>
      <w:r>
        <w:fldChar w:fldCharType="begin"/>
        <w:instrText xml:space="preserve"> TOC \o "1-2" \h \z \u </w:instrText>
        <w:fldChar w:fldCharType="separate"/>
        <w:t xml:space="preserve">1. OBJETIVO</w:t>
        <w:br/>
        <w:t xml:space="preserve">2. DOCUMENTOS DE REFERÊNCIA</w:t>
        <w:br/>
        <w:t xml:space="preserve">3. NORMAS TÉCNICAS ADOTADAS</w:t>
        <w:br/>
        <w:t xml:space="preserve">4. METODOLOGIA DE CÁLCULO</w:t>
        <w:br/>
        <w:t xml:space="preserve">5. DADOS DE ENTRADA E CONSIDERAÇÕES GERAIS</w:t>
        <w:br/>
        <w:t xml:space="preserve">6. DIMENSIONAMENTO E VERIFICAÇÕES</w:t>
        <w:br/>
        <w:t xml:space="preserve">7. QUANTITATIVOS</w:t>
        <w:br/>
        <w:t xml:space="preserve">8. RESULTADOS OBTIDOS</w:t>
        <w:br/>
        <w:t xml:space="preserve">9. CONCLUSÕES</w:t>
        <w:br/>
        <w:t xml:space="preserve">10. REFERÊNCIAS BIBLIOGRÁFICAS</w:t>
        <w:br/>
        <w:t xml:space="preserve">ANEXO A – TABELA DE CASOS PARA O PLS-CADD</w:t>
        <w:br/>
        <w:fldChar w:fldCharType="end"/>
      </w:r>
    </w:p>
    <w:p>
      <w:r>
        <w:rPr>
          <w:i/>
        </w:rPr>
        <w:t>Observação: atualizar o sumário no Word (clique direito › Atualizar campo) para obter as páginas.</w:t>
      </w:r>
    </w:p>
    <w:p>
      <w:r>
        <w:br w:type="page"/>
      </w:r>
    </w:p>
    <w:p>
      <w:pPr>
        <w:pStyle w:val="TítuloBKprincipal"/>
      </w:pPr>
      <w:r>
        <w:t>1. OBJETIVO</w:t>
      </w:r>
    </w:p>
    <w:p>
      <w:r>
        <w:rPr>
          <w:i w:val="0"/>
        </w:rPr>
        <w:t>Estabelecer as velocidades de vento e as temperaturas de projeto da linha de transmissão LT 138 kV Exemplo, conforme a ABNT NBR 5422:2024, a partir de dados meteorológicos do Instituto Nacional de Meteorologia (INMET), para aprovação pela transmissora e para uso na definição dos casos de carregamento do PLS-CADD.</w:t>
      </w:r>
    </w:p>
    <w:p>
      <w:r>
        <w:rPr>
          <w:b/>
        </w:rPr>
        <w:t xml:space="preserve">Escopo excluído: </w:t>
      </w:r>
      <w:r>
        <w:rPr>
          <w:i w:val="0"/>
        </w:rPr>
        <w:t>Este documento não calcula forças do vento sobre cabos, isoladores e suportes (Seção 8.4 a 8.8 da norma), ângulos de balanço, temperatura do condutor em regime permanente nem distâncias de segurança.</w:t>
      </w:r>
    </w:p>
    <w:p>
      <w:pPr>
        <w:pStyle w:val="TítuloBKprincipal"/>
      </w:pPr>
      <w:r>
        <w:t>2. DOCUMENTOS DE REFERÊNCIA</w:t>
      </w:r>
    </w:p>
    <w:p>
      <w:pPr>
        <w:keepNext/>
        <w:jc w:val="left"/>
      </w:pPr>
      <w:r>
        <w:rPr>
          <w:b/>
          <w:sz w:val="20"/>
        </w:rPr>
        <w:t>Tabela 1 – Documentos de referência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Título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Rev.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DADO NÃO INFORMADO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LT 138 kV Exemplo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12/10/2026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Dados meteorológicos da estação MIRANTE DE SANTANA (código A701)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ABNT NBR 5422:2024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Projeto de linhas aéreas de transmissão de energia elétrica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2024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2024</w:t>
            </w:r>
          </w:p>
        </w:tc>
      </w:tr>
    </w:tbl>
    <w:p>
      <w:pPr>
        <w:spacing w:after="40"/>
      </w:pPr>
    </w:p>
    <w:p>
      <w:r>
        <w:rPr>
          <w:b/>
        </w:rPr>
        <w:t xml:space="preserve">DADO NÃO INFORMADO — </w:t>
      </w:r>
      <w:r>
        <w:rPr>
          <w:i w:val="0"/>
        </w:rPr>
        <w:t>códigos, revisões e datas de especificação técnica e edital da transmissora não foram fornecidos.</w:t>
      </w:r>
    </w:p>
    <w:p>
      <w:pPr>
        <w:pStyle w:val="TítuloBKprincipal"/>
      </w:pPr>
      <w:r>
        <w:t>3. NORMAS TÉCNICAS ADOTADAS</w:t>
      </w:r>
    </w:p>
    <w:p>
      <w:pPr>
        <w:spacing w:after="60"/>
        <w:ind w:left="454" w:hanging="283"/>
      </w:pPr>
      <w:r>
        <w:t>- ABNT NBR 5422:2024 – Projeto de linhas aéreas de transmissão de energia elétrica.</w:t>
      </w:r>
    </w:p>
    <w:p>
      <w:pPr>
        <w:keepNext/>
        <w:jc w:val="left"/>
      </w:pPr>
      <w:r>
        <w:rPr>
          <w:b/>
          <w:sz w:val="20"/>
        </w:rPr>
        <w:t>Tabela 2 – Itens da NBR 5422:2024 aplicados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Assunto</w:t>
            </w:r>
          </w:p>
        </w:tc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Aplicação neste estudo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3.1.49, 3.1.52 a 3.1.55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Definições de temperaturas</w:t>
            </w:r>
          </w:p>
        </w:tc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Temperatura coincidente, máxima, mínima e média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4.3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Temperatura do ar</w:t>
            </w:r>
          </w:p>
        </w:tc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Séries mínimas de 10 anos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4.7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Massa específica do ar</w:t>
            </w:r>
          </w:p>
        </w:tc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μ com a temperatura média das mínimas e a altitude média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4.9.3 e Anexo A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Vento – máximos anuais e Gumbel</w:t>
            </w:r>
          </w:p>
        </w:tc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Velocidade de referência V_R(T)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4.9.4, Tabelas 1 a 3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Conversão das velocidades medidas</w:t>
            </w:r>
          </w:p>
        </w:tc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Kint, Krug e Kalt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8.2.1, Tabela 8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Vento de 10 min</w:t>
            </w:r>
          </w:p>
        </w:tc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V_P = Ktur·V_R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8.2.2, Tabela 9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Vento de 30 s</w:t>
            </w:r>
          </w:p>
        </w:tc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V_P30 = Kint·Kalt·Krug·V_P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8.2.3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Vento de 3 s</w:t>
            </w:r>
          </w:p>
        </w:tc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V_P3 = 1,15·Kint·V_P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8.4.2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Pressão dinâmica</w:t>
            </w:r>
          </w:p>
        </w:tc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q0 = ½·μ·V_P²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7.1.8, 7.3.1.1, 9.6.2.1, 17.2.2.2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Períodos de retorno mínimos</w:t>
            </w:r>
          </w:p>
        </w:tc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50/30, frequência industrial, manobra</w:t>
            </w:r>
          </w:p>
        </w:tc>
      </w:tr>
    </w:tbl>
    <w:p>
      <w:pPr>
        <w:spacing w:after="40"/>
      </w:pPr>
    </w:p>
    <w:p>
      <w:pPr>
        <w:pStyle w:val="TítuloBKprincipal"/>
      </w:pPr>
      <w:r>
        <w:t>4. METODOLOGIA DE CÁLCULO</w:t>
      </w:r>
    </w:p>
    <w:p>
      <w:pPr>
        <w:pStyle w:val="SubtítuloBK"/>
      </w:pPr>
      <w:r>
        <w:t>4.1. Velocidade de referência por Gumbel</w:t>
      </w:r>
    </w:p>
    <w:p>
      <w:r>
        <w:rPr>
          <w:i w:val="0"/>
        </w:rPr>
        <w:t>Obtém-se a velocidade do vento de 10 min, a 10 m de altura e terreno categoria B, com período de retorno T, a partir da série de máximos anuais. A NBR 5422:2024 (4.9.3.2 e Anexo A) modela a série pela distribuição de Gumbel, com série mínima de 10 anos.</w:t>
      </w:r>
    </w:p>
    <w:p>
      <w:r>
        <w:rPr>
          <w:i w:val="0"/>
        </w:rPr>
        <w:t>Base teórica: Anexo A da própria norma (distribuição de valores máximos de Gumbel, parâmetros C1 e C2 dependentes de n); livro de apoio: fonte a confirmar no acervo.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V</m:t>
            </m:r>
          </m:e>
          <m:sub>
            <m:r>
              <m:t xml:space="preserve">R</m:t>
            </m:r>
          </m:sub>
        </m:sSub>
        <m:r>
          <m:rPr>
            <m:sty m:val="p"/>
          </m:rPr>
          <m:t xml:space="preserve">(</m:t>
        </m:r>
        <m:r>
          <m:t xml:space="preserve">T</m:t>
        </m:r>
        <m:r>
          <m:rPr>
            <m:sty m:val="p"/>
          </m:rPr>
          <m:t xml:space="preserve">)=</m:t>
        </m:r>
        <m:r>
          <m:t xml:space="preserve">v̄</m:t>
        </m:r>
        <m:r>
          <m:rPr>
            <m:sty m:val="p"/>
          </m:rPr>
          <m:t xml:space="preserve">+</m:t>
        </m:r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T,n</m:t>
            </m:r>
          </m:sub>
        </m:sSub>
        <m:r>
          <m:t xml:space="preserve">s</m:t>
        </m:r>
        <m:r>
          <m:rPr>
            <m:sty m:val="p"/>
          </m:rPr>
          <m:t xml:space="preserve"> ;  </m:t>
        </m:r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T,n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C</m:t>
                </m:r>
              </m:e>
              <m:sub>
                <m:r>
                  <m:t xml:space="preserve">T</m:t>
                </m:r>
              </m:sub>
            </m:sSub>
            <m:r>
              <m:rPr>
                <m:sty m:val="p"/>
              </m:rPr>
              <m:t xml:space="preserve">−</m:t>
            </m:r>
            <m:sSub>
              <m:e>
                <m:r>
                  <m:t xml:space="preserve">C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num>
          <m:den>
            <m:sSub>
              <m:e>
                <m:r>
                  <m:t xml:space="preserve">C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den>
        </m:f>
        <m:r>
          <m:rPr>
            <m:sty m:val="p"/>
          </m:rPr>
          <m:t xml:space="preserve"> ;  </m:t>
        </m:r>
        <m:sSub>
          <m:e>
            <m:r>
              <m:t xml:space="preserve">C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=−ln[−ln(1−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t xml:space="preserve">T</m:t>
            </m:r>
          </m:den>
        </m:f>
        <m:r>
          <m:rPr>
            <m:sty m:val="p"/>
          </m:rPr>
          <m:t xml:space="preserve">)]</m:t>
        </m:r>
      </m:oMath>
      <w:r>
        <w:tab/>
        <w:t>(1)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v̄, s — média e desvio-padrão da série de máximos anuais [m/s]</w:t>
      </w:r>
    </w:p>
    <w:p>
      <w:pPr>
        <w:spacing w:after="60"/>
        <w:ind w:left="454" w:hanging="283"/>
      </w:pPr>
      <w:r>
        <w:t>- n — anos da série [—]</w:t>
      </w:r>
    </w:p>
    <w:p>
      <w:pPr>
        <w:spacing w:after="60"/>
        <w:ind w:left="454" w:hanging="283"/>
      </w:pPr>
      <w:r>
        <w:t>- C1, C2 — desvio-padrão e média de z_i = −ln[−ln(i/(n+1))] (Tabela A.1) [—]</w:t>
      </w:r>
    </w:p>
    <w:p>
      <w:pPr>
        <w:spacing w:after="60"/>
        <w:ind w:left="454" w:hanging="283"/>
      </w:pPr>
      <w:r>
        <w:t>- T — período de retorno [anos]</w:t>
      </w:r>
    </w:p>
    <w:p>
      <w:r>
        <w:rPr>
          <w:i w:val="0"/>
        </w:rPr>
        <w:t>Fluxo: série → conversão para 10 min/10 m/B (4.9.4) → v̄ e s → C1, C2 → K(T,n) → V_R(T). Limitações: a distribuição assume máximos anuais independentes e estacionários; séries curtas aumentam a incerteza.</w:t>
      </w:r>
    </w:p>
    <w:p>
      <w:r>
        <w:rPr>
          <w:b/>
        </w:rPr>
        <w:t xml:space="preserve">Critério: </w:t>
      </w:r>
      <w:r>
        <w:rPr>
          <w:i w:val="0"/>
        </w:rPr>
        <w:t>série com no mínimo 10 anos (4.9.3.2.1); coerência de K(T,n) com a Tabela A.2.</w:t>
      </w:r>
    </w:p>
    <w:p>
      <w:pPr>
        <w:pStyle w:val="SubtítuloBK"/>
      </w:pPr>
      <w:r>
        <w:t>4.2. Conversão das medições</w:t>
      </w:r>
    </w:p>
    <w:p>
      <w:r>
        <w:rPr>
          <w:i w:val="0"/>
        </w:rPr>
        <w:t>Se a estação mede com integração, altura ou terreno diferentes dos de referência, converte-se a velocidade pela Eq. abaixo (4.9.4.1).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r>
          <m:t xml:space="preserve">V</m:t>
        </m:r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V</m:t>
                </m:r>
              </m:e>
              <m:sub>
                <m:r>
                  <m:t xml:space="preserve">m</m:t>
                </m:r>
              </m:sub>
            </m:sSub>
          </m:num>
          <m:den>
            <m:sSub>
              <m:e>
                <m:r>
                  <m:t xml:space="preserve">K</m:t>
                </m:r>
              </m:e>
              <m:sub>
                <m:r>
                  <m:rPr>
                    <m:sty m:val="p"/>
                  </m:rPr>
                  <m:t xml:space="preserve">int</m:t>
                </m:r>
              </m:sub>
            </m:sSub>
            <m:sSub>
              <m:e>
                <m:r>
                  <m:t xml:space="preserve">K</m:t>
                </m:r>
              </m:e>
              <m:sub>
                <m:r>
                  <m:rPr>
                    <m:sty m:val="p"/>
                  </m:rPr>
                  <m:t xml:space="preserve">rug</m:t>
                </m:r>
              </m:sub>
            </m:sSub>
            <m:sSub>
              <m:e>
                <m:r>
                  <m:t xml:space="preserve">K</m:t>
                </m:r>
              </m:e>
              <m:sub>
                <m:r>
                  <m:rPr>
                    <m:sty m:val="p"/>
                  </m:rPr>
                  <m:t xml:space="preserve">alt</m:t>
                </m:r>
              </m:sub>
            </m:sSub>
          </m:den>
        </m:f>
        <m:r>
          <m:rPr>
            <m:sty m:val="p"/>
          </m:rPr>
          <m:t xml:space="preserve"> ;  </m:t>
        </m:r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alt</m:t>
            </m:r>
          </m:sub>
        </m:sSub>
        <m:r>
          <m:rPr>
            <m:sty m:val="p"/>
          </m:rPr>
          <m:t xml:space="preserve">=</m:t>
        </m:r>
        <m:sSup>
          <m:e>
            <m:d>
              <m:e>
                <m:f>
                  <m:num>
                    <m:r>
                      <m:t xml:space="preserve">z</m:t>
                    </m:r>
                  </m:num>
                  <m:den>
                    <m:r>
                      <m:rPr>
                        <m:sty m:val="p"/>
                      </m:rPr>
                      <m:t xml:space="preserve">10</m:t>
                    </m:r>
                  </m:den>
                </m:f>
              </m:e>
            </m:d>
          </m:e>
          <m:sup>
            <m:r>
              <m:t xml:space="preserve">α</m:t>
            </m:r>
          </m:sup>
        </m:sSup>
      </m:oMath>
      <w:r>
        <w:tab/>
        <w:t>(2)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Kint — fator de integração (Tabela 2) [—]</w:t>
      </w:r>
    </w:p>
    <w:p>
      <w:pPr>
        <w:spacing w:after="60"/>
        <w:ind w:left="454" w:hanging="283"/>
      </w:pPr>
      <w:r>
        <w:t>- Krug — fator de rugosidade (Tabela 1) [—]</w:t>
      </w:r>
    </w:p>
    <w:p>
      <w:pPr>
        <w:spacing w:after="60"/>
        <w:ind w:left="454" w:hanging="283"/>
      </w:pPr>
      <w:r>
        <w:t>- Kalt — fator de altura; α pela Tabela 3 [—]</w:t>
      </w:r>
    </w:p>
    <w:p>
      <w:pPr>
        <w:spacing w:after="60"/>
        <w:ind w:left="454" w:hanging="283"/>
      </w:pPr>
      <w:r>
        <w:t>- z — altura de medição [m]</w:t>
      </w:r>
    </w:p>
    <w:p>
      <w:pPr>
        <w:pStyle w:val="SubtítuloBK"/>
      </w:pPr>
      <w:r>
        <w:t>4.3. Velocidades de projeto de 10 min, 30 s e 3 s</w:t>
      </w:r>
    </w:p>
    <w:p>
      <w:r>
        <w:rPr>
          <w:i w:val="0"/>
        </w:rPr>
        <w:t>Calcula-se o vento de projeto aplicando o fator de turbulência regional (Tabela 8) e, para 30 s e 3 s, os fatores de integração.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V</m:t>
            </m:r>
          </m:e>
          <m:sub>
            <m:r>
              <m:t xml:space="preserve">P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tur</m:t>
            </m:r>
          </m:sub>
        </m:sSub>
        <m:sSub>
          <m:e>
            <m:r>
              <m:t xml:space="preserve">V</m:t>
            </m:r>
          </m:e>
          <m:sub>
            <m:r>
              <m:t xml:space="preserve">R</m:t>
            </m:r>
          </m:sub>
        </m:sSub>
        <m:r>
          <m:rPr>
            <m:sty m:val="p"/>
          </m:rPr>
          <m:t xml:space="preserve"> ;  </m:t>
        </m:r>
        <m:sSub>
          <m:e>
            <m:r>
              <m:t xml:space="preserve">V</m:t>
            </m:r>
          </m:e>
          <m:sub>
            <m:r>
              <m:rPr>
                <m:sty m:val="p"/>
              </m:rPr>
              <m:t xml:space="preserve">P30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int</m:t>
            </m:r>
          </m:sub>
        </m:sSub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alt</m:t>
            </m:r>
          </m:sub>
        </m:sSub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rug</m:t>
            </m:r>
          </m:sub>
        </m:sSub>
        <m:sSub>
          <m:e>
            <m:r>
              <m:t xml:space="preserve">V</m:t>
            </m:r>
          </m:e>
          <m:sub>
            <m:r>
              <m:t xml:space="preserve">P</m:t>
            </m:r>
          </m:sub>
        </m:sSub>
        <m:r>
          <m:rPr>
            <m:sty m:val="p"/>
          </m:rPr>
          <m:t xml:space="preserve"> ;  </m:t>
        </m:r>
        <m:sSub>
          <m:e>
            <m:r>
              <m:t xml:space="preserve">V</m:t>
            </m:r>
          </m:e>
          <m:sub>
            <m:r>
              <m:rPr>
                <m:sty m:val="p"/>
              </m:rPr>
              <m:t xml:space="preserve">P3</m:t>
            </m:r>
          </m:sub>
        </m:sSub>
        <m:r>
          <m:rPr>
            <m:sty m:val="p"/>
          </m:rPr>
          <m:t xml:space="preserve">=1,15·</m:t>
        </m:r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int</m:t>
            </m:r>
          </m:sub>
        </m:sSub>
        <m:sSub>
          <m:e>
            <m:r>
              <m:t xml:space="preserve">V</m:t>
            </m:r>
          </m:e>
          <m:sub>
            <m:r>
              <m:t xml:space="preserve">P</m:t>
            </m:r>
          </m:sub>
        </m:sSub>
      </m:oMath>
      <w:r>
        <w:tab/>
        <w:t>(3)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Ktur — fator de turbulência da região (Tabela 8) [—]</w:t>
      </w:r>
    </w:p>
    <w:p>
      <w:pPr>
        <w:spacing w:after="60"/>
        <w:ind w:left="454" w:hanging="283"/>
      </w:pPr>
      <w:r>
        <w:t>- Kint (30 s) — Tabela 9 [—]</w:t>
      </w:r>
    </w:p>
    <w:p>
      <w:pPr>
        <w:spacing w:after="60"/>
        <w:ind w:left="454" w:hanging="283"/>
      </w:pPr>
      <w:r>
        <w:t>- Kint (3 s) — Tabela 2 [—]</w:t>
      </w:r>
    </w:p>
    <w:p>
      <w:r>
        <w:rPr>
          <w:i w:val="0"/>
        </w:rPr>
        <w:t>Limitações: métodos válidos para vãos de 200 a 800 m, suportes até 60 m e terreno sem canalização do vento (8.4.5).</w:t>
      </w:r>
    </w:p>
    <w:p>
      <w:pPr>
        <w:pStyle w:val="SubtítuloBK"/>
      </w:pPr>
      <w:r>
        <w:t>4.4. Massa específica do ar e pressão dinâmica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r>
          <m:t xml:space="preserve">μ</m:t>
        </m:r>
        <m:r>
          <m:rPr>
            <m:sty m:val="p"/>
          </m:rPr>
          <m:t xml:space="preserve">=1,225·</m:t>
        </m:r>
        <m:f>
          <m:num>
            <m:r>
              <m:rPr>
                <m:sty m:val="p"/>
              </m:rPr>
              <m:t xml:space="preserve">288,15</m:t>
            </m:r>
          </m:num>
          <m:den>
            <m:r>
              <m:t xml:space="preserve">t</m:t>
            </m:r>
            <m:r>
              <m:rPr>
                <m:sty m:val="p"/>
              </m:rPr>
              <m:t xml:space="preserve">+273,15</m:t>
            </m:r>
          </m:den>
        </m:f>
        <m:r>
          <m:rPr>
            <m:sty m:val="p"/>
          </m:rPr>
          <m:t xml:space="preserve">·exp(−1,2·</m:t>
        </m:r>
        <m:sSup>
          <m:e>
            <m:r>
              <m:rPr>
                <m:sty m:val="p"/>
              </m:rPr>
              <m:t xml:space="preserve">10</m:t>
            </m:r>
          </m:e>
          <m:sup>
            <m:r>
              <m:rPr>
                <m:sty m:val="p"/>
              </m:rPr>
              <m:t xml:space="preserve">−4</m:t>
            </m:r>
          </m:sup>
        </m:sSup>
        <m:r>
          <m:t xml:space="preserve">alt</m:t>
        </m:r>
        <m:r>
          <m:rPr>
            <m:sty m:val="p"/>
          </m:rPr>
          <m:t xml:space="preserve">) ;  </m:t>
        </m:r>
        <m:sSub>
          <m:e>
            <m:r>
              <m:t xml:space="preserve">q</m:t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  <m:r>
          <m:t xml:space="preserve">μ</m:t>
        </m:r>
        <m:sSup>
          <m:e>
            <m:sSub>
              <m:e>
                <m:r>
                  <m:t xml:space="preserve">V</m:t>
                </m:r>
              </m:e>
              <m:sub>
                <m:r>
                  <m:t xml:space="preserve">P</m:t>
                </m:r>
              </m:sub>
            </m:sSub>
          </m:e>
          <m:sup>
            <m:r>
              <m:rPr>
                <m:sty m:val="p"/>
              </m:rPr>
              <m:t xml:space="preserve">2</m:t>
            </m:r>
          </m:sup>
        </m:sSup>
      </m:oMath>
      <w:r>
        <w:tab/>
        <w:t>(4)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t — temperatura média das mínimas (4.7) [°C]</w:t>
      </w:r>
    </w:p>
    <w:p>
      <w:pPr>
        <w:spacing w:after="60"/>
        <w:ind w:left="454" w:hanging="283"/>
      </w:pPr>
      <w:r>
        <w:t>- alt — altitude média da região [m]</w:t>
      </w:r>
    </w:p>
    <w:p>
      <w:pPr>
        <w:spacing w:after="60"/>
        <w:ind w:left="454" w:hanging="283"/>
      </w:pPr>
      <w:r>
        <w:t>- q0 — pressão dinâmica [Pa]</w:t>
      </w:r>
    </w:p>
    <w:p>
      <w:pPr>
        <w:pStyle w:val="SubtítuloBK"/>
      </w:pPr>
      <w:r>
        <w:t>4.5. Temperaturas</w:t>
      </w:r>
    </w:p>
    <w:p>
      <w:r>
        <w:rPr>
          <w:i w:val="0"/>
        </w:rPr>
        <w:t>As temperaturas vêm do INMET e seguem as definições da norma: média (3.1.54), máxima (3.1.52), mínima (3.1.55) e coincidente (3.1.49). O EDS é adotado como a temperatura média (média das médias mensais), conforme critério do projeto.</w:t>
      </w:r>
    </w:p>
    <w:p>
      <w:pPr>
        <w:pStyle w:val="TítuloBKprincipal"/>
      </w:pPr>
      <w:r>
        <w:t>5. DADOS DE ENTRADA E CONSIDERAÇÕES GERAIS</w:t>
      </w:r>
    </w:p>
    <w:p>
      <w:pPr>
        <w:pStyle w:val="SubtítuloBK"/>
      </w:pPr>
      <w:r>
        <w:t>5.1. Local do projeto e estação INMET</w:t>
      </w:r>
    </w:p>
    <w:p>
      <w:pPr>
        <w:keepNext/>
        <w:jc w:val="left"/>
      </w:pPr>
      <w:r>
        <w:rPr>
          <w:b/>
          <w:sz w:val="20"/>
        </w:rPr>
        <w:t>Tabela 3 – Local e estação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Estação INMET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MIRANTE DE SANTANA (código A701)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UF / região (Ktur)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SP / Sudeste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Tabela 8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Município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São Paulo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Latitude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-23,5000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°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Longitude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-46,6000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°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Altitude média</w:t>
            </w:r>
          </w:p>
        </w:tc>
        <w:tc>
          <w:tcPr>
            <w:tcW w:type="dxa" w:w="311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870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Período da série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2005 a 2023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4139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3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1 – Mapa do Brasil com a localização do projeto</w:t>
      </w:r>
    </w:p>
    <w:p>
      <w:r>
        <w:rPr>
          <w:i w:val="0"/>
        </w:rPr>
        <w:t>A Figura 1 mostra o ponto do projeto sobre o contorno dos estados; as coordenadas estão na Tabela 3.</w:t>
      </w:r>
    </w:p>
    <w:p>
      <w:pPr>
        <w:pStyle w:val="SubtítuloBK"/>
      </w:pPr>
      <w:r>
        <w:t>5.2. Dados de vento</w:t>
      </w:r>
    </w:p>
    <w:p>
      <w:pPr>
        <w:keepNext/>
        <w:jc w:val="left"/>
      </w:pPr>
      <w:r>
        <w:rPr>
          <w:b/>
          <w:sz w:val="20"/>
        </w:rPr>
        <w:t>Tabela 4 – Estatísticas da série de máximos anuais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Número de anos n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Média v̄ (convertida p/ 10 min, 10 m, B)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17,369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m/s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 + 4.9.4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Desvio-padrão s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2,258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m/s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 + 4.9.4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Coeficiente de variação s/v̄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13,0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Calculado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 / C2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1,0481 / 0,5198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Anexo A (Tabela A.1)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Kint · Krug · Kalt da conversão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1,00 · 1,00 · 1,000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Tabelas 1 a 3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Categoria do terreno (projeto)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Tabela 1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Altura média do cabo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22,0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Geometria / informado</w:t>
            </w:r>
          </w:p>
        </w:tc>
      </w:tr>
    </w:tbl>
    <w:p>
      <w:pPr>
        <w:spacing w:after="40"/>
      </w:pPr>
    </w:p>
    <w:p>
      <w:pPr>
        <w:pStyle w:val="SubtítuloBK"/>
      </w:pPr>
      <w:r>
        <w:t>5.3. Dados não informados e premissas</w:t>
      </w:r>
    </w:p>
    <w:p>
      <w:r>
        <w:rPr>
          <w:b/>
        </w:rPr>
        <w:t xml:space="preserve">NECESSITA VALIDAÇÃO TÉCNICA — </w:t>
      </w:r>
      <w:r>
        <w:rPr>
          <w:i w:val="0"/>
        </w:rPr>
        <w:t>Q = μ/2 (pressão = Q·V²). A planilha de referência usa μ nessa coluna; confirmar a convenção no PLS-CADD.</w:t>
      </w:r>
    </w:p>
    <w:p>
      <w:r>
        <w:rPr>
          <w:b/>
        </w:rPr>
        <w:t xml:space="preserve">PREMISSA — </w:t>
      </w:r>
      <w:r>
        <w:rPr>
          <w:i w:val="0"/>
        </w:rPr>
        <w:t>Os períodos de retorno do vento de 10 min e de 3 s (suporte) foram adotados em 50 e 150 anos; a NBR 5422:2024 delega essa escolha à transmissora (12.3.3.2) e o valor deve ser confirmado no edital.</w:t>
      </w:r>
    </w:p>
    <w:p>
      <w:r>
        <w:rPr>
          <w:b/>
        </w:rPr>
        <w:t xml:space="preserve">NECESSITA VALIDAÇÃO TÉCNICA — </w:t>
      </w:r>
      <w:r>
        <w:rPr>
          <w:i w:val="0"/>
        </w:rPr>
        <w:t>o arquivo-modelo DOCUMENTO_PADRAO_BK.docx não foi fornecido; capa, cabeçalho e rodapé seguem a especificação textual.</w:t>
      </w:r>
    </w:p>
    <w:p>
      <w:pPr>
        <w:pStyle w:val="TítuloBKprincipal"/>
      </w:pPr>
      <w:r>
        <w:t>6. DIMENSIONAMENTO E VERIFICAÇÕES</w:t>
      </w:r>
    </w:p>
    <w:p>
      <w:pPr>
        <w:pStyle w:val="SubtítuloBK"/>
      </w:pPr>
      <w:r>
        <w:t>6.1. Memória de cálculo – amostra completa (vento 50/30)</w:t>
      </w:r>
    </w:p>
    <w:p>
      <w:r>
        <w:rPr>
          <w:b/>
        </w:rPr>
        <w:t xml:space="preserve">Objetivo: </w:t>
      </w:r>
      <w:r>
        <w:rPr>
          <w:i w:val="0"/>
        </w:rPr>
        <w:t>Calcular a velocidade do vento 50/30 (TR 50 anos, 30 s) para faixa de passagem e distância horizontal.</w:t>
      </w:r>
    </w:p>
    <w:p>
      <w:pPr>
        <w:jc w:val="left"/>
      </w:pPr>
      <w:r>
        <w:rPr>
          <w:b/>
        </w:rPr>
        <w:t xml:space="preserve">Substituição (Gumbel): </w:t>
      </w:r>
      <w:r>
        <w:rPr>
          <w:i w:val="0"/>
        </w:rPr>
        <w:t>K(T,n) = (C_T − C2)/C1 = (3,9019 − 0,5198)/1,0481 = 3,227.</w:t>
      </w:r>
    </w:p>
    <w:p>
      <w:r>
        <w:rPr>
          <w:i w:val="0"/>
        </w:rPr>
        <w:t>V_R = 17,369 + 3,227·2,258 = 24,656 m/s.</w:t>
      </w:r>
    </w:p>
    <w:p>
      <w:pPr>
        <w:jc w:val="left"/>
      </w:pPr>
      <w:r>
        <w:rPr>
          <w:b/>
        </w:rPr>
        <w:t xml:space="preserve">Substituição (8.2.1.1): </w:t>
      </w:r>
      <w:r>
        <w:rPr>
          <w:i w:val="0"/>
        </w:rPr>
        <w:t>V_P = 1,12·24,656 = 27,615 m/s.</w:t>
      </w:r>
    </w:p>
    <w:p>
      <w:pPr>
        <w:jc w:val="left"/>
      </w:pPr>
      <w:r>
        <w:rPr>
          <w:b/>
        </w:rPr>
        <w:t xml:space="preserve">Substituição (8.2.2.1): </w:t>
      </w:r>
      <w:r>
        <w:rPr>
          <w:i w:val="0"/>
        </w:rPr>
        <w:t>V_P30 = 1,22·1,134·1,00·27,615 = 38,220 m/s.</w:t>
      </w:r>
    </w:p>
    <w:p>
      <w:pPr>
        <w:jc w:val="left"/>
      </w:pPr>
      <w:r>
        <w:rPr>
          <w:b/>
        </w:rPr>
        <w:t xml:space="preserve">Substituição (8.4.2): </w:t>
      </w:r>
      <w:r>
        <w:rPr>
          <w:i w:val="0"/>
        </w:rPr>
        <w:t>q0 = ½·1,1199·38,220² = 817,9 Pa.</w:t>
      </w:r>
    </w:p>
    <w:p>
      <w:pPr>
        <w:jc w:val="left"/>
      </w:pPr>
      <w:r>
        <w:rPr>
          <w:b/>
        </w:rPr>
        <w:t xml:space="preserve">Verificação independente: </w:t>
      </w:r>
      <w:r>
        <w:rPr>
          <w:i w:val="0"/>
        </w:rPr>
        <w:t>F(V_R) = exp{−exp[−a(V_R − u)]} = 0,98000, com a = C1/s = 0,4642 1/(m/s) e u = v̄ − C2/a = 16,250 m/s; esperado 1 − 1/T = 0,98000. A distribuição reproduz o período de retorno adotado.</w:t>
      </w:r>
    </w:p>
    <w:p>
      <w:r>
        <w:rPr>
          <w:i w:val="0"/>
        </w:rPr>
        <w:t>Os demais casos seguem a mesma sequência e estão na Tabela 5.</w:t>
      </w:r>
    </w:p>
    <w:p>
      <w:pPr>
        <w:keepNext/>
        <w:jc w:val="left"/>
      </w:pPr>
      <w:r>
        <w:rPr>
          <w:b/>
          <w:sz w:val="20"/>
        </w:rPr>
        <w:t>Tabela 5 – Velocidades de projeto por caso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215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68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T (anos)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Integração</w:t>
            </w:r>
          </w:p>
        </w:tc>
        <w:tc>
          <w:tcPr>
            <w:tcW w:type="dxa" w:w="7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K(T,n)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V_R (m/s)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V_P final (m/s)</w:t>
            </w:r>
          </w:p>
        </w:tc>
        <w:tc>
          <w:tcPr>
            <w:tcW w:type="dxa" w:w="7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q0 (Pa)</w:t>
            </w:r>
          </w:p>
        </w:tc>
        <w:tc>
          <w:tcPr>
            <w:tcW w:type="dxa" w:w="187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</w:t>
            </w:r>
          </w:p>
        </w:tc>
      </w:tr>
      <w:tr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Vento máximo (10 min)</w:t>
            </w:r>
          </w:p>
        </w:tc>
        <w:tc>
          <w:tcPr>
            <w:tcW w:type="dxa" w:w="68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10 min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3,227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24,66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27,61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427</w:t>
            </w:r>
          </w:p>
        </w:tc>
        <w:tc>
          <w:tcPr>
            <w:tcW w:type="dxa" w:w="187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8.2.1</w:t>
            </w:r>
          </w:p>
        </w:tc>
      </w:tr>
      <w:tr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Vento 50/30 (faixa de passagem)</w:t>
            </w:r>
          </w:p>
        </w:tc>
        <w:tc>
          <w:tcPr>
            <w:tcW w:type="dxa" w:w="68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30 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3,227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24,66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38,22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818</w:t>
            </w:r>
          </w:p>
        </w:tc>
        <w:tc>
          <w:tcPr>
            <w:tcW w:type="dxa" w:w="187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7.1.8.2, 7.3.1.1, 17.2.2.2c</w:t>
            </w:r>
          </w:p>
        </w:tc>
      </w:tr>
      <w:tr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Vento de rajada (3 s)</w:t>
            </w:r>
          </w:p>
        </w:tc>
        <w:tc>
          <w:tcPr>
            <w:tcW w:type="dxa" w:w="68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150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 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4,282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27,04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49,10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1.350</w:t>
            </w:r>
          </w:p>
        </w:tc>
        <w:tc>
          <w:tcPr>
            <w:tcW w:type="dxa" w:w="187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8.2.3</w:t>
            </w:r>
          </w:p>
        </w:tc>
      </w:tr>
      <w:tr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Frequência industrial</w:t>
            </w:r>
          </w:p>
        </w:tc>
        <w:tc>
          <w:tcPr>
            <w:tcW w:type="dxa" w:w="68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30 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1,651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21,10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32,70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599</w:t>
            </w:r>
          </w:p>
        </w:tc>
        <w:tc>
          <w:tcPr>
            <w:tcW w:type="dxa" w:w="187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7.1.8.1, 9.6.2.1a</w:t>
            </w:r>
          </w:p>
        </w:tc>
      </w:tr>
      <w:tr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Manobra (frente lenta)</w:t>
            </w:r>
          </w:p>
        </w:tc>
        <w:tc>
          <w:tcPr>
            <w:tcW w:type="dxa" w:w="68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30 s</w:t>
            </w:r>
          </w:p>
        </w:tc>
        <w:tc>
          <w:tcPr>
            <w:tcW w:type="dxa" w:w="79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-0,146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17,04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26,41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391</w:t>
            </w:r>
          </w:p>
        </w:tc>
        <w:tc>
          <w:tcPr>
            <w:tcW w:type="dxa" w:w="187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9.6.2.1b</w:t>
            </w:r>
          </w:p>
        </w:tc>
      </w:tr>
    </w:tbl>
    <w:p>
      <w:pPr>
        <w:jc w:val="left"/>
      </w:pPr>
      <w:r>
        <w:rPr>
          <w:i/>
          <w:sz w:val="16"/>
        </w:rPr>
        <w:t>Fonte: Cálculo próprio (NBR 5422:2024)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438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8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2 – Velocidade de projeto × período de retorno (2D)</w:t>
      </w:r>
    </w:p>
    <w:p>
      <w:r>
        <w:rPr>
          <w:i w:val="0"/>
        </w:rPr>
        <w:t>A Figura 2 mostra que a velocidade cresce lentamente com T; as curvas de 30 s e 3 s ficam acima da de 10 min pelos fatores de integração. Os pontos marcados são os casos deste estudo.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472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2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3 – Sensibilidade de V_P ao período de retorno e ao tamanho da série (3D)</w:t>
      </w:r>
    </w:p>
    <w:p>
      <w:r>
        <w:rPr>
          <w:i w:val="0"/>
        </w:rPr>
        <w:t>A Figura 3 mostra o efeito do número de anos da série: séries curtas elevam a velocidade extrapolada para T grandes.</w:t>
      </w:r>
    </w:p>
    <w:p>
      <w:pPr>
        <w:pStyle w:val="SubtítuloBK"/>
      </w:pPr>
      <w:r>
        <w:t>6.2. Massa específica do ar e temperaturas</w:t>
      </w:r>
    </w:p>
    <w:p>
      <w:pPr>
        <w:jc w:val="left"/>
      </w:pPr>
      <w:r>
        <w:rPr>
          <w:b/>
        </w:rPr>
        <w:t xml:space="preserve">Substituição (4.7): </w:t>
      </w:r>
      <w:r>
        <w:rPr>
          <w:i w:val="0"/>
        </w:rPr>
        <w:t>μ = 1,225·288,15/(10,8+273,15)·exp(−1,2·10⁻⁴·870) = 1,1199 kg/m³; Q = μ/2 = 0,5599 kg/m³ (pressão = Q·V²).</w:t>
      </w:r>
    </w:p>
    <w:p>
      <w:r>
        <w:rPr>
          <w:b/>
        </w:rPr>
        <w:t xml:space="preserve">Limitações: </w:t>
      </w:r>
      <w:r>
        <w:rPr>
          <w:i w:val="0"/>
        </w:rPr>
        <w:t>o estudo usa valores estatísticos fornecidos; a verificação da série (completude, homogeneidade) é responsabilidade da fonte.</w:t>
      </w:r>
    </w:p>
    <w:p>
      <w:pPr>
        <w:pStyle w:val="TítuloBKprincipal"/>
      </w:pPr>
      <w:r>
        <w:t>7. QUANTITATIVOS</w:t>
      </w:r>
    </w:p>
    <w:p>
      <w:r>
        <w:rPr>
          <w:i w:val="0"/>
        </w:rPr>
        <w:t>Não aplicável a este documento.</w:t>
      </w:r>
    </w:p>
    <w:p>
      <w:pPr>
        <w:pStyle w:val="TítuloBKprincipal"/>
      </w:pPr>
      <w:r>
        <w:t>8. RESULTADOS OBTIDOS</w:t>
      </w:r>
    </w:p>
    <w:p>
      <w:pPr>
        <w:keepNext/>
        <w:jc w:val="left"/>
      </w:pPr>
      <w:r>
        <w:rPr>
          <w:b/>
          <w:sz w:val="20"/>
        </w:rPr>
        <w:t>Tabela 6 – Quadro de dados para aprovação da transmissora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38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68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Unid.</w:t>
            </w:r>
          </w:p>
        </w:tc>
        <w:tc>
          <w:tcPr>
            <w:tcW w:type="dxa" w:w="272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 (NBR 5422:2024)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Fonte do dado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VENTO MÁX (10 min)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27,61</w:t>
            </w:r>
          </w:p>
        </w:tc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m/s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8.2.1.1 · TR 50 anos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 (série) + NBR 5422:2024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VENTO 50/30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38,22</w:t>
            </w:r>
          </w:p>
        </w:tc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m/s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8.2.2.1 · TR 50 anos, 30 s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 (série) + NBR 5422:2024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VENTO RAJADA (3 s)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49,10</w:t>
            </w:r>
          </w:p>
        </w:tc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m/s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8.2.3.4 · TR 150 anos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 (série) + NBR 5422:2024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FREQUÊNCIA INDUSTRIAL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32,70</w:t>
            </w:r>
          </w:p>
        </w:tc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m/s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9.6.2.1a · TR 10 anos, 30 s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 (série) + NBR 5422:2024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MANOBRA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26,41</w:t>
            </w:r>
          </w:p>
        </w:tc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m/s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9.6.2.1b · TR 2 anos, 30 s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 (série) + NBR 5422:2024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EDS (temperatura média)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19,5</w:t>
            </w:r>
          </w:p>
        </w:tc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°C</w:t>
            </w:r>
          </w:p>
        </w:tc>
        <w:tc>
          <w:tcPr>
            <w:tcW w:type="dxa" w:w="272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3.1.54, 4.3.1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 MÁX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36,5</w:t>
            </w:r>
          </w:p>
        </w:tc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°C</w:t>
            </w:r>
          </w:p>
        </w:tc>
        <w:tc>
          <w:tcPr>
            <w:tcW w:type="dxa" w:w="272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3.1.52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 MÍN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3,2</w:t>
            </w:r>
          </w:p>
        </w:tc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°C</w:t>
            </w:r>
          </w:p>
        </w:tc>
        <w:tc>
          <w:tcPr>
            <w:tcW w:type="dxa" w:w="272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3.1.55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 COINCIDENTE (média das mínimas)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°C</w:t>
            </w:r>
          </w:p>
        </w:tc>
        <w:tc>
          <w:tcPr>
            <w:tcW w:type="dxa" w:w="272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3.1.49, 11.2.4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 MÉDIA DAS MÁXIMAS ANUAIS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33,4</w:t>
            </w:r>
          </w:p>
        </w:tc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°C</w:t>
            </w:r>
          </w:p>
        </w:tc>
        <w:tc>
          <w:tcPr>
            <w:tcW w:type="dxa" w:w="272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7.3.1.1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INMET</w:t>
            </w:r>
          </w:p>
        </w:tc>
      </w:tr>
    </w:tbl>
    <w:p>
      <w:pPr>
        <w:jc w:val="left"/>
      </w:pPr>
      <w:r>
        <w:rPr>
          <w:i/>
          <w:sz w:val="16"/>
        </w:rPr>
        <w:t>Fonte: Dados meteorológicos: INMET, estação MIRANTE DE SANTANA (código A701). Cálculo próprio conforme NBR 5422:2024.</w:t>
      </w:r>
    </w:p>
    <w:p>
      <w:r>
        <w:rPr>
          <w:b/>
        </w:rPr>
        <w:t xml:space="preserve">RESULTADO: </w:t>
      </w:r>
      <w:r>
        <w:rPr>
          <w:i w:val="0"/>
        </w:rPr>
        <w:t>o quadro apresenta valores calculados e não declara aprovação; a aprovação cabe à transmissora.</w:t>
      </w:r>
    </w:p>
    <w:p>
      <w:pPr>
        <w:keepNext/>
        <w:jc w:val="left"/>
      </w:pPr>
      <w:r>
        <w:rPr>
          <w:b/>
          <w:sz w:val="20"/>
        </w:rPr>
        <w:t>Tabela 7 – Resumo das verificações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204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Norma/critério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 calculado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Limite</w:t>
            </w:r>
          </w:p>
        </w:tc>
        <w:tc>
          <w:tcPr>
            <w:tcW w:type="dxa" w:w="136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Série de vento ≥ 10 anos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NBR 5422:2024, 4.9.3.2.1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18 anos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≥ 10 anos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TR do vento 50/30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7.1.8.2 / 7.3.1.1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50 anos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≥ 50 anos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TR de frequência industrial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9.6.2.1a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10 anos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≥ 10 anos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TR de manobra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9.6.2.1b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 anos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≥ 2 anos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TR vento 10 min e 3 s (suporte)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12.3.3.2 / edital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50 / 150 anos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critério da transmissora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Período de temperatura ≥ 10 anos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4.3.1 / 4.3.2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informar período INMET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≥ 10 anos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</w:tbl>
    <w:p>
      <w:pPr>
        <w:spacing w:after="40"/>
      </w:pPr>
    </w:p>
    <w:p>
      <w:pPr>
        <w:pStyle w:val="TítuloBKprincipal"/>
      </w:pPr>
      <w:r>
        <w:t>9. CONCLUSÕES</w:t>
      </w:r>
    </w:p>
    <w:p>
      <w:pPr>
        <w:jc w:val="left"/>
      </w:pPr>
      <w:r>
        <w:rPr>
          <w:b/>
          <w:i w:val="0"/>
        </w:rPr>
        <w:t>Resultados calculados:</w:t>
      </w:r>
    </w:p>
    <w:p>
      <w:pPr>
        <w:spacing w:after="60"/>
        <w:ind w:left="454" w:hanging="283"/>
      </w:pPr>
      <w:r>
        <w:t>- VENTO MÁX (10 min): 27,61 m/s (8.2.1.1 · TR 50 anos)</w:t>
      </w:r>
    </w:p>
    <w:p>
      <w:pPr>
        <w:spacing w:after="60"/>
        <w:ind w:left="454" w:hanging="283"/>
      </w:pPr>
      <w:r>
        <w:t>- VENTO 50/30: 38,22 m/s (8.2.2.1 · TR 50 anos, 30 s)</w:t>
      </w:r>
    </w:p>
    <w:p>
      <w:pPr>
        <w:spacing w:after="60"/>
        <w:ind w:left="454" w:hanging="283"/>
      </w:pPr>
      <w:r>
        <w:t>- VENTO RAJADA (3 s): 49,10 m/s (8.2.3.4 · TR 150 anos)</w:t>
      </w:r>
    </w:p>
    <w:p>
      <w:pPr>
        <w:spacing w:after="60"/>
        <w:ind w:left="454" w:hanging="283"/>
      </w:pPr>
      <w:r>
        <w:t>- FREQUÊNCIA INDUSTRIAL: 32,70 m/s (9.6.2.1a · TR 10 anos, 30 s)</w:t>
      </w:r>
    </w:p>
    <w:p>
      <w:pPr>
        <w:spacing w:after="60"/>
        <w:ind w:left="454" w:hanging="283"/>
      </w:pPr>
      <w:r>
        <w:t>- MANOBRA: 26,41 m/s (9.6.2.1b · TR 2 anos, 30 s)</w:t>
      </w:r>
    </w:p>
    <w:p>
      <w:pPr>
        <w:spacing w:after="60"/>
        <w:ind w:left="454" w:hanging="283"/>
      </w:pPr>
      <w:r>
        <w:t>- EDS (temperatura média): 19,5 °C (3.1.54, 4.3.1)</w:t>
      </w:r>
    </w:p>
    <w:p>
      <w:pPr>
        <w:spacing w:after="60"/>
        <w:ind w:left="454" w:hanging="283"/>
      </w:pPr>
      <w:r>
        <w:t>- T MÁX: 36,5 °C (3.1.52)</w:t>
      </w:r>
    </w:p>
    <w:p>
      <w:pPr>
        <w:spacing w:after="60"/>
        <w:ind w:left="454" w:hanging="283"/>
      </w:pPr>
      <w:r>
        <w:t>- T MÍN: 3,2 °C (3.1.55)</w:t>
      </w:r>
    </w:p>
    <w:p>
      <w:pPr>
        <w:spacing w:after="60"/>
        <w:ind w:left="454" w:hanging="283"/>
      </w:pPr>
      <w:r>
        <w:t>- T COINCIDENTE (média das mínimas): 10,8 °C (3.1.49, 11.2.4)</w:t>
      </w:r>
    </w:p>
    <w:p>
      <w:pPr>
        <w:spacing w:after="60"/>
        <w:ind w:left="454" w:hanging="283"/>
      </w:pPr>
      <w:r>
        <w:t>- T MÉDIA DAS MÁXIMAS ANUAIS: 33,4 °C (7.3.1.1)</w:t>
      </w:r>
    </w:p>
    <w:p>
      <w:pPr>
        <w:jc w:val="left"/>
      </w:pPr>
      <w:r>
        <w:rPr>
          <w:b/>
          <w:i w:val="0"/>
        </w:rPr>
        <w:t>Recomendações:</w:t>
      </w:r>
    </w:p>
    <w:p>
      <w:pPr>
        <w:spacing w:after="60"/>
        <w:ind w:left="454" w:hanging="283"/>
      </w:pPr>
      <w:r>
        <w:t>- Confirmar com a transmissora os períodos de retorno do vento de 10 min e de 3 s.</w:t>
      </w:r>
    </w:p>
    <w:p>
      <w:pPr>
        <w:spacing w:after="60"/>
        <w:ind w:left="454" w:hanging="283"/>
      </w:pPr>
      <w:r>
        <w:t>- Registrar a estação, o período e o tratamento dos dados do INMET.</w:t>
      </w:r>
    </w:p>
    <w:p>
      <w:pPr>
        <w:spacing w:after="60"/>
        <w:ind w:left="454" w:hanging="283"/>
      </w:pPr>
      <w:r>
        <w:t>- Validar a convenção do fator Q da tabela de casos no PLS-CADD.</w:t>
      </w:r>
    </w:p>
    <w:p>
      <w:pPr>
        <w:pStyle w:val="TítuloBKprincipal"/>
      </w:pPr>
      <w:r>
        <w:t>10. REFERÊNCIAS BIBLIOGRÁFICAS</w:t>
      </w:r>
    </w:p>
    <w:p>
      <w:pPr>
        <w:spacing w:after="60"/>
        <w:ind w:left="454" w:hanging="283"/>
      </w:pPr>
      <w:r>
        <w:t>- ABNT NBR 5422:2024 – Projeto de linhas aéreas de transmissão de energia elétrica.</w:t>
      </w:r>
    </w:p>
    <w:p>
      <w:pPr>
        <w:spacing w:after="60"/>
        <w:ind w:left="454" w:hanging="283"/>
      </w:pPr>
      <w:r>
        <w:t>- INSTITUTO NACIONAL DE METEOROLOGIA (INMET). Dados meteorológicos – estação MIRANTE DE SANTANA (código A701).</w:t>
      </w:r>
    </w:p>
    <w:p>
      <w:pPr>
        <w:spacing w:after="60"/>
        <w:ind w:left="454" w:hanging="283"/>
      </w:pPr>
      <w:r>
        <w:t>- GUMBEL, E. J. Statistics of Extremes. Columbia University Press, 1958 (a confirmar edição).</w:t>
      </w:r>
    </w:p>
    <w:p>
      <w:r>
        <w:br w:type="page"/>
      </w:r>
    </w:p>
    <w:p>
      <w:pPr>
        <w:pStyle w:val="TítuloBKprincipal"/>
      </w:pPr>
      <w:r>
        <w:t>11. ANEXO A – TABELA DE CASOS PARA O PLS-CADD</w:t>
      </w:r>
    </w:p>
    <w:p>
      <w:r>
        <w:rPr>
          <w:i w:val="0"/>
        </w:rPr>
        <w:t>A tabela abaixo reúne os casos de clima com as velocidades e temperaturas calculadas neste estudo, no formato de colunas do PLS-CADD.</w:t>
      </w:r>
    </w:p>
    <w:p>
      <w:pPr>
        <w:keepNext/>
        <w:jc w:val="left"/>
      </w:pPr>
      <w:r>
        <w:rPr>
          <w:b/>
          <w:sz w:val="20"/>
        </w:rPr>
        <w:t>Tabela 8 – Casos de clima (Q = 0,5599 kg/m³; gelo = 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45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94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 (m/s)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Pressão (Pa)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T cabo (°C)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T amb. (°C)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Modelo altura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EDS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19,5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19,5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V. Máximo (10 min)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27,61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427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IEC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V. Máximo 50/30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38,22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818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V. Rajada CC (3 s)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49,10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1.350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V. Rajada PR (3 s)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49,10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1.350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Temp. mínima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3,2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3,2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Temp. máx. CC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75,0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36,5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Temp. emergência CC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90,0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36,5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Temp. máx. PR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40,0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36,5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Temp. coincidente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Faixa de segurança (50/30)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38,22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818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33,4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33,4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Balanço freq. industrial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32,70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599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Balanço manobra</w:t>
            </w:r>
          </w:p>
        </w:tc>
        <w:tc>
          <w:tcPr>
            <w:tcW w:type="dxa" w:w="102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26,41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391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10,8</w:t>
            </w:r>
          </w:p>
        </w:tc>
        <w:tc>
          <w:tcPr>
            <w:tcW w:type="dxa" w:w="124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None</w:t>
            </w:r>
          </w:p>
        </w:tc>
      </w:tr>
    </w:tbl>
    <w:p>
      <w:pPr>
        <w:spacing w:after="40"/>
      </w:pPr>
    </w:p>
    <w:p>
      <w:r>
        <w:rPr>
          <w:b/>
        </w:rPr>
        <w:t xml:space="preserve">PREMISSA — </w:t>
      </w:r>
      <w:r>
        <w:rPr>
          <w:i w:val="0"/>
        </w:rPr>
        <w:t>temperaturas de condutor de cada caso (75 °C, 90 °C, 40 °C) são do projeto, não da norma; o vento reduzido, se listado, tem origem a confirmar.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/>
        <w:sz w:val="16"/>
      </w:rPr>
      <w:t>APROVADO: ______________________</w:t>
    </w:r>
  </w:p>
  <w:p>
    <w:r>
      <w:rPr>
        <w:sz w:val="14"/>
      </w:rPr>
      <w:t>Documento de propriedade da BK Engenharia e Tecnologia. Cópia controlada — [texto institucional do modelo a confirmar].</w:t>
    </w:r>
  </w:p>
  <w:p>
    <w:pPr>
      <w:shd w:val="clear" w:color="auto" w:fill="D9E2F3"/>
    </w:pPr>
    <w:r>
      <w:rPr>
        <w:sz w:val="14"/>
      </w:rPr>
      <w:t>[site · telefone · e-mail · LinkedIn da BK — a confirmar no modelo]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1814"/>
      <w:gridCol w:w="1814"/>
      <w:gridCol w:w="1814"/>
      <w:gridCol w:w="1814"/>
      <w:gridCol w:w="1814"/>
    </w:tblGrid>
    <w:tr>
      <w:tc>
        <w:tcPr>
          <w:tcW w:type="dxa" w:w="3628"/>
          <w:gridSpan w:val="2"/>
        </w:tcPr>
        <w:p>
          <w:pPr>
            <w:jc w:val="center"/>
          </w:pPr>
          <w:r/>
          <w:r>
            <w:rPr>
              <w:b w:val="0"/>
              <w:sz w:val="16"/>
            </w:rPr>
            <w:t>[LOGO BK]</w:t>
          </w:r>
        </w:p>
      </w:tc>
      <w:tc>
        <w:tcPr>
          <w:tcW w:type="dxa" w:w="1814"/>
        </w:tcPr>
        <w:p>
          <w:pPr>
            <w:jc w:val="center"/>
          </w:pPr>
          <w:r/>
          <w:r>
            <w:rPr>
              <w:b/>
              <w:sz w:val="16"/>
            </w:rPr>
            <w:t>BK ENGENHARIA E TECNOLOGIA</w:t>
            <w:br/>
            <w:t>[CNPJ — a confirmar]</w:t>
          </w:r>
        </w:p>
      </w:tc>
      <w:tc>
        <w:tcPr>
          <w:tcW w:type="dxa" w:w="3628"/>
          <w:gridSpan w:val="2"/>
        </w:tcPr>
        <w:p>
          <w:pPr>
            <w:jc w:val="center"/>
          </w:pPr>
          <w:r/>
          <w:r>
            <w:rPr>
              <w:b w:val="0"/>
              <w:sz w:val="16"/>
            </w:rPr>
            <w:t>[LOGO DO CLIENTE]</w:t>
          </w:r>
        </w:p>
      </w:tc>
    </w:tr>
    <w:tr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Código</w:t>
          </w:r>
        </w:p>
        <w:p>
          <w:pPr>
            <w:spacing w:after="0"/>
            <w:jc w:val="center"/>
          </w:pPr>
          <w:r>
            <w:rPr>
              <w:sz w:val="16"/>
            </w:rPr>
            <w:t>BK-LT-MC-VENTOS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Revisão</w:t>
          </w:r>
        </w:p>
        <w:p>
          <w:pPr>
            <w:spacing w:after="0"/>
            <w:jc w:val="center"/>
          </w:pPr>
          <w:r>
            <w:rPr>
              <w:sz w:val="16"/>
            </w:rPr>
            <w:t>R0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Documento</w:t>
          </w:r>
        </w:p>
        <w:p>
          <w:pPr>
            <w:spacing w:after="0"/>
            <w:jc w:val="center"/>
          </w:pPr>
          <w:r>
            <w:rPr>
              <w:sz w:val="16"/>
            </w:rPr>
            <w:t>Estudo de Ventos e Temperaturas – NBR 5422:2024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Aprovação</w:t>
          </w:r>
        </w:p>
        <w:p>
          <w:pPr>
            <w:spacing w:after="0"/>
            <w:jc w:val="center"/>
          </w:pPr>
          <w:r>
            <w:rPr>
              <w:sz w:val="16"/>
            </w:rPr>
            <w:t>Diretor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Pág.</w:t>
          </w:r>
        </w:p>
        <w:p>
          <w:pPr>
            <w:spacing w:after="0"/>
            <w:jc w:val="center"/>
          </w:pPr>
          <w:r>
            <w:rPr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Arial" w:hAnsi="Arial" w:eastAsia="Arial"/>
      <w:sz w:val="24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BKprincipal">
    <w:name w:val="Título BK principal"/>
    <w:basedOn w:val="Normal"/>
    <w:pPr>
      <w:keepNext/>
      <w:spacing w:line="360" w:lineRule="auto"/>
      <w:jc w:val="left"/>
      <w:outlineLvl w:val="0"/>
    </w:pPr>
    <w:rPr>
      <w:rFonts w:ascii="Arial" w:hAnsi="Arial"/>
      <w:b/>
      <w:caps/>
      <w:sz w:val="24"/>
      <w:u w:val="single"/>
    </w:rPr>
  </w:style>
  <w:style w:type="paragraph" w:customStyle="1" w:styleId="SubtítuloBK">
    <w:name w:val="Subtítulo BK"/>
    <w:basedOn w:val="Normal"/>
    <w:pPr>
      <w:keepNext/>
      <w:spacing w:line="360" w:lineRule="auto"/>
      <w:jc w:val="left"/>
      <w:outlineLvl w:val="1"/>
    </w:pPr>
    <w:rPr>
      <w:rFonts w:ascii="Arial" w:hAnsi="Arial"/>
      <w:b/>
      <w:caps w:val="0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