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OS2023 - Domaći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Promena boje unosa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Cilj domaćeg zadatka je izmeniti xv6 sistem tako da podržava promenu boje slova i pozadine teksta u daljem kucanju. Završen domaći treba da sadrži sledeće funkcionalnosti: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Prikaz i sakrivanje menija za izbor boje.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Kretanje kroz meni i izbor stavke.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Izbor boje za pozadinu i za slova na ekranu.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Kôd koji treba koristiti kao polaznu tačku za domaći zadatak može da se dohvati pomoću komande: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https://github.com/RAFOperativniSistemi/xv6-raf.git --branch vezbe3 domaci1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Na materijalima postoji snimak koji demonstrira kako izgleda rad sistema sa urađenim zadatkom.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Predaja i rokovi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Zadatak se predaje putem mail-a na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mbojic@raf.rs</w:t>
        </w:r>
      </w:hyperlink>
      <w:r w:rsidDel="00000000" w:rsidR="00000000" w:rsidRPr="00000000">
        <w:rPr>
          <w:color w:val="1155cc"/>
          <w:rtl w:val="0"/>
        </w:rPr>
        <w:t xml:space="preserve">,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aprokic@raf.rs</w:t>
        </w:r>
      </w:hyperlink>
      <w:r w:rsidDel="00000000" w:rsidR="00000000" w:rsidRPr="00000000">
        <w:rPr>
          <w:color w:val="1155cc"/>
          <w:rtl w:val="0"/>
        </w:rPr>
        <w:t xml:space="preserve">,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vkovinic@raf.rs</w:t>
        </w:r>
      </w:hyperlink>
      <w:r w:rsidDel="00000000" w:rsidR="00000000" w:rsidRPr="00000000">
        <w:rPr>
          <w:rtl w:val="0"/>
        </w:rPr>
        <w:t xml:space="preserve"> ili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ml_jovanovic@raf.rs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Obavezno izvršiti komandu “make clean” pre predaje, pošto Google mail neće dozvoliti predaju rada koji u sebi sadrži izvršni kod. Direktorijum koji sadrži xv6 kod (zvaće se “domaci1”, ako je skinut pomoću git komande navedene kasnije u ovom dokumentu) preimenovati na sledeći način: “os_2023_d1_ime_prezime_ind”.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Npr. “os_2023_d1_student_studentic_rn0101”.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Arhivirati ovaj direktorijum (.zip) i arhivu poslati kao attachment uz mail. Naziv arhive mora da bude u obliku: “os_2023_d1_ime_prezime_ind.zip”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Npr. “os_2023_d1_student_studentic_rn0101.zip”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 tekstu mail-a obavezno navesti: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Ime i prezime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Broj indeksa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Grupa, po zvaničnom spisku, ili “ponovac” za ponovce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Subject mail-a mora da bude u obliku: “[OS 2023] D1 ime_prezime_ind”.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Npr. “[OS 2023] D1 student_studentic_rn0101”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Rok za predaju je: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Ponedeljak, 27. mart 23:59:59 za grupu koja sluša OS ponedeljkom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Utorak, 28. mart 23:59:59 za grupe koje slušaju OS utorkom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Sreda, 29. mart 23:59:59 za grupu koja sluša OS sredom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Petak, 31. mart 23:59:59 za grupe koja slušaju OS petkom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Rok je definisan po grupi kojoj student zvanično pripada. Studeni koju slušaju vežbe van svog termina i dalje moraju da poštuju termine na osnovu zvaničnog spiska. Za sve ponovce se primenjuje najkasniji rok.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Neće se pregledati zadaci (tj. biće dodeljeno 0 poena) ako se desi bilo koje od: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Sadržaj mail-a nije po navedenom obliku.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Subject mail-a nije po navedenom obliku.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Naziv arhive nije po navedenom obliku.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Predaja se desi nakon navedenog roka.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Kod se ne kompajluje.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Kod nije uredno uvučen.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Odbrana domaćih zadataka je obavezna. Termin za odbranu prvog domaćeg zadatka će biti naknadno poslat mejlom. Odbrane će se vršiti po grupama. Grupe će biti formirane i objavljene. Ako ste iz bilo kog razloga sprečeni da prisustvujete odbrani, obavezno to najavite što pre, kako bismo mogli da zakažemo vanredni termin za odbranu.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Svrha odbrane je da se pokaže autentičnost zadatka. Ovo podrazumeva odgovaranje na pitanja u vezi načina izrade zadatka, ili izvršavanje neke izmene nad zadatkom na licu mesta. </w:t>
      </w:r>
      <w:r w:rsidDel="00000000" w:rsidR="00000000" w:rsidRPr="00000000">
        <w:rPr>
          <w:u w:val="single"/>
          <w:rtl w:val="0"/>
        </w:rPr>
        <w:t xml:space="preserve">U slučaju da odbrana nije uspešna, zadatak se boduje sa -5 bodova umesto namenjenog broja bodova.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Prikazivanje i sakrivanje tabele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Neophodno je podržati prikaz tabele za odabir boja, i omogućiti korisniku kretanje kroz tu tabelu i izbor stavke. U tabelu se kombinacijom tastera &lt;ALT&gt; i pritiskom slova C. Ista kombinacija tastera treba da sakrije tabelu i vrati korisnika u normalan režim rada. Dok je tabela prikazana, ništa osim tastera za kretanje kroz tabelu ne treba da ima efekat na terminal. Taster &lt;ALT&gt; ne treba da bude pritisnut dok se radi sa tabelom - samo pri njenom prikazivanju i sakrivanju. Nakon što se tabela skloni sa ekrana, na njenom mestu treba da se pojavi ono što se na tom mestu nalazilo pre nego što se tabela pojavila kao i da se primeni odabrana kombinacija boje slova i pozadine za buduće unose.</w:t>
        <w:br w:type="textWrapping"/>
      </w:r>
    </w:p>
    <w:p w:rsidR="00000000" w:rsidDel="00000000" w:rsidP="00000000" w:rsidRDefault="00000000" w:rsidRPr="00000000" w14:paraId="00000031">
      <w:pPr>
        <w:pStyle w:val="Heading1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Pozicija i izgled tabele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Tabela se dinamički prikazuje jedan red iznad i jednu kolonu udesno ili ulevo u odnosu na trenutnu poziciju kursora, i treba da sadrži kolonu za odabir jedne od četiri kombinacija boje slova i pozadine. U zavisnosti da li ima dovoljno mesta za prikaz tabele udesno od pozicije kursora, tabela će biti prikazane sa desne strane, a u suprotnom sa leve. Tabela sadrži sledeće kombinacije: white black, purple white, red aqua i white yellow. Svaka kombinacija je zapisana odgovarajućom skraćenicom: WHT BLK, PUR WHT, RED AQU i WHT YEL Tabela treba da bude prikazana u crnoj boji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0x0</w:t>
      </w:r>
      <w:r w:rsidDel="00000000" w:rsidR="00000000" w:rsidRPr="00000000">
        <w:rPr>
          <w:rtl w:val="0"/>
        </w:rPr>
        <w:t xml:space="preserve">) na beloj pozadini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0x7</w:t>
      </w:r>
      <w:r w:rsidDel="00000000" w:rsidR="00000000" w:rsidRPr="00000000">
        <w:rPr>
          <w:rtl w:val="0"/>
        </w:rPr>
        <w:t xml:space="preserve">). Trenutna pozicija unutar tabele treba da bude označena crnim slovima na zelenoj pozadini. U narednom primeru je korisnik postavio kursor u tabeli na stavku “WHT BLK” u prvom redu. Nakon izlaska iz menija potrebno je zapamtiti poslednju odabranu stavku I prilikom ponovnog pokretanje menija nju označiti kao selektovanu. Pri prvom pokretanju za početnu selekciju uzeti prvi red.</w:t>
        <w:br w:type="textWrapping"/>
      </w:r>
      <w:r w:rsidDel="00000000" w:rsidR="00000000" w:rsidRPr="00000000">
        <w:rPr/>
        <w:drawing>
          <wp:inline distB="0" distT="0" distL="0" distR="0">
            <wp:extent cx="885825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Rad sa tabelom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Kretanje kroz tabelu se vrši pomoću tastera: w i s, i to konkretno: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 - kretanje gore.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 - kretanje dole.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Odabir stavke iz tabele se vrši izlaskom iz tabele pri čemu se primenjuje kombinacija boja selektovanog reda.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Bodovanje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Zadatak se boduje na sledeći način: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Prikazivanje i sakrivanje tabele</w:t>
        <w:tab/>
        <w:tab/>
        <w:t xml:space="preserve">= 3 bodova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Pozicija i izgled tabele</w:t>
        <w:tab/>
        <w:tab/>
        <w:tab/>
        <w:t xml:space="preserve">= 6 boda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Rad sa tabelom i promena boje</w:t>
        <w:tab/>
        <w:tab/>
        <w:t xml:space="preserve">= 6 bodova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U slučaju da je neka od stavki implementirana parcijalno, biće dodeljeni parcijalni poeni.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ml_jovanovic@raf.rs" TargetMode="External"/><Relationship Id="rId5" Type="http://schemas.openxmlformats.org/officeDocument/2006/relationships/styles" Target="styles.xml"/><Relationship Id="rId6" Type="http://schemas.openxmlformats.org/officeDocument/2006/relationships/hyperlink" Target="mailto:mbojic@raf.rs" TargetMode="External"/><Relationship Id="rId7" Type="http://schemas.openxmlformats.org/officeDocument/2006/relationships/hyperlink" Target="mailto:aprokic@raf.rs" TargetMode="External"/><Relationship Id="rId8" Type="http://schemas.openxmlformats.org/officeDocument/2006/relationships/hyperlink" Target="mailto:vkovinic@raf.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