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Style w:val="Table1"/>
        <w:tblW w:w="9780" w:type="dxa"/>
        <w:jc w:val="left"/>
        <w:tblInd w:w="55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964"/>
        <w:gridCol w:w="1231"/>
        <w:gridCol w:w="2970"/>
        <w:gridCol w:w="2280"/>
        <w:gridCol w:w="1335"/>
      </w:tblGrid>
      <w:tr>
        <w:trPr>
          <w:trHeight w:val="820" w:hRule="atLeast"/>
        </w:trPr>
        <w:tc>
          <w:tcPr>
            <w:tcW w:w="1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Przedmiot:</w:t>
            </w:r>
          </w:p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Bezprzewodowe Sieci Dostępowe</w:t>
            </w:r>
          </w:p>
        </w:tc>
        <w:tc>
          <w:tcPr>
            <w:tcW w:w="12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.2018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Imię i nazwisko</w:t>
            </w:r>
          </w:p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Wydział</w:t>
            </w:r>
          </w:p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Elektroniki i Telekomunikacji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Semestr</w:t>
            </w:r>
          </w:p>
          <w:p>
            <w:pPr>
              <w:pStyle w:val="normal1"/>
              <w:widowControl w:val="false"/>
              <w:spacing w:lineRule="auto" w:line="24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</w:p>
        </w:tc>
      </w:tr>
      <w:tr>
        <w:trPr>
          <w:trHeight w:val="420" w:hRule="atLeast"/>
        </w:trPr>
        <w:tc>
          <w:tcPr>
            <w:tcW w:w="616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Prowadzący: </w:t>
            </w:r>
            <w:r>
              <w:rPr>
                <w:b/>
                <w:sz w:val="20"/>
                <w:szCs w:val="20"/>
              </w:rPr>
              <w:t>dr inż. Paweł Kryszkiewicz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kierunek: </w:t>
            </w:r>
            <w:r>
              <w:rPr>
                <w:b/>
                <w:sz w:val="20"/>
                <w:szCs w:val="20"/>
              </w:rPr>
              <w:t>Teleinformatyka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Ocena: </w:t>
            </w:r>
          </w:p>
        </w:tc>
      </w:tr>
    </w:tbl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Title"/>
        <w:jc w:val="center"/>
        <w:rPr/>
      </w:pPr>
      <w:bookmarkStart w:id="0" w:name="_u6tceuji929h"/>
      <w:bookmarkEnd w:id="0"/>
      <w:r>
        <w:rPr/>
        <w:t>Sprawozdanie 2</w:t>
        <w:br/>
        <w:t>Kalibracja empirycznego modelu propagacyjnego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rPr>
          <w:sz w:val="24"/>
          <w:szCs w:val="24"/>
        </w:rPr>
      </w:pPr>
      <w:bookmarkStart w:id="1" w:name="_ejvgkfmii86s"/>
      <w:bookmarkEnd w:id="1"/>
      <w:r>
        <w:rPr>
          <w:sz w:val="24"/>
          <w:szCs w:val="24"/>
        </w:rPr>
        <w:t>Wstęp teoretyczny</w:t>
      </w:r>
    </w:p>
    <w:p>
      <w:pPr>
        <w:pStyle w:val="normal1"/>
        <w:jc w:val="both"/>
        <w:rPr>
          <w:sz w:val="24"/>
          <w:szCs w:val="24"/>
        </w:rPr>
      </w:pPr>
      <w:r>
        <w:rPr>
          <w:sz w:val="24"/>
          <w:szCs w:val="24"/>
        </w:rPr>
        <w:t>Podczas tych zajęć laboratoryjnych zajmowaliśmy się analizą parametrów fal propagowanych w zamkniętej przestrzeni (budynku). Do tego celu wykorzystaliśmy model propagacji określony w standardzie ITU-R P.1238, gdzie tłumienie propagacyjne określone jest wzorem:</w:t>
      </w:r>
    </w:p>
    <w:p>
      <w:pPr>
        <w:pStyle w:val="normal1"/>
        <w:jc w:val="center"/>
        <w:rPr>
          <w:sz w:val="24"/>
          <w:szCs w:val="24"/>
        </w:rPr>
      </w:pPr>
      <w:r>
        <w:rPr/>
        <w:drawing>
          <wp:inline distT="0" distB="0" distL="0" distR="0">
            <wp:extent cx="5262245" cy="690245"/>
            <wp:effectExtent l="0" t="0" r="0" b="0"/>
            <wp:docPr id="1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245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,</w:t>
      </w:r>
    </w:p>
    <w:p>
      <w:pPr>
        <w:pStyle w:val="normal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gdzie f to częstotliwość wyrażona w MHz, ɣ to współczynnik spadku mocy z odległością, n to liczba pięter (dzielące nadajnik i odbiornik). W tym modelu wzór Frissa jest definiowany następująco: </w:t>
      </w:r>
    </w:p>
    <w:p>
      <w:pPr>
        <w:pStyle w:val="normal1"/>
        <w:jc w:val="center"/>
        <w:rPr>
          <w:sz w:val="24"/>
          <w:szCs w:val="24"/>
        </w:rPr>
      </w:pPr>
      <w:r>
        <w:rPr/>
        <w:drawing>
          <wp:inline distT="0" distB="0" distL="0" distR="0">
            <wp:extent cx="2235835" cy="509905"/>
            <wp:effectExtent l="0" t="0" r="0" b="0"/>
            <wp:docPr id="2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835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Naszym zadaniem było ustalenie wartości ɣ oraz ΔL.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rPr>
          <w:sz w:val="24"/>
          <w:szCs w:val="24"/>
        </w:rPr>
      </w:pPr>
      <w:bookmarkStart w:id="2" w:name="_wipyfmn23gve"/>
      <w:bookmarkEnd w:id="2"/>
      <w:r>
        <w:rPr>
          <w:sz w:val="24"/>
          <w:szCs w:val="24"/>
        </w:rPr>
        <w:t>Przebieg pomiarów</w:t>
      </w:r>
    </w:p>
    <w:p>
      <w:pPr>
        <w:pStyle w:val="normal1"/>
        <w:jc w:val="both"/>
        <w:rPr>
          <w:sz w:val="24"/>
          <w:szCs w:val="24"/>
        </w:rPr>
      </w:pPr>
      <w:r>
        <w:rPr>
          <w:sz w:val="24"/>
          <w:szCs w:val="24"/>
        </w:rPr>
        <w:t>W pierwszym etapie należało skonfigurować urządzenia pomiarowe zgodnie z instrukcją.  W tym celu dopasowaliśmy poziom odniesienia / tłumienia wejściowego w taki sposób, aby za pomocą “prążka” na ekranie można było odczytywać poprawne wartości. Po konsultacji z prowadzącym, przystąpiliśmy do wykonywania pomiarów na obszarze całego budynku. Współrzędne odczytane z mapy oraz zmierzoną moc umieściliśmy w tabeli:</w:t>
      </w:r>
    </w:p>
    <w:p>
      <w:pPr>
        <w:pStyle w:val="normal1"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normal1"/>
        <w:spacing w:before="0" w:after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Style w:val="Table2"/>
        <w:tblW w:w="7500" w:type="dxa"/>
        <w:jc w:val="left"/>
        <w:tblInd w:w="0" w:type="dxa"/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600"/>
      </w:tblPr>
      <w:tblGrid>
        <w:gridCol w:w="1500"/>
        <w:gridCol w:w="1500"/>
        <w:gridCol w:w="1500"/>
        <w:gridCol w:w="1500"/>
        <w:gridCol w:w="1500"/>
      </w:tblGrid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x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y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Moc [dB]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Kondygnacja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di</w:t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54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-60,1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45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-48,3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10,04987562</w:t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41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-36,5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6,708203932</w:t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-34,4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4,242640687</w:t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-47,4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7,615773106</w:t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-49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14,56021978</w:t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-54,1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17,72004515</w:t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-54,4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23,76972865</w:t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-56,5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32,55764119</w:t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-53,3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29,06888371</w:t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55,2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24,08318916</w:t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63,7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17,08800749</w:t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64,1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31,04834939</w:t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59,1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27,20294102</w:t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57,7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23,70653918</w:t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-59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28,63564213</w:t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-65,9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32,89376841</w:t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-66,5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30,41381265</w:t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-70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32,44996148</w:t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39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-75,3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36,12478374</w:t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42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-77,5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38,18376618</w:t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46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-73,6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41,10960958</w:t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51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-68,5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45</w:t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54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-64,3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19,02629759</w:t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-60,2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15,03329638</w:t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42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-61,5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7,280109889</w:t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37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-49,7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2,828427125</w:t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-41,5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4,242640687</w:t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-51,9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6,708203932</w:t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-64,6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7,211102551</w:t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-62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16,4924225</w:t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-65,4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20,39607805</w:t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-68,5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25,49509757</w:t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-69,6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23,08679276</w:t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-67,3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25,01999201</w:t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-74,1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27,89265136</w:t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-67,4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29,15475947</w:t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-77,5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31,38470965</w:t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39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-69,2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36,12478374</w:t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43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-69,7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38,89730068</w:t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48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-66,1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42,63801121</w:t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53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-73,7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46,61544808</w:t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54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-67,8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19,02629759</w:t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51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-75,8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16,03121954</w:t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47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-73,9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12,16552506</w:t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48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-57,5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13,34166406</w:t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36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-58,5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2,236067977</w:t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-50,3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2,828427125</w:t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-55,3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9,486832981</w:t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-73,5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12,36931688</w:t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-77,3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14,31782106</w:t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-69,2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19,41648784</w:t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-74,1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22,8035085</w:t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-75,9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27,65863337</w:t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-70,8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18,11077028</w:t>
            </w:r>
          </w:p>
        </w:tc>
      </w:tr>
    </w:tbl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jc w:val="both"/>
        <w:rPr>
          <w:sz w:val="24"/>
          <w:szCs w:val="24"/>
        </w:rPr>
      </w:pPr>
      <w:r>
        <w:rPr>
          <w:sz w:val="24"/>
          <w:szCs w:val="24"/>
        </w:rPr>
        <w:t>W tabeli umieściliśmy również wyliczone wartości d</w:t>
      </w:r>
      <w:r>
        <w:rPr>
          <w:sz w:val="24"/>
          <w:szCs w:val="24"/>
          <w:vertAlign w:val="subscript"/>
        </w:rPr>
        <w:t>i</w:t>
      </w:r>
      <w:r>
        <w:rPr>
          <w:sz w:val="24"/>
          <w:szCs w:val="24"/>
        </w:rPr>
        <w:t xml:space="preserve"> (odległość odbiornika od nadajnika) oraz poziom kondygnacji.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rPr>
          <w:sz w:val="24"/>
          <w:szCs w:val="24"/>
        </w:rPr>
      </w:pPr>
      <w:bookmarkStart w:id="3" w:name="_dgbwzv7a13o8"/>
      <w:bookmarkEnd w:id="3"/>
      <w:r>
        <w:rPr>
          <w:sz w:val="24"/>
          <w:szCs w:val="24"/>
        </w:rPr>
        <w:t>Wyniki obliczeń</w:t>
      </w:r>
    </w:p>
    <w:p>
      <w:pPr>
        <w:pStyle w:val="normal1"/>
        <w:jc w:val="both"/>
        <w:rPr>
          <w:sz w:val="24"/>
          <w:szCs w:val="24"/>
        </w:rPr>
      </w:pPr>
      <w:r>
        <w:rPr>
          <w:sz w:val="24"/>
          <w:szCs w:val="24"/>
        </w:rPr>
        <w:t>Po wykonaniu pomiarów, przy pomocy programu GNU Octave, rozwiązaliśmy następujące równanie macierzowe:</w:t>
      </w:r>
    </w:p>
    <w:p>
      <w:pPr>
        <w:pStyle w:val="normal1"/>
        <w:jc w:val="center"/>
        <w:rPr>
          <w:sz w:val="24"/>
          <w:szCs w:val="24"/>
        </w:rPr>
      </w:pPr>
      <w:r>
        <w:rPr/>
        <w:drawing>
          <wp:inline distT="0" distB="0" distL="0" distR="0">
            <wp:extent cx="3510280" cy="886460"/>
            <wp:effectExtent l="0" t="0" r="0" b="0"/>
            <wp:docPr id="3" name="image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28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Poniżej zamieszczone są wyniki obliczeń:</w:t>
      </w:r>
    </w:p>
    <w:p>
      <w:pPr>
        <w:pStyle w:val="normal1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A = -4.9758</w:t>
      </w:r>
    </w:p>
    <w:p>
      <w:pPr>
        <w:pStyle w:val="normal1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sine" w:cs="Cousine" w:ascii="Cousine" w:hAnsi="Cousine"/>
          <w:sz w:val="24"/>
          <w:szCs w:val="24"/>
        </w:rPr>
        <w:t>Ɣ= 23.5075</w:t>
      </w:r>
    </w:p>
    <w:p>
      <w:pPr>
        <w:pStyle w:val="normal1"/>
        <w:rPr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ΔL = 20.0515</w:t>
      </w:r>
      <w:r>
        <w:br w:type="page"/>
      </w:r>
    </w:p>
    <w:p>
      <w:pPr>
        <w:pStyle w:val="normal1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Tak uzyskane wyniki porównaliśmy z wartościami podanymi w rekomendacji ITU-R P.1238, które okazały się być zbliżone. </w:t>
      </w:r>
    </w:p>
    <w:p>
      <w:pPr>
        <w:pStyle w:val="normal1"/>
        <w:rPr>
          <w:sz w:val="24"/>
          <w:szCs w:val="24"/>
        </w:rPr>
      </w:pPr>
      <w:r>
        <w:rPr/>
        <w:drawing>
          <wp:inline distT="0" distB="0" distL="0" distR="0">
            <wp:extent cx="5734050" cy="1968500"/>
            <wp:effectExtent l="0" t="0" r="0" b="0"/>
            <wp:docPr id="4" name="image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jc w:val="both"/>
        <w:rPr>
          <w:sz w:val="24"/>
          <w:szCs w:val="24"/>
        </w:rPr>
      </w:pPr>
      <w:r>
        <w:rPr>
          <w:sz w:val="24"/>
          <w:szCs w:val="24"/>
        </w:rPr>
        <w:t>Na podstawie pomiarów, obliczyliśmy również wartość średnią i odchylenie standardowe, a także wygenerowaliśmy serię wykresów wymaganych w instrukcji.</w:t>
      </w:r>
    </w:p>
    <w:p>
      <w:pPr>
        <w:pStyle w:val="normal1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Odchylenie standardowe =  2.2489</w:t>
      </w:r>
    </w:p>
    <w:p>
      <w:pPr>
        <w:pStyle w:val="normal1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Średnia =  21.110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Wykres 1 - Moc (dystans) zmierzona</w:t>
      </w:r>
    </w:p>
    <w:p>
      <w:pPr>
        <w:pStyle w:val="normal1"/>
        <w:rPr>
          <w:sz w:val="24"/>
          <w:szCs w:val="24"/>
        </w:rPr>
      </w:pPr>
      <w:r>
        <w:rPr/>
        <w:drawing>
          <wp:inline distT="0" distB="0" distL="0" distR="0">
            <wp:extent cx="5245735" cy="3938905"/>
            <wp:effectExtent l="0" t="0" r="0" b="0"/>
            <wp:docPr id="5" name="image7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7.png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735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normal1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Wykres 2 - Moc (dystans) wyznaczona </w:t>
      </w:r>
    </w:p>
    <w:p>
      <w:pPr>
        <w:pStyle w:val="normal1"/>
        <w:rPr>
          <w:sz w:val="24"/>
          <w:szCs w:val="24"/>
        </w:rPr>
      </w:pPr>
      <w:r>
        <w:rPr/>
        <w:drawing>
          <wp:inline distT="0" distB="0" distL="0" distR="0">
            <wp:extent cx="5214620" cy="3928745"/>
            <wp:effectExtent l="0" t="0" r="0" b="0"/>
            <wp:docPr id="6" name="image9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9.png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4620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Mapa punktów na parterze</w:t>
      </w:r>
    </w:p>
    <w:p>
      <w:pPr>
        <w:pStyle w:val="normal1"/>
        <w:rPr>
          <w:sz w:val="24"/>
          <w:szCs w:val="24"/>
        </w:rPr>
      </w:pPr>
      <w:r>
        <w:rPr/>
        <w:drawing>
          <wp:inline distT="0" distB="0" distL="0" distR="0">
            <wp:extent cx="5024755" cy="3778250"/>
            <wp:effectExtent l="0" t="0" r="0" b="0"/>
            <wp:docPr id="7" name="image10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0.png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4755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Mapa punktów na I piętrze</w:t>
      </w:r>
    </w:p>
    <w:p>
      <w:pPr>
        <w:pStyle w:val="normal1"/>
        <w:rPr>
          <w:sz w:val="24"/>
          <w:szCs w:val="24"/>
        </w:rPr>
      </w:pPr>
      <w:r>
        <w:rPr/>
        <w:drawing>
          <wp:inline distT="0" distB="0" distL="0" distR="0">
            <wp:extent cx="5296535" cy="3976370"/>
            <wp:effectExtent l="0" t="0" r="0" b="0"/>
            <wp:docPr id="8" name="image6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.png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6535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Mapa punktów na II piętrze </w:t>
      </w:r>
    </w:p>
    <w:p>
      <w:pPr>
        <w:pStyle w:val="normal1"/>
        <w:rPr>
          <w:sz w:val="24"/>
          <w:szCs w:val="24"/>
        </w:rPr>
      </w:pPr>
      <w:r>
        <w:rPr/>
        <w:drawing>
          <wp:inline distT="0" distB="0" distL="0" distR="0">
            <wp:extent cx="5071745" cy="3809365"/>
            <wp:effectExtent l="0" t="0" r="0" b="0"/>
            <wp:docPr id="9" name="image1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1.png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745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normal1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Poniżej znajduje się wygenerowany histogram błędu oraz tabela z wartościami błędów przybliżenia. </w:t>
      </w:r>
    </w:p>
    <w:p>
      <w:pPr>
        <w:pStyle w:val="normal1"/>
        <w:rPr>
          <w:sz w:val="24"/>
          <w:szCs w:val="24"/>
        </w:rPr>
      </w:pPr>
      <w:r>
        <w:rPr/>
        <w:drawing>
          <wp:inline distT="0" distB="0" distL="0" distR="0">
            <wp:extent cx="5081905" cy="3825875"/>
            <wp:effectExtent l="0" t="0" r="0" b="0"/>
            <wp:docPr id="10" name="image8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.png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1905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Style w:val="Table3"/>
        <w:tblW w:w="4500" w:type="dxa"/>
        <w:jc w:val="left"/>
        <w:tblInd w:w="0" w:type="dxa"/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600"/>
      </w:tblPr>
      <w:tblGrid>
        <w:gridCol w:w="1500"/>
        <w:gridCol w:w="1500"/>
        <w:gridCol w:w="1500"/>
      </w:tblGrid>
      <w:tr>
        <w:trPr>
          <w:trHeight w:val="300" w:hRule="atLeast"/>
        </w:trPr>
        <w:tc>
          <w:tcPr>
            <w:tcW w:w="450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Błąd przybliżenia</w:t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Parter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Piętro I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Piętro II</w:t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-25.06395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-8.85747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8.59823</w:t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-19.76595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-6.96761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-0.71788</w:t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-12.09279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-14.23356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-0.67751</w:t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-14.67007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-6.82453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16.30539</w:t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-21.69735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2.72662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10.33526</w:t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-16.68107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-5.18594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18.67906</w:t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-19.77596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-17.39943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16.56260</w:t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-17.07736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-7.90861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-0.17562</w:t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-14.96557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-9.29071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-3.02146</w:t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-13.92271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-10.21785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7.36133</w:t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92.65639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-12.28953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3.79977</w:t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97.65325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-9.20265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3.69965</w:t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104.14984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-14.93148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5.20803</w:t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97.79998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-7.79315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94.99546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-17.16074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-19.77601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-7.45581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-25.26071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-7.21410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-26.66096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-2.48700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-29.49939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-9.22015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-33.70415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-35.33824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-30.68448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300" w:hRule="atLeast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-24.66136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Po porównaniu histogramu do tabeli 4 raportu ITU-R P.1238, zauważyliśmy podobne wartości. </w:t>
      </w:r>
    </w:p>
    <w:p>
      <w:pPr>
        <w:pStyle w:val="normal1"/>
        <w:rPr>
          <w:sz w:val="24"/>
          <w:szCs w:val="24"/>
        </w:rPr>
      </w:pPr>
      <w:r>
        <w:rPr/>
        <w:drawing>
          <wp:inline distT="0" distB="0" distL="0" distR="0">
            <wp:extent cx="5734050" cy="2235200"/>
            <wp:effectExtent l="0" t="0" r="0" b="0"/>
            <wp:docPr id="11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Wśród zmierzonych wartości zauważyliśmy punkty, które silnie odstają od modelu (zwłaszcza przy pomiarach na parterze). Może to wynikać ze specyficznego położenia tych punktów (daleka odległość, grube ściany). </w:t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Trebuchet MS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0"/>
    <w:family w:val="roman"/>
    <w:pitch w:val="variable"/>
  </w:font>
  <w:font w:name="Cousine">
    <w:altName w:val="Courier New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l-PL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200" w:after="0"/>
    </w:pPr>
    <w:rPr>
      <w:rFonts w:ascii="Trebuchet MS" w:hAnsi="Trebuchet MS" w:eastAsia="Trebuchet MS" w:cs="Trebuchet MS"/>
      <w:sz w:val="32"/>
      <w:szCs w:val="32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200" w:after="0"/>
    </w:pPr>
    <w:rPr>
      <w:rFonts w:ascii="Trebuchet MS" w:hAnsi="Trebuchet MS" w:eastAsia="Trebuchet MS" w:cs="Trebuchet MS"/>
      <w:b/>
      <w:sz w:val="26"/>
      <w:szCs w:val="2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160" w:after="0"/>
    </w:pPr>
    <w:rPr>
      <w:rFonts w:ascii="Trebuchet MS" w:hAnsi="Trebuchet MS" w:eastAsia="Trebuchet MS" w:cs="Trebuchet MS"/>
      <w:b/>
      <w:color w:val="666666"/>
      <w:sz w:val="24"/>
      <w:szCs w:val="24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160" w:after="0"/>
    </w:pPr>
    <w:rPr>
      <w:rFonts w:ascii="Trebuchet MS" w:hAnsi="Trebuchet MS" w:eastAsia="Trebuchet MS" w:cs="Trebuchet MS"/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l-PL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0" w:after="0"/>
    </w:pPr>
    <w:rPr>
      <w:rFonts w:ascii="Trebuchet MS" w:hAnsi="Trebuchet MS" w:eastAsia="Trebuchet MS" w:cs="Trebuchet MS"/>
      <w:sz w:val="42"/>
      <w:szCs w:val="42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0" w:after="200"/>
    </w:pPr>
    <w:rPr>
      <w:rFonts w:ascii="Trebuchet MS" w:hAnsi="Trebuchet MS" w:eastAsia="Trebuchet MS" w:cs="Trebuchet MS"/>
      <w:i/>
      <w:color w:val="666666"/>
      <w:sz w:val="26"/>
      <w:szCs w:val="26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LibreOffice/24.2.4.2$Windows_X86_64 LibreOffice_project/51a6219feb6075d9a4c46691dcfe0cd9c4fff3c2</Application>
  <AppVersion>15.0000</AppVersion>
  <Pages>8</Pages>
  <Words>660</Words>
  <Characters>3672</Characters>
  <CharactersWithSpaces>3965</CharactersWithSpaces>
  <Paragraphs>388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dcterms:modified xsi:type="dcterms:W3CDTF">2024-11-24T23:19:02Z</dcterms:modified>
  <cp:revision>1</cp:revision>
  <dc:subject/>
  <dc:title/>
</cp:coreProperties>
</file>