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alibri" w:hAnsi="Calibri" w:eastAsia="Calibri" w:cs="Times New Roman"/>
          <w:sz w:val="22"/>
          <w:szCs w:val="22"/>
          <w:lang w:bidi="ar-SA"/>
        </w:rPr>
      </w:pPr>
      <w:r>
        <w:rPr>
          <w:rFonts w:eastAsia="Calibri" w:cs="Times New Roman" w:ascii="Calibri" w:hAnsi="Calibri"/>
          <w:sz w:val="22"/>
          <w:szCs w:val="22"/>
          <w:lang w:bidi="ar-SA"/>
        </w:rPr>
      </w:r>
    </w:p>
    <w:tbl>
      <w:tblPr>
        <w:tblStyle w:val="Tabela-Siatka"/>
        <w:tblW w:w="10490" w:type="dxa"/>
        <w:jc w:val="left"/>
        <w:tblInd w:w="-5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404"/>
        <w:gridCol w:w="1432"/>
        <w:gridCol w:w="2270"/>
        <w:gridCol w:w="2406"/>
        <w:gridCol w:w="1559"/>
        <w:gridCol w:w="1418"/>
      </w:tblGrid>
      <w:tr>
        <w:trPr/>
        <w:tc>
          <w:tcPr>
            <w:tcW w:w="10489" w:type="dxa"/>
            <w:gridSpan w:val="6"/>
            <w:tcBorders/>
          </w:tcPr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Fizyka Laboratorium</w:t>
            </w:r>
          </w:p>
        </w:tc>
      </w:tr>
      <w:tr>
        <w:trPr/>
        <w:tc>
          <w:tcPr>
            <w:tcW w:w="1404" w:type="dxa"/>
            <w:tcBorders/>
          </w:tcPr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Numer ćwicz.</w:t>
            </w:r>
          </w:p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205</w:t>
            </w:r>
          </w:p>
        </w:tc>
        <w:tc>
          <w:tcPr>
            <w:tcW w:w="1432" w:type="dxa"/>
            <w:tcBorders/>
          </w:tcPr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Data</w:t>
            </w:r>
          </w:p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19.03.2019r.</w:t>
            </w:r>
          </w:p>
        </w:tc>
        <w:tc>
          <w:tcPr>
            <w:tcW w:w="2270" w:type="dxa"/>
            <w:tcBorders/>
          </w:tcPr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b/>
                <w:bCs/>
                <w:i/>
                <w:i/>
                <w:color w:val="000000"/>
                <w:sz w:val="24"/>
                <w:szCs w:val="24"/>
                <w:lang w:eastAsia="pl-PL"/>
              </w:rPr>
            </w:pPr>
            <w:r>
              <w:rPr>
                <w:kern w:val="2"/>
                <w:lang w:val="pl-PL" w:eastAsia="zh-CN"/>
              </w:rPr>
            </w:r>
          </w:p>
        </w:tc>
        <w:tc>
          <w:tcPr>
            <w:tcW w:w="2406" w:type="dxa"/>
            <w:tcBorders/>
          </w:tcPr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Wydział Elektroniki i Telekomunikacji</w:t>
            </w:r>
          </w:p>
        </w:tc>
        <w:tc>
          <w:tcPr>
            <w:tcW w:w="1559" w:type="dxa"/>
            <w:tcBorders/>
          </w:tcPr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Semestr</w:t>
            </w:r>
          </w:p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II</w:t>
            </w:r>
          </w:p>
        </w:tc>
        <w:tc>
          <w:tcPr>
            <w:tcW w:w="1418" w:type="dxa"/>
            <w:tcBorders/>
          </w:tcPr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 xml:space="preserve">Grupa: </w:t>
            </w:r>
          </w:p>
        </w:tc>
      </w:tr>
      <w:tr>
        <w:trPr/>
        <w:tc>
          <w:tcPr>
            <w:tcW w:w="5106" w:type="dxa"/>
            <w:gridSpan w:val="3"/>
            <w:tcBorders/>
          </w:tcPr>
          <w:p>
            <w:pPr>
              <w:pStyle w:val="Standard"/>
              <w:suppressAutoHyphens w:val="true"/>
              <w:snapToGrid w:val="false"/>
              <w:spacing w:lineRule="auto" w:line="240" w:before="0" w:after="0"/>
              <w:jc w:val="left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Prowadzący: dr inż. Przemysław Głowacki</w:t>
            </w:r>
          </w:p>
        </w:tc>
        <w:tc>
          <w:tcPr>
            <w:tcW w:w="5383" w:type="dxa"/>
            <w:gridSpan w:val="3"/>
            <w:tcBorders/>
          </w:tcPr>
          <w:p>
            <w:pPr>
              <w:pStyle w:val="Standard"/>
              <w:suppressAutoHyphens w:val="true"/>
              <w:spacing w:lineRule="auto" w:line="240" w:before="0" w:after="0"/>
              <w:jc w:val="left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  <w:t>Ocena:</w:t>
            </w:r>
          </w:p>
          <w:p>
            <w:pPr>
              <w:pStyle w:val="Standard"/>
              <w:suppressAutoHyphens w:val="true"/>
              <w:spacing w:lineRule="auto" w:line="240" w:before="0" w:after="0"/>
              <w:jc w:val="center"/>
              <w:textAlignment w:val="baseline"/>
              <w:rPr>
                <w:rFonts w:eastAsia="Times New Roman"/>
                <w:color w:val="000000"/>
                <w:sz w:val="24"/>
                <w:szCs w:val="24"/>
                <w:lang w:eastAsia="pl-PL"/>
              </w:rPr>
            </w:pPr>
            <w:r>
              <w:rPr>
                <w:rFonts w:eastAsia="Times New Roman"/>
                <w:color w:val="000000"/>
                <w:kern w:val="2"/>
                <w:sz w:val="24"/>
                <w:szCs w:val="24"/>
                <w:lang w:val="pl-PL" w:eastAsia="pl-PL"/>
              </w:rPr>
            </w:r>
          </w:p>
        </w:tc>
      </w:tr>
    </w:tbl>
    <w:p>
      <w:pPr>
        <w:pStyle w:val="Standard"/>
        <w:spacing w:lineRule="auto" w:line="240" w:before="0" w:after="0"/>
        <w:jc w:val="center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Wyznaczanie stałej Plancka i pracy wyjścia na podstawie zjawiska fotoelektrycznego.</w:t>
      </w:r>
    </w:p>
    <w:p>
      <w:pPr>
        <w:pStyle w:val="Standard"/>
        <w:spacing w:lineRule="auto" w:line="240" w:before="0" w:after="0"/>
        <w:jc w:val="both"/>
        <w:rPr>
          <w:rFonts w:eastAsia="Times New Roman"/>
          <w:color w:val="000000"/>
          <w:sz w:val="4"/>
          <w:szCs w:val="24"/>
          <w:lang w:eastAsia="pl-PL"/>
        </w:rPr>
      </w:pPr>
      <w:r>
        <w:rPr>
          <w:rFonts w:eastAsia="Times New Roman"/>
          <w:color w:val="000000"/>
          <w:sz w:val="4"/>
          <w:szCs w:val="24"/>
          <w:lang w:eastAsia="pl-PL"/>
        </w:rPr>
      </w:r>
    </w:p>
    <w:p>
      <w:pPr>
        <w:pStyle w:val="Standard"/>
        <w:numPr>
          <w:ilvl w:val="0"/>
          <w:numId w:val="3"/>
        </w:numPr>
        <w:spacing w:lineRule="auto" w:line="240" w:before="0" w:after="0"/>
        <w:jc w:val="both"/>
        <w:rPr>
          <w:rFonts w:eastAsia="Times New Roman"/>
          <w:color w:val="000000"/>
          <w:sz w:val="24"/>
          <w:szCs w:val="24"/>
          <w:lang w:eastAsia="pl-PL"/>
        </w:rPr>
      </w:pPr>
      <w:r>
        <w:rPr>
          <w:rFonts w:eastAsia="Times New Roman"/>
          <w:b/>
          <w:color w:val="000000"/>
          <w:sz w:val="24"/>
          <w:szCs w:val="24"/>
          <w:lang w:eastAsia="pl-PL"/>
        </w:rPr>
        <w:t>Wstęp teoretyczny</w:t>
      </w:r>
      <w:r>
        <w:rPr>
          <w:rFonts w:eastAsia="Times New Roman"/>
          <w:b/>
          <w:i/>
          <w:color w:val="000000"/>
          <w:sz w:val="24"/>
          <w:szCs w:val="24"/>
          <w:lang w:eastAsia="pl-PL"/>
        </w:rPr>
        <w:t>:</w:t>
      </w:r>
    </w:p>
    <w:p>
      <w:pPr>
        <w:pStyle w:val="Standard"/>
        <w:spacing w:before="0" w:after="12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b/>
          <w:color w:val="000000"/>
          <w:sz w:val="20"/>
          <w:szCs w:val="24"/>
          <w:lang w:eastAsia="pl-PL"/>
        </w:rPr>
        <w:t>Efekt fotoelektryczny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zjawisko fizyczne polegające na emisji elektronów z powierzchni przedmiotu, zwane również precyzyjniej zjawiskiem fotoelektrycznym zewnętrznym – dla odróżnienia od wewnętrznego.</w:t>
      </w:r>
    </w:p>
    <w:p>
      <w:pPr>
        <w:pStyle w:val="Standard"/>
        <w:spacing w:before="0" w:after="12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>W zjawisku fotoelektrycznym wewnętrznym nośniki ładunku są przenoszone pomiędzy pasmami energetycznymi, na skutek naświetlania promieniowaniem elektromagnetycznym (na przykład światłem widzialnym) o odpowiedniej częstotliwości, zależnej od rodzaju przedmiotu.</w:t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 xml:space="preserve">Zjawiskiem fotoelektrycznym rządzą  następujące  prawa: </w:t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>a)  Fotoelektrony  pojawiają  się  natychmiast  po  naświetleniu metalu    (po  czasie  3*10-9s).</w:t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bookmarkStart w:id="0" w:name="_GoBack"/>
      <w:bookmarkEnd w:id="0"/>
      <w:r>
        <w:rPr>
          <w:rFonts w:eastAsia="Times New Roman"/>
          <w:color w:val="000000"/>
          <w:sz w:val="20"/>
          <w:szCs w:val="24"/>
          <w:lang w:eastAsia="pl-PL"/>
        </w:rPr>
        <w:t xml:space="preserve">b)  Prąd  fotoelektryczny,  czyli  ilość  emitowanych  w  jednostce  czasu  elektronów  jest proporcjonalna do  oświetlenia. </w:t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>c)  Energia  fotoelektronów  nie  zależy  od  oświetlenia,  jest  ona  proporcjonalna  do częstotliwości drgań fali świetlnej.</w:t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</w:r>
    </w:p>
    <w:p>
      <w:pPr>
        <w:pStyle w:val="Standard"/>
        <w:spacing w:before="0" w:after="12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>Emitowane w zjawisku fotoelektrycznym elektrony nazywa się czasem fotoelektronami. Energia kinetyczna fotoelektronów nie zależy od natężenia światła, a jedynie od jego częstotliwości. Gdy oświetlanym ośrodkiem jest gaz, zachodzi zjawisko fotojonizacji, natomiast gdy zachodzi zjawisko fotoelektryczne wewnętrzne, mówi się o fotoprzewodnictwie.</w:t>
      </w:r>
    </w:p>
    <w:p>
      <w:pPr>
        <w:pStyle w:val="Standard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b/>
          <w:color w:val="000000"/>
          <w:sz w:val="20"/>
          <w:szCs w:val="24"/>
          <w:lang w:eastAsia="pl-PL"/>
        </w:rPr>
        <w:t>Prąd fotoelektryczny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prąd wywołany emisją elektronów z ciała stałego w wyniku bombardowania jego powierzchni fotonami. </w:t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b/>
          <w:color w:val="000000"/>
          <w:sz w:val="20"/>
          <w:szCs w:val="24"/>
          <w:lang w:eastAsia="pl-PL"/>
        </w:rPr>
        <w:t>Regresja liniowa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metoda estymowania wartości oczekiwanej zmiennej y przy znanych wartościach innej zmiennej lub zmiennych x. Szukana zmienna  y jest tradycyjnie nazywana zmienną objaśnianą lub zależną. Inne zmienne x nazywa się zmiennymi objaśniającymi lub niezależnymi. Zarówno zmienne objaśniane i objaśniające mogą być wielkościami skalarnymi lub wektorami.</w:t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drawing>
          <wp:anchor behindDoc="1" distT="0" distB="0" distL="0" distR="0" simplePos="0" locked="0" layoutInCell="0" allowOverlap="1" relativeHeight="3">
            <wp:simplePos x="0" y="0"/>
            <wp:positionH relativeFrom="margin">
              <wp:posOffset>3957320</wp:posOffset>
            </wp:positionH>
            <wp:positionV relativeFrom="paragraph">
              <wp:posOffset>5080</wp:posOffset>
            </wp:positionV>
            <wp:extent cx="1162685" cy="450215"/>
            <wp:effectExtent l="0" t="0" r="0" b="0"/>
            <wp:wrapNone/>
            <wp:docPr id="1" name="Obraz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68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andard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 xml:space="preserve">Przemiany energii w zjawisku fotoelektrycznym opisuje równanie  Einsteina:   </w:t>
      </w:r>
    </w:p>
    <w:p>
      <w:pPr>
        <w:pStyle w:val="Standard"/>
        <w:rPr>
          <w:rFonts w:eastAsia="Times New Roman"/>
          <w:color w:val="000000"/>
          <w:sz w:val="20"/>
          <w:szCs w:val="24"/>
          <w:lang w:eastAsia="pl-PL"/>
        </w:rPr>
      </w:pPr>
      <w:r>
        <w:drawing>
          <wp:anchor behindDoc="1" distT="0" distB="0" distL="0" distR="0" simplePos="0" locked="0" layoutInCell="0" allowOverlap="1" relativeHeight="4">
            <wp:simplePos x="0" y="0"/>
            <wp:positionH relativeFrom="margin">
              <wp:align>center</wp:align>
            </wp:positionH>
            <wp:positionV relativeFrom="paragraph">
              <wp:posOffset>173355</wp:posOffset>
            </wp:positionV>
            <wp:extent cx="3902075" cy="1235710"/>
            <wp:effectExtent l="0" t="0" r="0" b="0"/>
            <wp:wrapNone/>
            <wp:docPr id="2" name="Obraz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07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gdzie : h - stała Plancka równa 6,62 * 10-34  [Js], </w:t>
      </w:r>
      <w:r>
        <w:rPr>
          <w:rFonts w:eastAsia="Times New Roman" w:cs="Calibri"/>
          <w:color w:val="000000"/>
          <w:sz w:val="20"/>
          <w:szCs w:val="24"/>
          <w:lang w:eastAsia="pl-PL"/>
        </w:rPr>
        <w:t>ν</w:t>
      </w:r>
      <w:r>
        <w:rPr>
          <w:rFonts w:eastAsia="Times New Roman"/>
          <w:color w:val="000000"/>
          <w:sz w:val="20"/>
          <w:szCs w:val="24"/>
          <w:lang w:eastAsia="pl-PL"/>
        </w:rPr>
        <w:t xml:space="preserve"> - częstotliwość fali świetlnej, W - praca wyjścia,</w:t>
        <w:tab/>
        <w:t xml:space="preserve">      m - masa elektronu, v - jego prędkość poza metalem.</w:t>
      </w:r>
    </w:p>
    <w:p>
      <w:pPr>
        <w:pStyle w:val="Standard"/>
        <w:jc w:val="center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</w:r>
    </w:p>
    <w:p>
      <w:pPr>
        <w:pStyle w:val="Standard"/>
        <w:spacing w:lineRule="auto" w:line="240" w:before="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 xml:space="preserve">Opuszczenie metalu przez elektron (pokonanie bariery potencjału  Uo ) jest możliwe jeśli uzyska on na to dodatkową energię  o wartości przynajmniej e Uo . ta energia nazywa się pracą wyjścia. </w:t>
      </w:r>
    </w:p>
    <w:p>
      <w:pPr>
        <w:pStyle w:val="Standard"/>
        <w:spacing w:lineRule="auto" w:line="240" w:before="120" w:after="0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  <w:t>Jeżeli napięcie ma odpowiednią wartość zwaną  potencjałem hamującym  Vh , to następuje całkowite zahamowanie elektronów - ich energia kinetyczna zostaje zużyta na wykonanie pracy przeciwko polu elektrycznemu.</w:t>
      </w:r>
    </w:p>
    <w:p>
      <w:pPr>
        <w:pStyle w:val="Standard"/>
        <w:spacing w:lineRule="auto" w:line="240" w:before="0" w:after="0"/>
        <w:jc w:val="center"/>
        <w:rPr>
          <w:rFonts w:eastAsia="Times New Roman"/>
          <w:color w:val="000000"/>
          <w:sz w:val="20"/>
          <w:szCs w:val="24"/>
          <w:lang w:eastAsia="pl-PL"/>
        </w:rPr>
      </w:pPr>
      <w:r>
        <w:rPr/>
        <w:drawing>
          <wp:inline distT="0" distB="0" distL="0" distR="0">
            <wp:extent cx="4551045" cy="1444625"/>
            <wp:effectExtent l="0" t="0" r="0" b="0"/>
            <wp:docPr id="3" name="Obraz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az 1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1045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40" w:before="0" w:after="0"/>
        <w:jc w:val="center"/>
        <w:rPr>
          <w:rFonts w:eastAsia="Times New Roman"/>
          <w:color w:val="000000"/>
          <w:sz w:val="20"/>
          <w:szCs w:val="24"/>
          <w:lang w:eastAsia="pl-PL"/>
        </w:rPr>
      </w:pPr>
      <w:r>
        <w:rPr>
          <w:rFonts w:eastAsia="Times New Roman"/>
          <w:color w:val="000000"/>
          <w:sz w:val="20"/>
          <w:szCs w:val="24"/>
          <w:lang w:eastAsia="pl-PL"/>
        </w:rPr>
      </w:r>
    </w:p>
    <w:sectPr>
      <w:type w:val="nextPage"/>
      <w:pgSz w:w="11906" w:h="16838"/>
      <w:pgMar w:left="1418" w:right="1418" w:gutter="0" w:header="0" w:top="0" w:footer="0" w:bottom="45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swiss"/>
    <w:pitch w:val="variable"/>
  </w:font>
  <w:font w:name="Wingdings">
    <w:charset w:val="00"/>
    <w:family w:val="roman"/>
    <w:pitch w:val="variable"/>
  </w:font>
  <w:font w:name="Courier New">
    <w:charset w:val="00"/>
    <w:family w:val="roman"/>
    <w:pitch w:val="variable"/>
  </w:font>
  <w:font w:name="Symbol"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z w:val="26"/>
        <w:i/>
        <w:b/>
        <w:szCs w:val="26"/>
        <w:rFonts w:ascii="Calibri" w:hAnsi="Calibri" w:eastAsia="Times New Roman" w:cs="Calibri"/>
        <w:color w:val="000000"/>
        <w:lang w:val="pl-PL" w:eastAsia="pl-P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l-P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pl-PL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pl-PL" w:eastAsia="zh-CN" w:bidi="hi-IN"/>
    </w:rPr>
  </w:style>
  <w:style w:type="paragraph" w:styleId="Heading1">
    <w:name w:val="Heading 1"/>
    <w:basedOn w:val="Heading"/>
    <w:next w:val="Textbody"/>
    <w:qFormat/>
    <w:pPr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Wingdings" w:hAnsi="Wingdings" w:eastAsia="Wingdings" w:cs="Wingdings"/>
    </w:rPr>
  </w:style>
  <w:style w:type="character" w:styleId="WW8Num1z1" w:customStyle="1">
    <w:name w:val="WW8Num1z1"/>
    <w:qFormat/>
    <w:rPr>
      <w:rFonts w:ascii="Courier New" w:hAnsi="Courier New" w:eastAsia="Courier New" w:cs="Courier New"/>
    </w:rPr>
  </w:style>
  <w:style w:type="character" w:styleId="WW8Num1z3" w:customStyle="1">
    <w:name w:val="WW8Num1z3"/>
    <w:qFormat/>
    <w:rPr>
      <w:rFonts w:ascii="Symbol" w:hAnsi="Symbol" w:eastAsia="Symbol" w:cs="Symbol"/>
    </w:rPr>
  </w:style>
  <w:style w:type="character" w:styleId="WW8Num2z0" w:customStyle="1">
    <w:name w:val="WW8Num2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0" w:customStyle="1">
    <w:name w:val="WW8Num4z0"/>
    <w:qFormat/>
    <w:rPr>
      <w:rFonts w:ascii="Calibri" w:hAnsi="Calibri" w:eastAsia="Times New Roman" w:cs="Calibri"/>
      <w:b/>
      <w:i/>
      <w:color w:val="000000"/>
      <w:sz w:val="26"/>
      <w:szCs w:val="26"/>
      <w:lang w:val="pl-PL" w:eastAsia="pl-PL"/>
    </w:rPr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/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WW8Num6z0" w:customStyle="1">
    <w:name w:val="WW8Num6z0"/>
    <w:qFormat/>
    <w:rPr>
      <w:rFonts w:ascii="Wingdings" w:hAnsi="Wingdings" w:eastAsia="Wingdings" w:cs="Wingdings"/>
    </w:rPr>
  </w:style>
  <w:style w:type="character" w:styleId="WW8Num6z1" w:customStyle="1">
    <w:name w:val="WW8Num6z1"/>
    <w:qFormat/>
    <w:rPr>
      <w:rFonts w:ascii="Courier New" w:hAnsi="Courier New" w:eastAsia="Courier New" w:cs="Courier New"/>
    </w:rPr>
  </w:style>
  <w:style w:type="character" w:styleId="WW8Num6z3" w:customStyle="1">
    <w:name w:val="WW8Num6z3"/>
    <w:qFormat/>
    <w:rPr>
      <w:rFonts w:ascii="Symbol" w:hAnsi="Symbol" w:eastAsia="Symbol" w:cs="Symbol"/>
    </w:rPr>
  </w:style>
  <w:style w:type="character" w:styleId="StopkaZnak" w:customStyle="1">
    <w:name w:val="Stopka Znak"/>
    <w:qFormat/>
    <w:rPr>
      <w:rFonts w:ascii="Times New Roman" w:hAnsi="Times New Roman" w:eastAsia="Times New Roman" w:cs="Times New Roman"/>
      <w:sz w:val="24"/>
      <w:szCs w:val="24"/>
    </w:rPr>
  </w:style>
  <w:style w:type="character" w:styleId="TekstdymkaZnak" w:customStyle="1">
    <w:name w:val="Tekst dymka Znak"/>
    <w:qFormat/>
    <w:rPr>
      <w:rFonts w:ascii="Tahoma" w:hAnsi="Tahoma" w:eastAsia="Tahoma" w:cs="Tahoma"/>
      <w:sz w:val="16"/>
      <w:szCs w:val="16"/>
    </w:rPr>
  </w:style>
  <w:style w:type="character" w:styleId="Tekstpodstawowy2Znak" w:customStyle="1">
    <w:name w:val="Tekst podstawowy 2 Znak"/>
    <w:qFormat/>
    <w:rPr>
      <w:rFonts w:ascii="Times New Roman" w:hAnsi="Times New Roman" w:eastAsia="Times New Roman" w:cs="Times New Roman"/>
      <w:sz w:val="24"/>
      <w:szCs w:val="24"/>
    </w:rPr>
  </w:style>
  <w:style w:type="character" w:styleId="NagwekZnak" w:customStyle="1">
    <w:name w:val="Nagłówek Znak"/>
    <w:qFormat/>
    <w:rPr/>
  </w:style>
  <w:style w:type="character" w:styleId="Hyperlink">
    <w:name w:val="Hyperlink"/>
    <w:basedOn w:val="DefaultParagraphFont"/>
    <w:uiPriority w:val="99"/>
    <w:unhideWhenUsed/>
    <w:rsid w:val="009144b7"/>
    <w:rPr>
      <w:color w:themeColor="hyperlink" w:val="0563C1"/>
      <w:u w:val="single"/>
    </w:rPr>
  </w:style>
  <w:style w:type="character" w:styleId="StrongEmphasis" w:customStyle="1">
    <w:name w:val="Strong Emphasis"/>
    <w:qFormat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Standard"/>
    <w:qFormat/>
    <w:pPr>
      <w:suppressLineNumbers/>
    </w:pPr>
    <w:rPr>
      <w:rFonts w:cs="Mangal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lineRule="auto" w:line="276" w:before="0" w:after="200"/>
      <w:jc w:val="left"/>
      <w:textAlignment w:val="baseline"/>
    </w:pPr>
    <w:rPr>
      <w:rFonts w:ascii="Calibri" w:hAnsi="Calibri" w:eastAsia="Calibri" w:cs="Times New Roman"/>
      <w:color w:val="auto"/>
      <w:kern w:val="2"/>
      <w:sz w:val="22"/>
      <w:szCs w:val="22"/>
      <w:lang w:bidi="ar-SA" w:val="pl-PL" w:eastAsia="zh-CN"/>
    </w:rPr>
  </w:style>
  <w:style w:type="paragraph" w:styleId="Textbody" w:customStyle="1">
    <w:name w:val="Text body"/>
    <w:basedOn w:val="Standard"/>
    <w:qFormat/>
    <w:pPr>
      <w:spacing w:lineRule="auto" w:line="240" w:before="0" w:after="0"/>
      <w:jc w:val="both"/>
    </w:pPr>
    <w:rPr>
      <w:rFonts w:eastAsia="Times New Roman" w:cs="Calibri"/>
      <w:color w:val="333333"/>
      <w:sz w:val="24"/>
      <w:szCs w:val="24"/>
      <w:lang w:eastAsia="pl-PL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Standard"/>
    <w:pPr>
      <w:spacing w:lineRule="auto" w:line="240" w:before="0" w:after="0"/>
    </w:pPr>
    <w:rPr>
      <w:rFonts w:ascii="Times New Roman" w:hAnsi="Times New Roman" w:eastAsia="Times New Roman"/>
      <w:sz w:val="24"/>
      <w:szCs w:val="24"/>
    </w:rPr>
  </w:style>
  <w:style w:type="paragraph" w:styleId="BalloonText">
    <w:name w:val="Balloon Text"/>
    <w:basedOn w:val="Standard"/>
    <w:qFormat/>
    <w:pPr>
      <w:spacing w:lineRule="auto" w:line="240" w:before="0" w:after="0"/>
    </w:pPr>
    <w:rPr>
      <w:rFonts w:ascii="Tahoma" w:hAnsi="Tahoma" w:eastAsia="Tahoma" w:cs="Tahoma"/>
      <w:sz w:val="16"/>
      <w:szCs w:val="16"/>
    </w:rPr>
  </w:style>
  <w:style w:type="paragraph" w:styleId="BodyText2">
    <w:name w:val="Body Text 2"/>
    <w:basedOn w:val="Standard"/>
    <w:qFormat/>
    <w:pPr>
      <w:spacing w:lineRule="auto" w:line="480" w:before="0" w:after="120"/>
    </w:pPr>
    <w:rPr>
      <w:rFonts w:ascii="Times New Roman" w:hAnsi="Times New Roman" w:eastAsia="Times New Roman"/>
      <w:sz w:val="24"/>
      <w:szCs w:val="24"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Header">
    <w:name w:val="Header"/>
    <w:basedOn w:val="Standard"/>
    <w:pPr>
      <w:spacing w:lineRule="auto" w:line="240" w:before="0" w:after="0"/>
    </w:pPr>
    <w:rPr/>
  </w:style>
  <w:style w:type="paragraph" w:styleId="TableContents" w:customStyle="1">
    <w:name w:val="Table Contents"/>
    <w:basedOn w:val="Standard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WW8Num1" w:customStyle="1">
    <w:name w:val="WW8Num1"/>
    <w:qFormat/>
  </w:style>
  <w:style w:type="numbering" w:styleId="WW8Num2" w:customStyle="1">
    <w:name w:val="WW8Num2"/>
    <w:qFormat/>
  </w:style>
  <w:style w:type="numbering" w:styleId="WW8Num3" w:customStyle="1">
    <w:name w:val="WW8Num3"/>
    <w:qFormat/>
  </w:style>
  <w:style w:type="numbering" w:styleId="WW8Num4" w:customStyle="1">
    <w:name w:val="WW8Num4"/>
    <w:qFormat/>
  </w:style>
  <w:style w:type="numbering" w:styleId="WW8Num5" w:customStyle="1">
    <w:name w:val="WW8Num5"/>
    <w:qFormat/>
  </w:style>
  <w:style w:type="numbering" w:styleId="WW8Num6" w:customStyle="1">
    <w:name w:val="WW8Num6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-Siatka">
    <w:name w:val="Table Grid"/>
    <w:basedOn w:val="Standardowy"/>
    <w:uiPriority w:val="39"/>
    <w:rsid w:val="002a2a9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C267EA-2070-4350-B943-C3E2B2CFB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Application>LibreOffice/24.2.4.2$Windows_X86_64 LibreOffice_project/51a6219feb6075d9a4c46691dcfe0cd9c4fff3c2</Application>
  <AppVersion>15.0000</AppVersion>
  <Pages>1</Pages>
  <Words>325</Words>
  <Characters>2226</Characters>
  <CharactersWithSpaces>2581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2019-03-18T09:04:00Z</dcterms:created>
  <dc:creator/>
  <dc:description/>
  <dc:language>en-GB</dc:language>
  <cp:lastModifiedBy/>
  <dcterms:modified xsi:type="dcterms:W3CDTF">2024-11-22T18:39:19Z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