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59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20"/>
        <w:gridCol w:w="1650"/>
        <w:gridCol w:w="2294.5"/>
        <w:gridCol w:w="2294.5"/>
        <w:tblGridChange w:id="0">
          <w:tblGrid>
            <w:gridCol w:w="2820"/>
            <w:gridCol w:w="1650"/>
            <w:gridCol w:w="2294.5"/>
            <w:gridCol w:w="2294.5"/>
          </w:tblGrid>
        </w:tblGridChange>
      </w:tblGrid>
      <w:tr>
        <w:trPr>
          <w:trHeight w:val="420" w:hRule="atLeast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Politechnika Poznańska</w:t>
            </w:r>
          </w:p>
        </w:tc>
      </w:tr>
      <w:tr>
        <w:trPr>
          <w:trHeight w:val="420" w:hRule="atLeast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PODSTAWY TECHNIK POMIAROWYCH - laboratorium</w:t>
            </w:r>
          </w:p>
        </w:tc>
      </w:tr>
      <w:tr>
        <w:trPr>
          <w:trHeight w:val="144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Zespół:</w:t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Temat: Diody półprzewodnikowe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Grupa nr 6</w:t>
            </w:r>
          </w:p>
          <w:p w:rsidR="00000000" w:rsidDel="00000000" w:rsidP="00000000" w:rsidRDefault="00000000" w:rsidRPr="00000000" w14:paraId="000000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l3 Teleinformatyka</w:t>
            </w:r>
          </w:p>
          <w:p w:rsidR="00000000" w:rsidDel="00000000" w:rsidP="00000000" w:rsidRDefault="00000000" w:rsidRPr="00000000" w14:paraId="000000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Semestr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Data:</w:t>
            </w:r>
          </w:p>
          <w:p w:rsidR="00000000" w:rsidDel="00000000" w:rsidP="00000000" w:rsidRDefault="00000000" w:rsidRPr="00000000" w14:paraId="000000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22.11.2016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oddania:</w:t>
            </w:r>
          </w:p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22.11.2016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Ocena:</w:t>
            </w:r>
          </w:p>
        </w:tc>
      </w:tr>
    </w:tbl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6sr1c0zb732a" w:id="0"/>
      <w:bookmarkEnd w:id="0"/>
      <w:r w:rsidDel="00000000" w:rsidR="00000000" w:rsidRPr="00000000">
        <w:rPr>
          <w:rtl w:val="0"/>
        </w:rPr>
        <w:t xml:space="preserve">Cel ćwiczenia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Celem zadania było zapoznanie się z podstawowymi parametrami diod półprzewodnikowych oraz układami do pomiarów charakterystyk statycznych prostych elementów elektronicznych. 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bv713ja0fa66" w:id="1"/>
      <w:bookmarkEnd w:id="1"/>
      <w:r w:rsidDel="00000000" w:rsidR="00000000" w:rsidRPr="00000000">
        <w:rPr>
          <w:rtl w:val="0"/>
        </w:rPr>
        <w:t xml:space="preserve">Wstęp teoretyczny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Dioda półprzewodnikowa jest to rodzaj diody wykonanej z materiałów półprzewodnikowych i zawierającej złącze prostujące. Zbudowana jest z dwóch warstw półprzewodnika, odmiennie domieszkowanych – typu n i typu p, tworzących razem złącze p-n, lub z połączenia półprzewodnika z odpowiednim metalem – dioda Schottky’ego.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laejlu91e0tw" w:id="2"/>
      <w:bookmarkEnd w:id="2"/>
      <w:r w:rsidDel="00000000" w:rsidR="00000000" w:rsidRPr="00000000">
        <w:rPr>
          <w:rtl w:val="0"/>
        </w:rPr>
        <w:t xml:space="preserve">Badane diody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Dioda prostownicza </w:t>
      </w:r>
      <w:r w:rsidDel="00000000" w:rsidR="00000000" w:rsidRPr="00000000">
        <w:rPr>
          <w:rtl w:val="0"/>
        </w:rPr>
        <w:t xml:space="preserve">(BYP 401-50)</w:t>
      </w:r>
      <w:r w:rsidDel="00000000" w:rsidR="00000000" w:rsidRPr="00000000">
        <w:rPr>
          <w:rtl w:val="0"/>
        </w:rPr>
        <w:t xml:space="preserve"> – dioda przeznaczona głównie do prostowania prądu przemiennego, jej główną cechą jest możliwość przewodzenia prądu o dużym natężeniu.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Dioda Schottky'ego</w:t>
      </w:r>
      <w:r w:rsidDel="00000000" w:rsidR="00000000" w:rsidRPr="00000000">
        <w:rPr>
          <w:rtl w:val="0"/>
        </w:rPr>
        <w:t xml:space="preserve"> (BAT 42) – dioda półprzewodnikowa, w której w miejsce złącza p-n zastosowano złącze metal-półprzewodnik. Charakteryzuje się małą pojemnością złącza, dzięki czemu typowy czas przełączania wynosi tylko około 100 ps.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Dioda Zenera</w:t>
      </w:r>
      <w:r w:rsidDel="00000000" w:rsidR="00000000" w:rsidRPr="00000000">
        <w:rPr>
          <w:rtl w:val="0"/>
        </w:rPr>
        <w:t xml:space="preserve"> (1N4731A) – odmiana diody półprzewodnikowej, której głównym parametrem jest napięcie przebicia złącza p-n.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Dioda elektroluminescencyjna, LED</w:t>
      </w:r>
      <w:r w:rsidDel="00000000" w:rsidR="00000000" w:rsidRPr="00000000">
        <w:rPr>
          <w:rtl w:val="0"/>
        </w:rPr>
        <w:t xml:space="preserve"> – dioda emitująca promieniowanie w zakresie światła widzialnego, podczerwieni i ultrafioletu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6ioepp9vv2i5" w:id="3"/>
      <w:bookmarkEnd w:id="3"/>
      <w:r w:rsidDel="00000000" w:rsidR="00000000" w:rsidRPr="00000000">
        <w:rPr>
          <w:rtl w:val="0"/>
        </w:rPr>
        <w:t xml:space="preserve">Schemat badanego układu</w:t>
        <w:br w:type="textWrapping"/>
      </w:r>
      <w:r w:rsidDel="00000000" w:rsidR="00000000" w:rsidRPr="00000000">
        <w:rPr/>
        <w:drawing>
          <wp:inline distB="114300" distT="114300" distL="114300" distR="114300">
            <wp:extent cx="6033065" cy="163353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3065" cy="1633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 - amperomierz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 - woltomierz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914400</wp:posOffset>
            </wp:positionH>
            <wp:positionV relativeFrom="paragraph">
              <wp:posOffset>285750</wp:posOffset>
            </wp:positionV>
            <wp:extent cx="4024313" cy="2296704"/>
            <wp:effectExtent b="0" l="0" r="0" t="0"/>
            <wp:wrapTopAndBottom distB="114300" distT="114300"/>
            <wp:docPr id="6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4313" cy="22967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yn6skshhal9a" w:id="4"/>
      <w:bookmarkEnd w:id="4"/>
      <w:r w:rsidDel="00000000" w:rsidR="00000000" w:rsidRPr="00000000">
        <w:rPr>
          <w:rtl w:val="0"/>
        </w:rPr>
        <w:t xml:space="preserve">Wyniki pomiarów i wykresy</w:t>
      </w:r>
    </w:p>
    <w:tbl>
      <w:tblPr>
        <w:tblStyle w:val="Table2"/>
        <w:tblW w:w="9000.0" w:type="dxa"/>
        <w:jc w:val="left"/>
        <w:tblInd w:w="100.0" w:type="pct"/>
        <w:tblLayout w:type="fixed"/>
        <w:tblLook w:val="0600"/>
      </w:tblPr>
      <w:tblGrid>
        <w:gridCol w:w="4485"/>
        <w:gridCol w:w="4515"/>
        <w:tblGridChange w:id="0">
          <w:tblGrid>
            <w:gridCol w:w="4485"/>
            <w:gridCol w:w="4515"/>
          </w:tblGrid>
        </w:tblGridChange>
      </w:tblGrid>
      <w:tr>
        <w:trPr>
          <w:trHeight w:val="542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Dioda prostownicza </w:t>
            </w:r>
          </w:p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BYP 401-50</w:t>
            </w:r>
          </w:p>
          <w:tbl>
            <w:tblPr>
              <w:tblStyle w:val="Table3"/>
              <w:tblW w:w="295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600"/>
            </w:tblPr>
            <w:tblGrid>
              <w:gridCol w:w="1475"/>
              <w:gridCol w:w="1475"/>
              <w:tblGridChange w:id="0">
                <w:tblGrid>
                  <w:gridCol w:w="1475"/>
                  <w:gridCol w:w="1475"/>
                </w:tblGrid>
              </w:tblGridChange>
            </w:tblGrid>
            <w:t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mA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mV</w:t>
                  </w:r>
                </w:p>
              </w:tc>
            </w:tr>
            <w:t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0,5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0,565</w:t>
                  </w:r>
                </w:p>
              </w:tc>
            </w:tr>
            <w:t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0,596</w:t>
                  </w:r>
                </w:p>
              </w:tc>
            </w:tr>
            <w:t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0,669</w:t>
                  </w:r>
                </w:p>
              </w:tc>
            </w:tr>
            <w:t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10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0,699</w:t>
                  </w:r>
                </w:p>
              </w:tc>
            </w:tr>
            <w:t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0,73</w:t>
                  </w:r>
                </w:p>
              </w:tc>
            </w:tr>
            <w:t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50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0,768</w:t>
                  </w:r>
                </w:p>
              </w:tc>
            </w:tr>
            <w:t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100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0,8</w:t>
                  </w:r>
                </w:p>
              </w:tc>
            </w:tr>
          </w:tbl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Dioda Zenera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1N4731A</w:t>
              <w:tab/>
              <w:t xml:space="preserve"> </w:t>
              <w:tab/>
              <w:t xml:space="preserve"> </w:t>
              <w:tab/>
              <w:t xml:space="preserve"> </w:t>
              <w:tab/>
            </w:r>
          </w:p>
          <w:tbl>
            <w:tblPr>
              <w:tblStyle w:val="Table4"/>
              <w:tblW w:w="295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600"/>
            </w:tblPr>
            <w:tblGrid>
              <w:gridCol w:w="1475"/>
              <w:gridCol w:w="1475"/>
              <w:tblGridChange w:id="0">
                <w:tblGrid>
                  <w:gridCol w:w="1475"/>
                  <w:gridCol w:w="1475"/>
                </w:tblGrid>
              </w:tblGridChange>
            </w:tblGrid>
            <w:t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mA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</w:t>
                  </w:r>
                </w:p>
              </w:tc>
            </w:tr>
            <w:t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0,5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3,704</w:t>
                  </w:r>
                </w:p>
              </w:tc>
            </w:tr>
            <w:t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3,97</w:t>
                  </w:r>
                </w:p>
              </w:tc>
            </w:tr>
            <w:t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4,55</w:t>
                  </w:r>
                </w:p>
              </w:tc>
            </w:tr>
            <w:t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10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4,75</w:t>
                  </w:r>
                </w:p>
              </w:tc>
            </w:tr>
            <w:t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4,92</w:t>
                  </w:r>
                </w:p>
              </w:tc>
            </w:tr>
            <w:t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50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5,09</w:t>
                  </w:r>
                </w:p>
              </w:tc>
            </w:tr>
            <w:t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100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5,2</w:t>
                  </w:r>
                </w:p>
              </w:tc>
            </w:tr>
          </w:tbl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272756</wp:posOffset>
            </wp:positionH>
            <wp:positionV relativeFrom="paragraph">
              <wp:posOffset>114300</wp:posOffset>
            </wp:positionV>
            <wp:extent cx="5613694" cy="4214813"/>
            <wp:effectExtent b="0" l="0" r="0" t="0"/>
            <wp:wrapSquare wrapText="bothSides" distB="114300" distT="114300" distL="114300" distR="11430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3694" cy="42148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1162050</wp:posOffset>
            </wp:positionV>
            <wp:extent cx="6005513" cy="4509122"/>
            <wp:effectExtent b="0" l="0" r="0" t="0"/>
            <wp:wrapSquare wrapText="bothSides" distB="114300" distT="114300" distL="114300" distR="11430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5513" cy="450912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ab/>
        <w:t xml:space="preserve"> </w:t>
        <w:tab/>
        <w:t xml:space="preserve"> </w:t>
        <w:tab/>
        <w:t xml:space="preserve">Dioda Schotty’ego - BAT 42 </w:t>
        <w:tab/>
        <w:t xml:space="preserve"> </w:t>
        <w:tab/>
        <w:t xml:space="preserve"> </w:t>
        <w:tab/>
        <w:t xml:space="preserve"> </w:t>
        <w:tab/>
      </w:r>
    </w:p>
    <w:tbl>
      <w:tblPr>
        <w:tblStyle w:val="Table5"/>
        <w:tblW w:w="4590.0" w:type="dxa"/>
        <w:jc w:val="left"/>
        <w:tblInd w:w="23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65"/>
        <w:gridCol w:w="2325"/>
        <w:tblGridChange w:id="0">
          <w:tblGrid>
            <w:gridCol w:w="2265"/>
            <w:gridCol w:w="2325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0,5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3,704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3,97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4,55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4,75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4,92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5,09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5,2</w:t>
            </w:r>
          </w:p>
        </w:tc>
      </w:tr>
    </w:tbl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Diody LED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  <w:tab/>
        <w:t xml:space="preserve"> </w:t>
        <w:tab/>
        <w:t xml:space="preserve"> </w:t>
        <w:tab/>
        <w:t xml:space="preserve"> </w:t>
        <w:tab/>
      </w:r>
    </w:p>
    <w:tbl>
      <w:tblPr>
        <w:tblStyle w:val="Table6"/>
        <w:tblW w:w="9025.511811023624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406.5113493142994"/>
        <w:gridCol w:w="1663.9744437650527"/>
        <w:gridCol w:w="1406.5113493142994"/>
        <w:gridCol w:w="1406.5113493142994"/>
        <w:gridCol w:w="1735.4919700013727"/>
        <w:gridCol w:w="1406.5113493142994"/>
        <w:tblGridChange w:id="0">
          <w:tblGrid>
            <w:gridCol w:w="1406.5113493142994"/>
            <w:gridCol w:w="1663.9744437650527"/>
            <w:gridCol w:w="1406.5113493142994"/>
            <w:gridCol w:w="1406.5113493142994"/>
            <w:gridCol w:w="1735.4919700013727"/>
            <w:gridCol w:w="1406.5113493142994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V(czerwona)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 (zielona)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 (żółta)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 (niebieska)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 (biała)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0,5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1,742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2,712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1,856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2,771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2,573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2,774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1,881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2,82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2,603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1,924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2,95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1,975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2,75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1,987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3,052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2,02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3,11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2,839</w:t>
            </w:r>
          </w:p>
        </w:tc>
      </w:tr>
      <w:tr>
        <w:trPr>
          <w:trHeight w:val="54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2,019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3,116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2,045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3,186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2,905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2,152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3,16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2,056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3,244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2,952</w:t>
            </w:r>
          </w:p>
        </w:tc>
      </w:tr>
    </w:tbl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-333374</wp:posOffset>
            </wp:positionH>
            <wp:positionV relativeFrom="paragraph">
              <wp:posOffset>333375</wp:posOffset>
            </wp:positionV>
            <wp:extent cx="6495381" cy="4910138"/>
            <wp:effectExtent b="0" l="0" r="0" t="0"/>
            <wp:wrapTopAndBottom distB="114300" distT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5381" cy="49101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o1zghmyx3phn" w:id="5"/>
      <w:bookmarkEnd w:id="5"/>
      <w:r w:rsidDel="00000000" w:rsidR="00000000" w:rsidRPr="00000000">
        <w:rPr>
          <w:rtl w:val="0"/>
        </w:rPr>
        <w:t xml:space="preserve">Wartości rezystancji dla poszczególnych diod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6660"/>
        <w:tblGridChange w:id="0">
          <w:tblGrid>
            <w:gridCol w:w="2340"/>
            <w:gridCol w:w="666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Dioda czerwona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R=2,5V/0,02A=125Ω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Dioda zielona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R=1,5V/0,02A=75Ω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Dioda żółta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R=2,5V/0,02A=125Ω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Dioda niebieska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R=1,5V/0,02A=75Ω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Dioda biała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R=1,5V/0,02A=75Ω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Dioda czarna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R=3V/0,1A=30Ω</w:t>
            </w:r>
          </w:p>
        </w:tc>
      </w:tr>
    </w:tbl>
    <w:p w:rsidR="00000000" w:rsidDel="00000000" w:rsidP="00000000" w:rsidRDefault="00000000" w:rsidRPr="00000000" w14:paraId="000000B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88cfs6hlzyw4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6bdxwbw6tnhh" w:id="7"/>
      <w:bookmarkEnd w:id="7"/>
      <w:r w:rsidDel="00000000" w:rsidR="00000000" w:rsidRPr="00000000">
        <w:rPr>
          <w:rtl w:val="0"/>
        </w:rPr>
        <w:t xml:space="preserve">Pomiar charakterystyk statycznych za pomocą oscyloskopu. 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Schemat badanego układu: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-152399</wp:posOffset>
            </wp:positionH>
            <wp:positionV relativeFrom="paragraph">
              <wp:posOffset>295275</wp:posOffset>
            </wp:positionV>
            <wp:extent cx="5731200" cy="1790700"/>
            <wp:effectExtent b="0" l="0" r="0" t="0"/>
            <wp:wrapTopAndBottom distB="114300" distT="11430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90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o5pf7g1mr2e3" w:id="8"/>
      <w:bookmarkEnd w:id="8"/>
      <w:r w:rsidDel="00000000" w:rsidR="00000000" w:rsidRPr="00000000">
        <w:rPr>
          <w:rtl w:val="0"/>
        </w:rPr>
        <w:t xml:space="preserve">Przebieg na oscyloskopie: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5731200" cy="44831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8fdjskb2qp4a" w:id="9"/>
      <w:bookmarkEnd w:id="9"/>
      <w:r w:rsidDel="00000000" w:rsidR="00000000" w:rsidRPr="00000000">
        <w:rPr>
          <w:rtl w:val="0"/>
        </w:rPr>
        <w:t xml:space="preserve">Wykaz urządzeń: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Dioda prostownicza (BYP 401-50) 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Dioda Schottky'ego (BAT 42)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Dioda Zenera (1N4731A) 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Dioda elektroluminescencyjna, LED 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Oscyloskop analogowy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Generator funkcyjny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Multimetry - METEX, SANWA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udua1h5ck5u3" w:id="10"/>
      <w:bookmarkEnd w:id="10"/>
      <w:r w:rsidDel="00000000" w:rsidR="00000000" w:rsidRPr="00000000">
        <w:rPr>
          <w:rtl w:val="0"/>
        </w:rPr>
        <w:t xml:space="preserve">Wnioski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Podsumowując, doświadczenie miało na celu zbadanie poszczególnych diod półprzewodnikowych oraz przedstawienie ich parametrów na wykresach. Zapoznaliśmy się z podstawowymi układami do pomiarów charakterystyk statycznych prostych elementów elektronicznych. </w:t>
      </w:r>
    </w:p>
    <w:sectPr>
      <w:headerReference r:id="rId13" w:type="default"/>
      <w:pgSz w:h="16834" w:w="11909"/>
      <w:pgMar w:bottom="1440" w:top="1440" w:left="141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rebuchet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C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13" Type="http://schemas.openxmlformats.org/officeDocument/2006/relationships/header" Target="header1.xml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7.jp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