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 Uaktywnienie uslugi dodatkowej „zabronienie prezentacji numeru linii wywolujacej” oznacza ze w wiadomosci IAM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b w:val="1"/>
          <w:rtl w:val="0"/>
        </w:rPr>
        <w:t xml:space="preserve">a)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Zaden z wymienionych punktow nie jest poprawna odpowiedzia </w:t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Nie umieszcza sie parametru calling party number</w:t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Nie umieszcza sie numeru katalogowego linii wywolujacej w parametrze calling party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Nie umieszcza sie parametru called party numbe</w:t>
      </w:r>
      <w:r w:rsidDel="00000000" w:rsidR="00000000" w:rsidRPr="00000000">
        <w:rPr>
          <w:rtl w:val="0"/>
        </w:rPr>
        <w:t xml:space="preserve">r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Przy obsludze polaczenia wychodzacego centrala MSC w celu przeslania numeru abonenta wywolywanego wysyla nastepujace wiadomosci: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a) IAM i potem moze byc takze wyslana wiadomosc INF (jedna lub wiecej)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b) IAM i potem moze byc takze wyslana wiadomosc SAM (jedna lub wiecej)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c) IAM i ACM 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b w:val="1"/>
          <w:rtl w:val="0"/>
        </w:rPr>
        <w:t xml:space="preserve">d) Tylko IAM </w:t>
      </w:r>
      <w:r w:rsidDel="00000000" w:rsidR="00000000" w:rsidRPr="00000000">
        <w:rPr>
          <w:b w:val="1"/>
          <w:color w:val="ff0000"/>
          <w:rtl w:val="0"/>
        </w:rPr>
        <w:t xml:space="preserve">// dlaczego nie odp B? //MSC to element sieci komórkowej, w której nie występuje sygnalizacja nakładkowa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3076575" cy="361950"/>
            <wp:effectExtent b="0" l="0" r="0" t="0"/>
            <wp:docPr id="4" name="image08.png"/>
            <a:graphic>
              <a:graphicData uri="http://schemas.openxmlformats.org/drawingml/2006/picture">
                <pic:pic>
                  <pic:nvPicPr>
                    <pic:cNvPr id="0" name="image08.png"/>
                    <pic:cNvPicPr preferRelativeResize="0"/>
                  </pic:nvPicPr>
                  <pic:blipFill>
                    <a:blip r:embed="rId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3419475" cy="2581275"/>
            <wp:effectExtent b="0" l="0" r="0" t="0"/>
            <wp:docPr id="3" name="image07.png"/>
            <a:graphic>
              <a:graphicData uri="http://schemas.openxmlformats.org/drawingml/2006/picture">
                <pic:pic>
                  <pic:nvPicPr>
                    <pic:cNvPr id="0" name="image0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3. Pole Closa, </w:t>
      </w:r>
      <w:r w:rsidDel="00000000" w:rsidR="00000000" w:rsidRPr="00000000">
        <w:rPr>
          <w:shd w:fill="fefefe" w:val="clear"/>
          <w:rtl w:val="0"/>
        </w:rPr>
        <w:t xml:space="preserve">n</w:t>
      </w:r>
      <w:r w:rsidDel="00000000" w:rsidR="00000000" w:rsidRPr="00000000">
        <w:rPr>
          <w:shd w:fill="fefefe" w:val="clear"/>
          <w:rtl w:val="0"/>
        </w:rPr>
        <w:t xml:space="preserve">=7 i r=15, ile potrzeba komutatorów sekcji 2 aby pole było nieblokowalne 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b w:val="1"/>
          <w:shd w:fill="fefefe" w:val="clear"/>
        </w:rPr>
      </w:pPr>
      <w:r w:rsidDel="00000000" w:rsidR="00000000" w:rsidRPr="00000000">
        <w:rPr>
          <w:b w:val="1"/>
          <w:shd w:fill="fefefe" w:val="clear"/>
          <w:rtl w:val="0"/>
        </w:rPr>
        <w:t xml:space="preserve">13 - 2n-1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105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14</w:t>
      </w:r>
    </w:p>
    <w:p w:rsidR="00000000" w:rsidDel="00000000" w:rsidP="00000000" w:rsidRDefault="00000000" w:rsidRPr="00000000">
      <w:pPr>
        <w:numPr>
          <w:ilvl w:val="0"/>
          <w:numId w:val="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15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4. W wiadomości sygnalizacyjnej ISUP pole DPC zawiera informację o: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a)</w:t>
        <w:tab/>
        <w:t xml:space="preserve">docelowym punkcie sygnalizacyjnym</w:t>
      </w:r>
      <w:r w:rsidDel="00000000" w:rsidR="00000000" w:rsidRPr="00000000">
        <w:rPr>
          <w:sz w:val="14"/>
          <w:szCs w:val="14"/>
          <w:rtl w:val="0"/>
        </w:rPr>
        <w:t xml:space="preserve">  </w:t>
      </w:r>
      <w:r w:rsidDel="00000000" w:rsidR="00000000" w:rsidRPr="00000000">
        <w:rPr>
          <w:sz w:val="14"/>
          <w:szCs w:val="14"/>
          <w:rtl w:val="0"/>
        </w:rPr>
        <w:t xml:space="preserve">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b)</w:t>
        <w:tab/>
        <w:t xml:space="preserve">punkcie sygnalizacyjnym z którego wysłano wiadomość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b w:val="1"/>
          <w:rtl w:val="0"/>
        </w:rPr>
        <w:t xml:space="preserve">c)</w:t>
        <w:tab/>
        <w:t xml:space="preserve">punkcie sygnalizacyjnym do którego wysłano wiadomość</w:t>
      </w:r>
      <w:r w:rsidDel="00000000" w:rsidR="00000000" w:rsidRPr="00000000">
        <w:rPr>
          <w:b w:val="1"/>
          <w:sz w:val="14"/>
          <w:szCs w:val="14"/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d)</w:t>
        <w:tab/>
        <w:t xml:space="preserve">nie ma takiego pola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288" w:lineRule="auto"/>
        <w:ind w:left="720" w:hanging="360"/>
        <w:contextualSpacing w:val="1"/>
        <w:rPr/>
      </w:pPr>
      <w:r w:rsidDel="00000000" w:rsidR="00000000" w:rsidRPr="00000000">
        <w:rPr>
          <w:b w:val="1"/>
          <w:sz w:val="24"/>
          <w:szCs w:val="24"/>
          <w:shd w:fill="fbeece" w:val="clear"/>
          <w:rtl w:val="0"/>
        </w:rPr>
        <w:t xml:space="preserve">Pole DPC zawiera kod docelowego punktu sygnalizacyjnego (numer punktu sygnalizacyjnego, dla którego dana jednostka sygnalizacyjna jest przeznaczona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288" w:lineRule="auto"/>
        <w:ind w:left="720" w:hanging="360"/>
        <w:contextualSpacing w:val="1"/>
        <w:rPr/>
      </w:pPr>
      <w:r w:rsidDel="00000000" w:rsidR="00000000" w:rsidRPr="00000000">
        <w:rPr>
          <w:b w:val="1"/>
          <w:sz w:val="24"/>
          <w:szCs w:val="24"/>
          <w:shd w:fill="fbeece" w:val="clear"/>
          <w:rtl w:val="0"/>
        </w:rPr>
        <w:t xml:space="preserve">Pole OPC zawiera kod źródłowego punktu sygnalizacyjnego (który nadał daną jednostkę sygnalizacyjną)</w:t>
      </w:r>
    </w:p>
    <w:p w:rsidR="00000000" w:rsidDel="00000000" w:rsidP="00000000" w:rsidRDefault="00000000" w:rsidRPr="00000000">
      <w:pPr>
        <w:numPr>
          <w:ilvl w:val="0"/>
          <w:numId w:val="4"/>
        </w:numPr>
        <w:spacing w:line="288" w:lineRule="auto"/>
        <w:ind w:left="720" w:hanging="360"/>
        <w:contextualSpacing w:val="1"/>
        <w:rPr/>
      </w:pPr>
      <w:r w:rsidDel="00000000" w:rsidR="00000000" w:rsidRPr="00000000">
        <w:rPr>
          <w:b w:val="1"/>
          <w:sz w:val="24"/>
          <w:szCs w:val="24"/>
          <w:shd w:fill="fbeece" w:val="clear"/>
          <w:rtl w:val="0"/>
        </w:rPr>
        <w:t xml:space="preserve">Pole SLS zawiera kod łącza sygnalizacyjnego, którym należy daną jednostkę sygnalizacyjną wysłać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5. W wiadomości sygnalizacyjnej ISUP pole OPC zawiera informację o: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a)</w:t>
        <w:tab/>
        <w:t xml:space="preserve">docelowym punkcie sygnalizacyjnym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b)</w:t>
        <w:tab/>
      </w:r>
      <w:r w:rsidDel="00000000" w:rsidR="00000000" w:rsidRPr="00000000">
        <w:rPr>
          <w:b w:val="1"/>
          <w:rtl w:val="0"/>
        </w:rPr>
        <w:t xml:space="preserve">punkcie sygnalizacyjnym z którego wysłano wiadomość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c)</w:t>
        <w:tab/>
        <w:t xml:space="preserve">punkcie sygnalizacyjnym do którego wysłano wiadomość</w:t>
      </w:r>
      <w:r w:rsidDel="00000000" w:rsidR="00000000" w:rsidRPr="00000000">
        <w:rPr>
          <w:sz w:val="14"/>
          <w:szCs w:val="14"/>
          <w:rtl w:val="0"/>
        </w:rPr>
        <w:t xml:space="preserve">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d)</w:t>
        <w:tab/>
        <w:t xml:space="preserve">nie ma takiego pola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6. Wybieranie tonowe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7. Wybieranie impulsowe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8. </w:t>
      </w:r>
      <w:r w:rsidDel="00000000" w:rsidR="00000000" w:rsidRPr="00000000">
        <w:rPr>
          <w:rtl w:val="0"/>
        </w:rPr>
        <w:t xml:space="preserve">Podstawowa odpowiedzia na wiadomosc REL jest wiadomosc: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RLC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IAM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REL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CPG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9. Warstwa MTP-2 odpowiada za realizacje nastepujacych funkcji: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Detekcja bledow, korekcja bledow, kontrola kolejnosci przesylanych jednostek sygnalizacyjnych, sterowanie przeplywem   -  wykład 6 slajd 10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Sterowanie przeplywem, kierowanie jednostek sygnalizacyjnych do punktu docelowego, zapewnienie bezblednosci transmisji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Kierowanie sygnalizacyjnych do punktu docelowego, wybieranie odpowiedniego kodu transmisyjnego, detekcja i korekcja bledow, odtwarzanie zegara</w:t>
      </w:r>
    </w:p>
    <w:p w:rsidR="00000000" w:rsidDel="00000000" w:rsidP="00000000" w:rsidRDefault="00000000" w:rsidRPr="00000000">
      <w:pPr>
        <w:ind w:left="0" w:firstLine="0"/>
        <w:contextualSpacing w:val="0"/>
      </w:pPr>
      <w:r w:rsidDel="00000000" w:rsidR="00000000" w:rsidRPr="00000000">
        <w:rPr>
          <w:rtl w:val="0"/>
        </w:rPr>
        <w:t xml:space="preserve">d)</w:t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rtl w:val="0"/>
        </w:rPr>
        <w:t xml:space="preserve">Wszystkie funkcje warstw 1 i 2 OSI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8. Numer 0800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dzięki sieci inteligentnej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9. Jak przebiega droga wybierania w przypadku zmiany lokalizacji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VLR HLR MSC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pierwotne VLR  Aktualne VLR Pierwotne i aktualne HLR i MSC </w:t>
      </w:r>
    </w:p>
    <w:p w:rsidR="00000000" w:rsidDel="00000000" w:rsidP="00000000" w:rsidRDefault="00000000" w:rsidRPr="00000000">
      <w:pPr>
        <w:numPr>
          <w:ilvl w:val="0"/>
          <w:numId w:val="6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HLR pierwotne i aktualne VLR i MSC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10. ISDN</w:t>
      </w:r>
    </w:p>
    <w:p w:rsidR="00000000" w:rsidDel="00000000" w:rsidP="00000000" w:rsidRDefault="00000000" w:rsidRPr="00000000">
      <w:pPr>
        <w:numPr>
          <w:ilvl w:val="0"/>
          <w:numId w:val="14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siec cyfrowa ziintefrowanych usług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11. ISN</w:t>
      </w:r>
    </w:p>
    <w:p w:rsidR="00000000" w:rsidDel="00000000" w:rsidP="00000000" w:rsidRDefault="00000000" w:rsidRPr="00000000">
      <w:pPr>
        <w:numPr>
          <w:ilvl w:val="0"/>
          <w:numId w:val="2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sieć zintegrowanych usług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12 coś o telegramie (historia) - telegrafie raczej;)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Wynalezienie telegrafu elektrycznego jest: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13. </w:t>
      </w:r>
      <w:r w:rsidDel="00000000" w:rsidR="00000000" w:rsidRPr="00000000">
        <w:rPr>
          <w:rtl w:val="0"/>
        </w:rPr>
        <w:t xml:space="preserve">Poczatek jednostki sygnalizacyjnej zawiera nastepujacy ciag bitow: </w:t>
      </w:r>
      <w:r w:rsidDel="00000000" w:rsidR="00000000" w:rsidRPr="00000000">
        <w:rPr>
          <w:rtl w:val="0"/>
        </w:rPr>
        <w:t xml:space="preserve">01111110</w:t>
      </w:r>
      <w:r w:rsidDel="00000000" w:rsidR="00000000" w:rsidRPr="00000000">
        <w:rPr>
          <w:rtl w:val="0"/>
        </w:rPr>
        <w:t xml:space="preserve">0111110</w:t>
      </w:r>
      <w:r w:rsidDel="00000000" w:rsidR="00000000" w:rsidRPr="00000000">
        <w:rPr>
          <w:rtl w:val="0"/>
        </w:rPr>
        <w:t xml:space="preserve">01111110</w:t>
      </w:r>
      <w:r w:rsidDel="00000000" w:rsidR="00000000" w:rsidRPr="00000000">
        <w:rPr>
          <w:rtl w:val="0"/>
        </w:rPr>
        <w:t xml:space="preserve">00011001111100000 … . W laczu nadany zostanie w rzeczywistosci  nastepujacy ciag bitow:</w:t>
      </w:r>
    </w:p>
    <w:p w:rsidR="00000000" w:rsidDel="00000000" w:rsidP="00000000" w:rsidRDefault="00000000" w:rsidRPr="00000000">
      <w:pPr>
        <w:numPr>
          <w:ilvl w:val="0"/>
          <w:numId w:val="1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01111110011111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0011111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10000110011111</w:t>
      </w:r>
      <w:r w:rsidDel="00000000" w:rsidR="00000000" w:rsidRPr="00000000">
        <w:rPr>
          <w:rtl w:val="0"/>
        </w:rPr>
        <w:t xml:space="preserve">0</w:t>
      </w:r>
      <w:r w:rsidDel="00000000" w:rsidR="00000000" w:rsidRPr="00000000">
        <w:rPr>
          <w:rtl w:val="0"/>
        </w:rPr>
        <w:t xml:space="preserve">00000…</w:t>
      </w:r>
    </w:p>
    <w:p w:rsidR="00000000" w:rsidDel="00000000" w:rsidP="00000000" w:rsidRDefault="00000000" w:rsidRPr="00000000">
      <w:pPr>
        <w:numPr>
          <w:ilvl w:val="0"/>
          <w:numId w:val="1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0111110100111110001111101000011001111100000…</w:t>
      </w:r>
    </w:p>
    <w:p w:rsidR="00000000" w:rsidDel="00000000" w:rsidP="00000000" w:rsidRDefault="00000000" w:rsidRPr="00000000">
      <w:pPr>
        <w:numPr>
          <w:ilvl w:val="0"/>
          <w:numId w:val="1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0111111001111100111111000011001111100000…</w:t>
      </w:r>
    </w:p>
    <w:p w:rsidR="00000000" w:rsidDel="00000000" w:rsidP="00000000" w:rsidRDefault="00000000" w:rsidRPr="00000000">
      <w:pPr>
        <w:numPr>
          <w:ilvl w:val="0"/>
          <w:numId w:val="11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 0111110100111110011111010000110011111000000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14. Jaka jest poczatkowa sekwencja wiadomosci ISUP...</w:t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rtl w:val="0"/>
        </w:rPr>
        <w:t xml:space="preserve">a)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ACM, IAM, ANM</w:t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rtl w:val="0"/>
        </w:rPr>
        <w:t xml:space="preserve">b)</w:t>
      </w:r>
      <w:r w:rsidDel="00000000" w:rsidR="00000000" w:rsidRPr="00000000">
        <w:rPr>
          <w:sz w:val="14"/>
          <w:szCs w:val="14"/>
          <w:rtl w:val="0"/>
        </w:rPr>
        <w:t xml:space="preserve">      </w:t>
      </w:r>
      <w:r w:rsidDel="00000000" w:rsidR="00000000" w:rsidRPr="00000000">
        <w:rPr>
          <w:rtl w:val="0"/>
        </w:rPr>
        <w:t xml:space="preserve">IAM, ANM, ACM</w:t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rtl w:val="0"/>
        </w:rPr>
        <w:t xml:space="preserve">c)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ACM, ANM, IAM</w:t>
      </w:r>
    </w:p>
    <w:p w:rsidR="00000000" w:rsidDel="00000000" w:rsidP="00000000" w:rsidRDefault="00000000" w:rsidRPr="00000000">
      <w:pPr>
        <w:ind w:left="720" w:hanging="360"/>
        <w:contextualSpacing w:val="0"/>
      </w:pPr>
      <w:r w:rsidDel="00000000" w:rsidR="00000000" w:rsidRPr="00000000">
        <w:rPr>
          <w:b w:val="1"/>
          <w:rtl w:val="0"/>
        </w:rPr>
        <w:t xml:space="preserve">d)</w:t>
      </w:r>
      <w:r w:rsidDel="00000000" w:rsidR="00000000" w:rsidRPr="00000000">
        <w:rPr>
          <w:b w:val="1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rtl w:val="0"/>
        </w:rPr>
        <w:t xml:space="preserve">IAM, ACM, ANM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  <w:t xml:space="preserve">15. </w:t>
      </w:r>
      <w:r w:rsidDel="00000000" w:rsidR="00000000" w:rsidRPr="00000000">
        <w:rPr>
          <w:rtl w:val="0"/>
        </w:rPr>
        <w:t xml:space="preserve">Obsluga uslugi dodatkowej „sledzenie polaczen zlosliwych“ jest realizowana za pomoca informacji </w:t>
      </w:r>
      <w:r w:rsidDel="00000000" w:rsidR="00000000" w:rsidRPr="00000000">
        <w:rPr>
          <w:rtl w:val="0"/>
        </w:rPr>
        <w:t xml:space="preserve">przenoszonej w parametrze: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calling party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called party number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zadne z wymienionych punktow nie jest poprawna odpowiedzia</w:t>
      </w:r>
    </w:p>
    <w:p w:rsidR="00000000" w:rsidDel="00000000" w:rsidP="00000000" w:rsidRDefault="00000000" w:rsidRPr="00000000">
      <w:pPr>
        <w:numPr>
          <w:ilvl w:val="0"/>
          <w:numId w:val="10"/>
        </w:numPr>
        <w:ind w:left="720" w:hanging="360"/>
        <w:contextualSpacing w:val="1"/>
        <w:rPr/>
      </w:pPr>
      <w:r w:rsidDel="00000000" w:rsidR="00000000" w:rsidRPr="00000000">
        <w:rPr>
          <w:rtl w:val="0"/>
        </w:rPr>
        <w:t xml:space="preserve">  cause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16. co występuje po SETUP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17. Sygnalizacja DSS1 gdzie występuje</w:t>
      </w:r>
    </w:p>
    <w:p w:rsidR="00000000" w:rsidDel="00000000" w:rsidP="00000000" w:rsidRDefault="00000000" w:rsidRPr="00000000">
      <w:pPr>
        <w:numPr>
          <w:ilvl w:val="0"/>
          <w:numId w:val="9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między abonentem wywoływanymy i centralą abonenta wywoływanego i abonentem wywołującym i centralą abonenta wywołującego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18 Multipleksacja statystyczna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to inna nazwa multipleksacji statycznej</w:t>
      </w:r>
    </w:p>
    <w:p w:rsidR="00000000" w:rsidDel="00000000" w:rsidP="00000000" w:rsidRDefault="00000000" w:rsidRPr="00000000">
      <w:pPr>
        <w:numPr>
          <w:ilvl w:val="0"/>
          <w:numId w:val="7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nigdy niezastosowana metoda transmisji(?)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19. Prędkość PCM 24 w odniesieniu do PCM 30/32</w:t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b w:val="1"/>
          <w:shd w:fill="fefefe" w:val="clear"/>
        </w:rPr>
      </w:pPr>
      <w:r w:rsidDel="00000000" w:rsidR="00000000" w:rsidRPr="00000000">
        <w:rPr>
          <w:b w:val="1"/>
          <w:shd w:fill="fefefe" w:val="clear"/>
          <w:rtl w:val="0"/>
        </w:rPr>
        <w:t xml:space="preserve">7 / 8</w:t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3/4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5/6</w:t>
      </w:r>
    </w:p>
    <w:p w:rsidR="00000000" w:rsidDel="00000000" w:rsidP="00000000" w:rsidRDefault="00000000" w:rsidRPr="00000000">
      <w:pPr>
        <w:numPr>
          <w:ilvl w:val="0"/>
          <w:numId w:val="12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8/7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Znalazłam coś takiego: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161426" cy="2728913"/>
            <wp:effectExtent b="0" l="0" r="0" t="0"/>
            <wp:docPr id="1" name="image04.png"/>
            <a:graphic>
              <a:graphicData uri="http://schemas.openxmlformats.org/drawingml/2006/picture">
                <pic:pic>
                  <pic:nvPicPr>
                    <pic:cNvPr id="0" name="image0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1426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20. Sieci komutowane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21. ATM - jaka komutacja stosowana (chyba)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22. Co to jest ATM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23. Funkcje węzła komutacyjnego.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5731200" cy="1181100"/>
            <wp:effectExtent b="0" l="0" r="0" t="0"/>
            <wp:docPr id="2" name="image06.png"/>
            <a:graphic>
              <a:graphicData uri="http://schemas.openxmlformats.org/drawingml/2006/picture">
                <pic:pic>
                  <pic:nvPicPr>
                    <pic:cNvPr id="0" name="image0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24. Gdzie stosuje się sygnalizację we wspólnym kanale</w:t>
      </w:r>
    </w:p>
    <w:p w:rsidR="00000000" w:rsidDel="00000000" w:rsidP="00000000" w:rsidRDefault="00000000" w:rsidRPr="00000000">
      <w:pPr>
        <w:numPr>
          <w:ilvl w:val="0"/>
          <w:numId w:val="1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PCM24</w:t>
      </w:r>
    </w:p>
    <w:p w:rsidR="00000000" w:rsidDel="00000000" w:rsidP="00000000" w:rsidRDefault="00000000" w:rsidRPr="00000000">
      <w:pPr>
        <w:numPr>
          <w:ilvl w:val="0"/>
          <w:numId w:val="1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PCM 30/32</w:t>
      </w:r>
    </w:p>
    <w:p w:rsidR="00000000" w:rsidDel="00000000" w:rsidP="00000000" w:rsidRDefault="00000000" w:rsidRPr="00000000">
      <w:pPr>
        <w:numPr>
          <w:ilvl w:val="0"/>
          <w:numId w:val="1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PCM24 i PCM30/32</w:t>
      </w:r>
    </w:p>
    <w:p w:rsidR="00000000" w:rsidDel="00000000" w:rsidP="00000000" w:rsidRDefault="00000000" w:rsidRPr="00000000">
      <w:pPr>
        <w:numPr>
          <w:ilvl w:val="0"/>
          <w:numId w:val="15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ani tu ani tu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25. Telefoniczna sieć analogowa jest: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26. czym zajmuje się nauka o komutacji 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27. Zaleta wybierania tonowego DTMF do impulsowego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28. Zaleta wybierania impulsowego do tonowego DTMF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29. W sieci GSM jest: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tyle HLR co MSC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tyle VLR co MSC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tyle samo vlr co hlr</w:t>
      </w:r>
    </w:p>
    <w:p w:rsidR="00000000" w:rsidDel="00000000" w:rsidP="00000000" w:rsidRDefault="00000000" w:rsidRPr="00000000">
      <w:pPr>
        <w:numPr>
          <w:ilvl w:val="0"/>
          <w:numId w:val="8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tyle VLR co GMSC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30. Do czego służy ISUP w GSM - chyba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31. O wspólnym kanale były z 4 pytania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32. Logicznie do jakiej sieci można przyrównać system sygnalizacji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33. IAM występuje jako, która wiadomość w połączeniu normalnym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34. Sygnalizacja liniowa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drawing>
          <wp:inline distB="114300" distT="114300" distL="114300" distR="114300">
            <wp:extent cx="4981575" cy="2667000"/>
            <wp:effectExtent b="0" l="0" r="0" t="0"/>
            <wp:docPr id="5" name="image09.png"/>
            <a:graphic>
              <a:graphicData uri="http://schemas.openxmlformats.org/drawingml/2006/picture">
                <pic:pic>
                  <pic:nvPicPr>
                    <pic:cNvPr id="0" name="image0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35. Od czego zależy przepustowosć PCM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częstotliwość próbkowania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poziomy kwantyzacji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a i b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ITU-T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36. Do czego można przyrównać komutację (nie pamiętam jaką)?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37. Jeszcze jest trochę tych co się powtarzały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shd w:fill="fefefe" w:val="clear"/>
          <w:rtl w:val="0"/>
        </w:rPr>
        <w:t xml:space="preserve">38. Jak telefon zmienia obszar operatora sieci to coś tam</w:t>
      </w:r>
    </w:p>
    <w:p w:rsidR="00000000" w:rsidDel="00000000" w:rsidP="00000000" w:rsidRDefault="00000000" w:rsidRPr="00000000">
      <w:pPr>
        <w:numPr>
          <w:ilvl w:val="0"/>
          <w:numId w:val="13"/>
        </w:numPr>
        <w:ind w:left="720" w:hanging="360"/>
        <w:contextualSpacing w:val="1"/>
        <w:rPr>
          <w:u w:val="none"/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HLR, VLR, MSC</w:t>
      </w:r>
    </w:p>
    <w:p w:rsidR="00000000" w:rsidDel="00000000" w:rsidP="00000000" w:rsidRDefault="00000000" w:rsidRPr="00000000">
      <w:pPr>
        <w:numPr>
          <w:ilvl w:val="0"/>
          <w:numId w:val="13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HLR(pierwotny), HLR(docelowy),VLR, MSC(pierwotny),MSC (docelowy)</w:t>
      </w:r>
    </w:p>
    <w:p w:rsidR="00000000" w:rsidDel="00000000" w:rsidP="00000000" w:rsidRDefault="00000000" w:rsidRPr="00000000">
      <w:pPr>
        <w:numPr>
          <w:ilvl w:val="0"/>
          <w:numId w:val="13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HLR(pierwotny), HLR(docelowy), VLR(pierwotny), VLR(docelowy), MSC</w:t>
      </w:r>
    </w:p>
    <w:p w:rsidR="00000000" w:rsidDel="00000000" w:rsidP="00000000" w:rsidRDefault="00000000" w:rsidRPr="00000000">
      <w:pPr>
        <w:numPr>
          <w:ilvl w:val="0"/>
          <w:numId w:val="13"/>
        </w:numPr>
        <w:ind w:left="720" w:hanging="360"/>
        <w:contextualSpacing w:val="1"/>
        <w:rPr>
          <w:shd w:fill="fefefe" w:val="clear"/>
        </w:rPr>
      </w:pPr>
      <w:r w:rsidDel="00000000" w:rsidR="00000000" w:rsidRPr="00000000">
        <w:rPr>
          <w:shd w:fill="fefefe" w:val="clear"/>
          <w:rtl w:val="0"/>
        </w:rPr>
        <w:t xml:space="preserve">HLR, VLR(pierwotny), VLR(docelowy), MSC(pierwotny),MSC(docelowy)</w:t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■"/>
      <w:lvlJc w:val="left"/>
      <w:pPr>
        <w:ind w:left="720" w:firstLine="360"/>
      </w:pPr>
      <w:rPr>
        <w:rFonts w:ascii="Arial" w:cs="Arial" w:eastAsia="Arial" w:hAnsi="Arial"/>
        <w:sz w:val="24"/>
        <w:szCs w:val="24"/>
        <w:u w:val="none"/>
        <w:shd w:fill="fbeece" w:val="clear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upp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decimal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decimal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right"/>
      <w:pPr>
        <w:ind w:left="6480" w:firstLine="6120"/>
      </w:pPr>
      <w:rPr>
        <w:u w:val="none"/>
      </w:rPr>
    </w:lvl>
  </w:abstractNum>
  <w:abstractNum w:abstractNumId="12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3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abstractNum w:abstractNumId="14">
    <w:lvl w:ilvl="0">
      <w:start w:val="1"/>
      <w:numFmt w:val="upp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15">
    <w:lvl w:ilvl="0">
      <w:start w:val="1"/>
      <w:numFmt w:val="lowerLetter"/>
      <w:lvlText w:val="%1)"/>
      <w:lvlJc w:val="left"/>
      <w:pPr>
        <w:ind w:left="720" w:firstLine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firstLine="108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firstLine="180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firstLine="252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firstLine="324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firstLine="39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firstLine="540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image" Target="media/image09.png"/><Relationship Id="rId5" Type="http://schemas.openxmlformats.org/officeDocument/2006/relationships/image" Target="media/image08.png"/><Relationship Id="rId6" Type="http://schemas.openxmlformats.org/officeDocument/2006/relationships/image" Target="media/image07.png"/><Relationship Id="rId7" Type="http://schemas.openxmlformats.org/officeDocument/2006/relationships/image" Target="media/image04.png"/><Relationship Id="rId8" Type="http://schemas.openxmlformats.org/officeDocument/2006/relationships/image" Target="media/image06.png"/></Relationships>
</file>