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30C3" w:rsidRPr="003430C3" w:rsidRDefault="003430C3" w:rsidP="003430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Plan wykładów: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1. Rozwój sieci telekomunikacyjnych i sieci zintegrowanych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2. Obsługa połączeń, sieci sygnalizacyjne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3. Sygnalizacja abonencka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4. Sygnalizacja SS7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5. Sygnalizacja w sieciach GSM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6. Sygnalizacja w sieciach 3G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7. Inne systemy sygnalizacyjne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8. Sieci GSM, ATM, P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9. Węzły w sieciach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10. Elementy komutacyjne</w:t>
      </w:r>
    </w:p>
    <w:p w:rsidR="003430C3" w:rsidRP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>11. Pola komutacyjne</w:t>
      </w:r>
    </w:p>
    <w:p w:rsid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430C3">
        <w:rPr>
          <w:rFonts w:ascii="Times New Roman" w:hAnsi="Times New Roman" w:cs="Times New Roman"/>
          <w:sz w:val="24"/>
          <w:szCs w:val="24"/>
        </w:rPr>
        <w:t xml:space="preserve">12. Buforowanie w węzłach? </w:t>
      </w:r>
    </w:p>
    <w:p w:rsid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430C3" w:rsidRDefault="003430C3" w:rsidP="003430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Laboratorium:</w:t>
      </w:r>
    </w:p>
    <w:p w:rsidR="000C56FC" w:rsidRDefault="000C56FC" w:rsidP="003430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3430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1</w:t>
      </w:r>
    </w:p>
    <w:p w:rsidR="003430C3" w:rsidRDefault="003430C3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3F5D64">
        <w:rPr>
          <w:rFonts w:ascii="Times New Roman" w:hAnsi="Times New Roman" w:cs="Times New Roman"/>
          <w:sz w:val="24"/>
          <w:szCs w:val="24"/>
        </w:rPr>
        <w:t xml:space="preserve"> Pole komutacyjne składa się z płaszczyzn, których liczba zapewnia iż można zawsze zestawić dowolne połączenie między parą wolne wejście – wolne wyjście. Jest to warunek:</w:t>
      </w:r>
      <w:r w:rsidR="003F5D64">
        <w:rPr>
          <w:rFonts w:ascii="Times New Roman" w:hAnsi="Times New Roman" w:cs="Times New Roman"/>
          <w:sz w:val="24"/>
          <w:szCs w:val="24"/>
        </w:rPr>
        <w:br/>
        <w:t>a) przestrajalności</w:t>
      </w:r>
    </w:p>
    <w:p w:rsidR="003F5D64" w:rsidRDefault="003F5D64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nieblokowalności w wąskim sensie</w:t>
      </w:r>
    </w:p>
    <w:p w:rsidR="003F5D64" w:rsidRPr="003F5D64" w:rsidRDefault="003F5D64" w:rsidP="003430C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F5D64">
        <w:rPr>
          <w:rFonts w:ascii="Times New Roman" w:hAnsi="Times New Roman" w:cs="Times New Roman"/>
          <w:b/>
          <w:sz w:val="24"/>
          <w:szCs w:val="24"/>
        </w:rPr>
        <w:t xml:space="preserve">c) przepakowań </w:t>
      </w:r>
    </w:p>
    <w:p w:rsidR="003F5D64" w:rsidRDefault="003F5D64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nieblokowalności w szerokim sensie </w:t>
      </w: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>
        <w:rPr>
          <w:noProof/>
          <w:lang w:eastAsia="pl-PL"/>
        </w:rPr>
        <w:drawing>
          <wp:inline distT="0" distB="0" distL="0" distR="0" wp14:anchorId="62C92DEB" wp14:editId="4C1273AE">
            <wp:extent cx="3990975" cy="2943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Jaka wiadomość pojawia się po wiadomości SETUP w sygnalizacji DSS1 w przypadku gdy ustawiony jest na aparacie końcowym wywołującym protokół 1TR6 a centrala pracuje na protokole E-DSS1?</w:t>
      </w:r>
    </w:p>
    <w:p w:rsidR="00734D7E" w:rsidRP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34D7E">
        <w:rPr>
          <w:rFonts w:ascii="Times New Roman" w:hAnsi="Times New Roman" w:cs="Times New Roman"/>
          <w:sz w:val="24"/>
          <w:szCs w:val="24"/>
          <w:lang w:val="en-US"/>
        </w:rPr>
        <w:t>a) ALERTING</w:t>
      </w:r>
    </w:p>
    <w:p w:rsidR="00734D7E" w:rsidRPr="00267C19" w:rsidRDefault="00734D7E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67C19">
        <w:rPr>
          <w:rFonts w:ascii="Times New Roman" w:hAnsi="Times New Roman" w:cs="Times New Roman"/>
          <w:sz w:val="24"/>
          <w:szCs w:val="24"/>
          <w:lang w:val="en-US"/>
        </w:rPr>
        <w:t>b) DISC</w:t>
      </w:r>
    </w:p>
    <w:p w:rsidR="00734D7E" w:rsidRPr="00267C19" w:rsidRDefault="00734D7E" w:rsidP="003430C3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67C19">
        <w:rPr>
          <w:rFonts w:ascii="Times New Roman" w:hAnsi="Times New Roman" w:cs="Times New Roman"/>
          <w:b/>
          <w:sz w:val="24"/>
          <w:szCs w:val="24"/>
          <w:lang w:val="en-US"/>
        </w:rPr>
        <w:t>c) SETUP</w:t>
      </w:r>
    </w:p>
    <w:p w:rsidR="00734D7E" w:rsidRPr="004A61DF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A61DF">
        <w:rPr>
          <w:rFonts w:ascii="Times New Roman" w:hAnsi="Times New Roman" w:cs="Times New Roman"/>
          <w:sz w:val="24"/>
          <w:szCs w:val="24"/>
        </w:rPr>
        <w:t>d) CONNECT</w:t>
      </w:r>
    </w:p>
    <w:p w:rsidR="00734D7E" w:rsidRPr="004A61DF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34D7E">
        <w:rPr>
          <w:rFonts w:ascii="Times New Roman" w:hAnsi="Times New Roman" w:cs="Times New Roman"/>
          <w:sz w:val="24"/>
          <w:szCs w:val="24"/>
        </w:rPr>
        <w:t xml:space="preserve">Zestawienie połączeń w których magistrala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734D7E">
        <w:rPr>
          <w:rFonts w:ascii="Times New Roman" w:hAnsi="Times New Roman" w:cs="Times New Roman"/>
          <w:sz w:val="24"/>
          <w:szCs w:val="24"/>
        </w:rPr>
        <w:t xml:space="preserve"> urządzenie końcowe</w:t>
      </w:r>
      <w:r>
        <w:rPr>
          <w:rFonts w:ascii="Times New Roman" w:hAnsi="Times New Roman" w:cs="Times New Roman"/>
          <w:sz w:val="24"/>
          <w:szCs w:val="24"/>
        </w:rPr>
        <w:t xml:space="preserve"> pracują na dwóch różnych systemach sygnalizacji jest niemożliwa do zrealizowania. Są niekompatybilne ze sobą</w:t>
      </w: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Z ilu oktetów składa się komórka ATM?</w:t>
      </w: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49</w:t>
      </w: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54</w:t>
      </w: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55</w:t>
      </w:r>
    </w:p>
    <w:p w:rsidR="00734D7E" w:rsidRDefault="00734D7E" w:rsidP="003430C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34D7E">
        <w:rPr>
          <w:rFonts w:ascii="Times New Roman" w:hAnsi="Times New Roman" w:cs="Times New Roman"/>
          <w:b/>
          <w:sz w:val="24"/>
          <w:szCs w:val="24"/>
        </w:rPr>
        <w:t>d) żadna z powyższych</w:t>
      </w:r>
    </w:p>
    <w:p w:rsidR="00734D7E" w:rsidRDefault="00734D7E" w:rsidP="003430C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34D7E" w:rsidRDefault="00022916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734D7E">
        <w:rPr>
          <w:rFonts w:ascii="Times New Roman" w:hAnsi="Times New Roman" w:cs="Times New Roman"/>
          <w:sz w:val="24"/>
          <w:szCs w:val="24"/>
        </w:rPr>
        <w:t>omórka składa się z 53 oktetów</w:t>
      </w:r>
    </w:p>
    <w:p w:rsidR="00734D7E" w:rsidRDefault="00734D7E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22916" w:rsidRDefault="00022916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Wskaż poprawną kolejność występowania po sobie wiadomości sygnalizacyjnych w SS7.</w:t>
      </w:r>
    </w:p>
    <w:p w:rsidR="00022916" w:rsidRPr="00022916" w:rsidRDefault="00022916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22916">
        <w:rPr>
          <w:rFonts w:ascii="Times New Roman" w:hAnsi="Times New Roman" w:cs="Times New Roman"/>
          <w:sz w:val="24"/>
          <w:szCs w:val="24"/>
          <w:lang w:val="en-US"/>
        </w:rPr>
        <w:t>a) RLC, REL</w:t>
      </w:r>
    </w:p>
    <w:p w:rsidR="00022916" w:rsidRPr="00022916" w:rsidRDefault="00022916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22916">
        <w:rPr>
          <w:rFonts w:ascii="Times New Roman" w:hAnsi="Times New Roman" w:cs="Times New Roman"/>
          <w:sz w:val="24"/>
          <w:szCs w:val="24"/>
          <w:lang w:val="en-US"/>
        </w:rPr>
        <w:t>b) ANM, ACM</w:t>
      </w:r>
    </w:p>
    <w:p w:rsidR="00022916" w:rsidRPr="00022916" w:rsidRDefault="00022916" w:rsidP="003430C3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22916">
        <w:rPr>
          <w:rFonts w:ascii="Times New Roman" w:hAnsi="Times New Roman" w:cs="Times New Roman"/>
          <w:b/>
          <w:sz w:val="24"/>
          <w:szCs w:val="24"/>
          <w:lang w:val="en-US"/>
        </w:rPr>
        <w:t>c) ACM, ANM</w:t>
      </w:r>
    </w:p>
    <w:p w:rsidR="00022916" w:rsidRDefault="00022916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d) ANM, RLC</w:t>
      </w:r>
    </w:p>
    <w:p w:rsidR="00022916" w:rsidRDefault="00022916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22916" w:rsidRDefault="00022916" w:rsidP="0002291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pl-PL"/>
        </w:rPr>
        <w:drawing>
          <wp:inline distT="0" distB="0" distL="0" distR="0" wp14:anchorId="658D0948" wp14:editId="09DA739A">
            <wp:extent cx="3482671" cy="2947490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4617" cy="294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916" w:rsidRDefault="00022916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22916" w:rsidRDefault="00022916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22916" w:rsidRDefault="00022916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22916" w:rsidRDefault="00022916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22916" w:rsidRDefault="00022916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22916">
        <w:rPr>
          <w:rFonts w:ascii="Times New Roman" w:hAnsi="Times New Roman" w:cs="Times New Roman"/>
          <w:sz w:val="24"/>
          <w:szCs w:val="24"/>
        </w:rPr>
        <w:lastRenderedPageBreak/>
        <w:t xml:space="preserve">5. Komputer B jest połączony z komputerem C (10.0.0.2/8) poprzez karty ATM ( na obu komputerach jest to “połączenie ATM”). </w:t>
      </w:r>
      <w:r>
        <w:rPr>
          <w:rFonts w:ascii="Times New Roman" w:hAnsi="Times New Roman" w:cs="Times New Roman"/>
          <w:sz w:val="24"/>
          <w:szCs w:val="24"/>
        </w:rPr>
        <w:t>Ponadto na komputerze C jest skonfigurowana inna Karta ATM („Połączenie ATM2”) o adresie IP 11.0.0.2/8. Jakie wpis należy dodać aby z komputera B można było pingować adres 11.0.0.2?</w:t>
      </w:r>
    </w:p>
    <w:p w:rsidR="00022916" w:rsidRPr="002B6EC9" w:rsidRDefault="00022916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6EC9">
        <w:rPr>
          <w:rFonts w:ascii="Times New Roman" w:hAnsi="Times New Roman" w:cs="Times New Roman"/>
          <w:sz w:val="24"/>
          <w:szCs w:val="24"/>
        </w:rPr>
        <w:t>a)</w:t>
      </w:r>
      <w:r w:rsidR="002A73B1" w:rsidRPr="002B6EC9">
        <w:rPr>
          <w:rFonts w:ascii="Times New Roman" w:hAnsi="Times New Roman" w:cs="Times New Roman"/>
          <w:sz w:val="24"/>
          <w:szCs w:val="24"/>
        </w:rPr>
        <w:t xml:space="preserve"> na komputerze B: route add 11.0.0.2 mask 255.0.0.0  10.0.0.2</w:t>
      </w:r>
    </w:p>
    <w:p w:rsidR="002A73B1" w:rsidRPr="004254A1" w:rsidRDefault="002A73B1" w:rsidP="002A73B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254A1">
        <w:rPr>
          <w:rFonts w:ascii="Times New Roman" w:hAnsi="Times New Roman" w:cs="Times New Roman"/>
          <w:b/>
          <w:sz w:val="24"/>
          <w:szCs w:val="24"/>
        </w:rPr>
        <w:t>b) na komputerze B: route add 11.0.0.0 mask 255.0.0.0  10.0.0.2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na komputerze C: route add 11.0.0.0 mask 255.0.0.0  11.0.0.2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na komputerze C: route add 10.0.0.1 mask 255.0.0.0  10.0.0.2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Wyjaśnienie w pliku ATM routing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Wykorzystując edukacyjną centralę abonencką w laboratorium 024 przeprowadzona jest rozmowa konferencyjna (aparat I wywował aparat 2 i następnie 3). W jaki sposób można dołączyć aparat 4 do zestawionego połączenia konferencyjnego?</w:t>
      </w:r>
    </w:p>
    <w:p w:rsidR="002A73B1" w:rsidRPr="002A73B1" w:rsidRDefault="002A73B1" w:rsidP="002A73B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A73B1">
        <w:rPr>
          <w:rFonts w:ascii="Times New Roman" w:hAnsi="Times New Roman" w:cs="Times New Roman"/>
          <w:b/>
          <w:sz w:val="24"/>
          <w:szCs w:val="24"/>
        </w:rPr>
        <w:t>a) z aparatu 1 wykręcić cyfre 4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z dowolnego aparatu wykręcić cyfre 4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podnieść słuchawkę w aparacie 4 i odczekac 10 sekund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z aparatu 4 wykręcić cyfrę 1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Z ilu słów składa się pamięć rozmówna w komutatorze czasowym jeżeli komutator ten ma jeden trakt wejściowy (zawiera 5 kanałów), jeden trakt wyjściowy (zaiwera 5 kanałów), licznik (zlicza cyklicznie od 1 do 5) oraz pamięć adresową (użyto 3 bitów do zapisania wszystkich możliwych wartości wskazujących na adres pamięci rozmównej). 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8</w:t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3</w:t>
      </w:r>
    </w:p>
    <w:p w:rsidR="002A73B1" w:rsidRDefault="002A73B1" w:rsidP="002A73B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60943">
        <w:rPr>
          <w:rFonts w:ascii="Times New Roman" w:hAnsi="Times New Roman" w:cs="Times New Roman"/>
          <w:b/>
          <w:sz w:val="24"/>
          <w:szCs w:val="24"/>
        </w:rPr>
        <w:t>d) 5</w:t>
      </w:r>
    </w:p>
    <w:p w:rsidR="00F60943" w:rsidRDefault="00F60943" w:rsidP="002A73B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E31F7" w:rsidRDefault="00F60943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Jest to ogólny przypadek komutatora czasowego, więc pamięć rozmówna zawiera tyle słów ile jes</w:t>
      </w:r>
      <w:r w:rsidR="004E31F7">
        <w:rPr>
          <w:rFonts w:ascii="Times New Roman" w:hAnsi="Times New Roman" w:cs="Times New Roman"/>
          <w:sz w:val="24"/>
          <w:szCs w:val="24"/>
        </w:rPr>
        <w:t>t kanałów w trakcie wejściowym.</w:t>
      </w: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E31F7" w:rsidRDefault="004E31F7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60943" w:rsidRDefault="00F60943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 Co stanowi element abonenckiego zespołu liniowego</w:t>
      </w:r>
    </w:p>
    <w:p w:rsidR="00F60943" w:rsidRDefault="00F60943" w:rsidP="002A73B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kwantyzacja</w:t>
      </w:r>
    </w:p>
    <w:p w:rsidR="00F60943" w:rsidRPr="004254A1" w:rsidRDefault="00F60943" w:rsidP="002A73B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254A1">
        <w:rPr>
          <w:rFonts w:ascii="Times New Roman" w:hAnsi="Times New Roman" w:cs="Times New Roman"/>
          <w:b/>
          <w:sz w:val="24"/>
          <w:szCs w:val="24"/>
        </w:rPr>
        <w:t>b) rozdzielenie kierunków transmisji</w:t>
      </w:r>
    </w:p>
    <w:p w:rsidR="00F60943" w:rsidRPr="00F60943" w:rsidRDefault="00F60943" w:rsidP="002A73B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60943">
        <w:rPr>
          <w:rFonts w:ascii="Times New Roman" w:hAnsi="Times New Roman" w:cs="Times New Roman"/>
          <w:b/>
          <w:sz w:val="24"/>
          <w:szCs w:val="24"/>
        </w:rPr>
        <w:t>c) dekodowanie</w:t>
      </w:r>
    </w:p>
    <w:p w:rsidR="00F60943" w:rsidRDefault="00F60943" w:rsidP="002A73B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60943">
        <w:rPr>
          <w:rFonts w:ascii="Times New Roman" w:hAnsi="Times New Roman" w:cs="Times New Roman"/>
          <w:b/>
          <w:sz w:val="24"/>
          <w:szCs w:val="24"/>
        </w:rPr>
        <w:t>d) nadzór pętli abonenckiej</w:t>
      </w:r>
    </w:p>
    <w:p w:rsidR="004E31F7" w:rsidRDefault="004E31F7" w:rsidP="002A73B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E31F7" w:rsidRPr="00F60943" w:rsidRDefault="004E31F7" w:rsidP="002A73B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051BFD98" wp14:editId="2A317D9D">
            <wp:extent cx="4486275" cy="2790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3B1" w:rsidRDefault="002A73B1" w:rsidP="002A73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A73B1" w:rsidRDefault="002A73B1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A73B1" w:rsidRDefault="004E31F7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 Dane jest urządzenie o pojemności Nm x Nm. Ile jest potrzebnych pamięci rozmównych?</w:t>
      </w:r>
    </w:p>
    <w:p w:rsidR="004E31F7" w:rsidRDefault="004E31F7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</w:t>
      </w:r>
    </w:p>
    <w:p w:rsidR="004E31F7" w:rsidRDefault="004E31F7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N^2m^2</w:t>
      </w:r>
    </w:p>
    <w:p w:rsidR="004E31F7" w:rsidRDefault="004E31F7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</w:t>
      </w:r>
    </w:p>
    <w:p w:rsidR="004E31F7" w:rsidRDefault="004E31F7" w:rsidP="003430C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E31F7">
        <w:rPr>
          <w:rFonts w:ascii="Times New Roman" w:hAnsi="Times New Roman" w:cs="Times New Roman"/>
          <w:b/>
          <w:sz w:val="24"/>
          <w:szCs w:val="24"/>
        </w:rPr>
        <w:t>d) N^2</w:t>
      </w:r>
    </w:p>
    <w:p w:rsidR="004E31F7" w:rsidRDefault="004E31F7" w:rsidP="003430C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E31F7" w:rsidRDefault="004E31F7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Liczba pamięci rozmównych wynosi </w:t>
      </w:r>
      <w:r w:rsidRPr="00267C19">
        <w:rPr>
          <w:rFonts w:ascii="Times New Roman" w:hAnsi="Times New Roman" w:cs="Times New Roman"/>
          <w:b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na ka</w:t>
      </w:r>
      <w:r w:rsidR="00267C19">
        <w:rPr>
          <w:rFonts w:ascii="Times New Roman" w:hAnsi="Times New Roman" w:cs="Times New Roman"/>
          <w:sz w:val="24"/>
          <w:szCs w:val="24"/>
        </w:rPr>
        <w:t>żdy trakt, a mamy N x N traktów?</w:t>
      </w:r>
    </w:p>
    <w:p w:rsidR="004E31F7" w:rsidRDefault="004E31F7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6BDF" w:rsidRDefault="004E31F7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="00836BDF">
        <w:rPr>
          <w:rFonts w:ascii="Times New Roman" w:hAnsi="Times New Roman" w:cs="Times New Roman"/>
          <w:sz w:val="24"/>
          <w:szCs w:val="24"/>
        </w:rPr>
        <w:t xml:space="preserve"> Jaka wiadomość sygnalizacyjna nie może pojawić się po wiadomości IAM?</w:t>
      </w:r>
    </w:p>
    <w:p w:rsidR="00836BDF" w:rsidRPr="00836BDF" w:rsidRDefault="00836BDF" w:rsidP="003430C3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36BDF">
        <w:rPr>
          <w:rFonts w:ascii="Times New Roman" w:hAnsi="Times New Roman" w:cs="Times New Roman"/>
          <w:b/>
          <w:sz w:val="24"/>
          <w:szCs w:val="24"/>
          <w:lang w:val="en-US"/>
        </w:rPr>
        <w:t>a) ANM</w:t>
      </w:r>
    </w:p>
    <w:p w:rsidR="00836BDF" w:rsidRPr="00836BDF" w:rsidRDefault="00836BDF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6BDF">
        <w:rPr>
          <w:rFonts w:ascii="Times New Roman" w:hAnsi="Times New Roman" w:cs="Times New Roman"/>
          <w:sz w:val="24"/>
          <w:szCs w:val="24"/>
          <w:lang w:val="en-US"/>
        </w:rPr>
        <w:t>b) REL</w:t>
      </w:r>
    </w:p>
    <w:p w:rsidR="00836BDF" w:rsidRPr="00836BDF" w:rsidRDefault="00836BDF" w:rsidP="003430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36BDF">
        <w:rPr>
          <w:rFonts w:ascii="Times New Roman" w:hAnsi="Times New Roman" w:cs="Times New Roman"/>
          <w:sz w:val="24"/>
          <w:szCs w:val="24"/>
          <w:lang w:val="en-US"/>
        </w:rPr>
        <w:t>c) REC</w:t>
      </w:r>
    </w:p>
    <w:p w:rsidR="00836BDF" w:rsidRPr="004A61DF" w:rsidRDefault="00836BDF" w:rsidP="003430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A61DF">
        <w:rPr>
          <w:rFonts w:ascii="Times New Roman" w:hAnsi="Times New Roman" w:cs="Times New Roman"/>
          <w:sz w:val="24"/>
          <w:szCs w:val="24"/>
        </w:rPr>
        <w:t>d) ACM</w:t>
      </w:r>
    </w:p>
    <w:p w:rsidR="00836BDF" w:rsidRPr="004A61DF" w:rsidRDefault="00836BDF" w:rsidP="003430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6BDF" w:rsidRPr="00836BDF" w:rsidRDefault="005D2625" w:rsidP="00836BD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hyperlink r:id="rId9" w:history="1">
        <w:r w:rsidR="00836BDF" w:rsidRPr="00836BDF">
          <w:rPr>
            <w:rFonts w:ascii="Arial" w:eastAsia="Times New Roman" w:hAnsi="Arial" w:cs="Arial"/>
            <w:color w:val="000000"/>
            <w:sz w:val="24"/>
            <w:szCs w:val="24"/>
            <w:bdr w:val="none" w:sz="0" w:space="0" w:color="auto" w:frame="1"/>
            <w:lang w:eastAsia="pl-PL"/>
          </w:rPr>
          <w:t>IAM – Wstępna wiadomość adresowa</w:t>
        </w:r>
      </w:hyperlink>
    </w:p>
    <w:p w:rsidR="00836BDF" w:rsidRPr="00836BDF" w:rsidRDefault="005D2625" w:rsidP="00836BD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hyperlink r:id="rId10" w:history="1">
        <w:r w:rsidR="00836BDF" w:rsidRPr="00836BDF">
          <w:rPr>
            <w:rFonts w:ascii="Arial" w:eastAsia="Times New Roman" w:hAnsi="Arial" w:cs="Arial"/>
            <w:color w:val="000000"/>
            <w:sz w:val="24"/>
            <w:szCs w:val="24"/>
            <w:bdr w:val="none" w:sz="0" w:space="0" w:color="auto" w:frame="1"/>
            <w:lang w:eastAsia="pl-PL"/>
          </w:rPr>
          <w:t>ACM –Wiadomość skompletowania adresu</w:t>
        </w:r>
      </w:hyperlink>
    </w:p>
    <w:p w:rsidR="00836BDF" w:rsidRPr="00836BDF" w:rsidRDefault="005D2625" w:rsidP="00836BD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hyperlink r:id="rId11" w:history="1">
        <w:r w:rsidR="00836BDF" w:rsidRPr="00836BDF">
          <w:rPr>
            <w:rFonts w:ascii="Arial" w:eastAsia="Times New Roman" w:hAnsi="Arial" w:cs="Arial"/>
            <w:color w:val="000000"/>
            <w:sz w:val="24"/>
            <w:szCs w:val="24"/>
            <w:bdr w:val="none" w:sz="0" w:space="0" w:color="auto" w:frame="1"/>
            <w:lang w:eastAsia="pl-PL"/>
          </w:rPr>
          <w:t>ANM –Odpowiedź</w:t>
        </w:r>
      </w:hyperlink>
    </w:p>
    <w:p w:rsidR="00836BDF" w:rsidRPr="00836BDF" w:rsidRDefault="005D2625" w:rsidP="00836BD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hyperlink r:id="rId12" w:history="1">
        <w:r w:rsidR="00836BDF" w:rsidRPr="00836BDF">
          <w:rPr>
            <w:rFonts w:ascii="Arial" w:eastAsia="Times New Roman" w:hAnsi="Arial" w:cs="Arial"/>
            <w:color w:val="000000"/>
            <w:sz w:val="24"/>
            <w:szCs w:val="24"/>
            <w:bdr w:val="none" w:sz="0" w:space="0" w:color="auto" w:frame="1"/>
            <w:lang w:eastAsia="pl-PL"/>
          </w:rPr>
          <w:t>CPG – Realizacja wywołania</w:t>
        </w:r>
      </w:hyperlink>
    </w:p>
    <w:p w:rsidR="00836BDF" w:rsidRPr="00836BDF" w:rsidRDefault="005D2625" w:rsidP="00836BD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hyperlink r:id="rId13" w:history="1">
        <w:r w:rsidR="00836BDF" w:rsidRPr="00836BDF">
          <w:rPr>
            <w:rFonts w:ascii="Arial" w:eastAsia="Times New Roman" w:hAnsi="Arial" w:cs="Arial"/>
            <w:color w:val="000000"/>
            <w:sz w:val="24"/>
            <w:szCs w:val="24"/>
            <w:bdr w:val="none" w:sz="0" w:space="0" w:color="auto" w:frame="1"/>
            <w:lang w:eastAsia="pl-PL"/>
          </w:rPr>
          <w:t>FAC – Udogodnienie</w:t>
        </w:r>
      </w:hyperlink>
    </w:p>
    <w:p w:rsidR="00836BDF" w:rsidRPr="00836BDF" w:rsidRDefault="005D2625" w:rsidP="00836BD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hyperlink r:id="rId14" w:history="1">
        <w:r w:rsidR="00836BDF" w:rsidRPr="00836BDF">
          <w:rPr>
            <w:rFonts w:ascii="Arial" w:eastAsia="Times New Roman" w:hAnsi="Arial" w:cs="Arial"/>
            <w:color w:val="000000"/>
            <w:sz w:val="24"/>
            <w:szCs w:val="24"/>
            <w:bdr w:val="none" w:sz="0" w:space="0" w:color="auto" w:frame="1"/>
            <w:lang w:eastAsia="pl-PL"/>
          </w:rPr>
          <w:t>REL – Rozłączenie</w:t>
        </w:r>
      </w:hyperlink>
    </w:p>
    <w:p w:rsidR="00836BDF" w:rsidRPr="00836BDF" w:rsidRDefault="005D2625" w:rsidP="00836BDF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pl-PL"/>
        </w:rPr>
      </w:pPr>
      <w:hyperlink r:id="rId15" w:history="1">
        <w:r w:rsidR="00836BDF" w:rsidRPr="00836BDF">
          <w:rPr>
            <w:rFonts w:ascii="Arial" w:eastAsia="Times New Roman" w:hAnsi="Arial" w:cs="Arial"/>
            <w:color w:val="000000"/>
            <w:sz w:val="24"/>
            <w:szCs w:val="24"/>
            <w:bdr w:val="none" w:sz="0" w:space="0" w:color="auto" w:frame="1"/>
            <w:lang w:eastAsia="pl-PL"/>
          </w:rPr>
          <w:t>RLC – Potwierdzenie rozłączenia</w:t>
        </w:r>
      </w:hyperlink>
    </w:p>
    <w:p w:rsidR="00836BDF" w:rsidRDefault="00836BDF" w:rsidP="00836BD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6BDF" w:rsidRDefault="00836BDF" w:rsidP="00836BD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36BDF" w:rsidRDefault="00836BDF" w:rsidP="00836B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11. </w:t>
      </w:r>
      <w:r w:rsidR="00F55F8D">
        <w:rPr>
          <w:rFonts w:ascii="Times New Roman" w:hAnsi="Times New Roman" w:cs="Times New Roman"/>
          <w:sz w:val="24"/>
          <w:szCs w:val="24"/>
        </w:rPr>
        <w:t>Który początek zapisu pochodzący z początku wiadomości SETUP dla sygnalizacji DSS1 używającej protokołu 1TR6 jest prawidłowy:</w:t>
      </w:r>
    </w:p>
    <w:p w:rsid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N&gt;&gt;T</w:t>
      </w:r>
    </w:p>
    <w:p w:rsid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NT&gt;TE</w:t>
      </w:r>
    </w:p>
    <w:p w:rsidR="00F55F8D" w:rsidRPr="00F55F8D" w:rsidRDefault="00F55F8D" w:rsidP="00836BD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55F8D">
        <w:rPr>
          <w:rFonts w:ascii="Times New Roman" w:hAnsi="Times New Roman" w:cs="Times New Roman"/>
          <w:b/>
          <w:sz w:val="24"/>
          <w:szCs w:val="24"/>
        </w:rPr>
        <w:t>c) N&lt;T</w:t>
      </w:r>
    </w:p>
    <w:p w:rsid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żadna z powyższych</w:t>
      </w:r>
    </w:p>
    <w:p w:rsid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Jakie Elementy można usunąć z wiadomości MSU?</w:t>
      </w:r>
    </w:p>
    <w:p w:rsidR="00F55F8D" w:rsidRP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5F8D">
        <w:rPr>
          <w:rFonts w:ascii="Times New Roman" w:hAnsi="Times New Roman" w:cs="Times New Roman"/>
          <w:sz w:val="24"/>
          <w:szCs w:val="24"/>
          <w:lang w:val="en-US"/>
        </w:rPr>
        <w:t>a) BIB</w:t>
      </w:r>
    </w:p>
    <w:p w:rsidR="00F55F8D" w:rsidRP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5F8D">
        <w:rPr>
          <w:rFonts w:ascii="Times New Roman" w:hAnsi="Times New Roman" w:cs="Times New Roman"/>
          <w:sz w:val="24"/>
          <w:szCs w:val="24"/>
          <w:lang w:val="en-US"/>
        </w:rPr>
        <w:t>b) BSN</w:t>
      </w:r>
    </w:p>
    <w:p w:rsidR="00F55F8D" w:rsidRP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5F8D">
        <w:rPr>
          <w:rFonts w:ascii="Times New Roman" w:hAnsi="Times New Roman" w:cs="Times New Roman"/>
          <w:sz w:val="24"/>
          <w:szCs w:val="24"/>
          <w:lang w:val="en-US"/>
        </w:rPr>
        <w:t>c) LI</w:t>
      </w:r>
    </w:p>
    <w:p w:rsidR="00F55F8D" w:rsidRPr="004A61DF" w:rsidRDefault="00F55F8D" w:rsidP="00836BD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4A61DF">
        <w:rPr>
          <w:rFonts w:ascii="Times New Roman" w:hAnsi="Times New Roman" w:cs="Times New Roman"/>
          <w:b/>
          <w:sz w:val="24"/>
          <w:szCs w:val="24"/>
        </w:rPr>
        <w:t>d) CK</w:t>
      </w:r>
    </w:p>
    <w:p w:rsidR="00F55F8D" w:rsidRPr="004A61DF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5F8D" w:rsidRP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5F8D">
        <w:rPr>
          <w:rFonts w:ascii="Times New Roman" w:hAnsi="Times New Roman" w:cs="Times New Roman"/>
          <w:sz w:val="24"/>
          <w:szCs w:val="24"/>
        </w:rPr>
        <w:t>Oprócz CK można usunąć jeszcze F</w:t>
      </w:r>
    </w:p>
    <w:p w:rsid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Jaką wartość może mieć pole LI dla wiadomości FISU?</w:t>
      </w:r>
    </w:p>
    <w:p w:rsid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63</w:t>
      </w:r>
    </w:p>
    <w:p w:rsid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3</w:t>
      </w:r>
    </w:p>
    <w:p w:rsidR="00F55F8D" w:rsidRPr="00CF624C" w:rsidRDefault="00F55F8D" w:rsidP="00836BD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CF624C">
        <w:rPr>
          <w:rFonts w:ascii="Times New Roman" w:hAnsi="Times New Roman" w:cs="Times New Roman"/>
          <w:b/>
          <w:sz w:val="24"/>
          <w:szCs w:val="24"/>
        </w:rPr>
        <w:t>c) 0</w:t>
      </w:r>
    </w:p>
    <w:p w:rsidR="00F55F8D" w:rsidRPr="00CF624C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624C">
        <w:rPr>
          <w:rFonts w:ascii="Times New Roman" w:hAnsi="Times New Roman" w:cs="Times New Roman"/>
          <w:sz w:val="24"/>
          <w:szCs w:val="24"/>
        </w:rPr>
        <w:t>d) żadna z powyższych wartości</w:t>
      </w:r>
    </w:p>
    <w:p w:rsidR="00F55F8D" w:rsidRDefault="00F55F8D" w:rsidP="00836BD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624C" w:rsidRDefault="00CF624C" w:rsidP="00836BD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F624C" w:rsidRDefault="00CF624C" w:rsidP="00CF62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4269169F" wp14:editId="0C246D49">
            <wp:extent cx="4067175" cy="42155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000" cy="422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24C" w:rsidRDefault="00CF624C" w:rsidP="00CF624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CF624C" w:rsidRDefault="00CF624C" w:rsidP="00CF624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„Najprostszym sposobem na rozpoznanie ramki MSU jest sprawdzenie wartości LI. Jeżeli jest</w:t>
      </w:r>
    </w:p>
    <w:p w:rsidR="00CF624C" w:rsidRDefault="00CF624C" w:rsidP="00CF624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ona w przedziale od 3 do 63 to znaczy ze takową mamy. Gdy LI = 0 oznacza to ramkę FISU,</w:t>
      </w: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natomiast LI równe 0 lub 1 oznacza ramkę LSSU”.</w:t>
      </w: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14. Jaką wartość może mieć pole LI dla wiadomości LSSU?</w:t>
      </w: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a) 63</w:t>
      </w:r>
    </w:p>
    <w:p w:rsidR="00CF624C" w:rsidRPr="004254A1" w:rsidRDefault="00CF624C" w:rsidP="00CF624C">
      <w:pPr>
        <w:spacing w:after="0"/>
        <w:rPr>
          <w:rFonts w:ascii="Calibri" w:hAnsi="Calibri" w:cs="Calibri"/>
          <w:b/>
          <w:sz w:val="24"/>
          <w:szCs w:val="24"/>
        </w:rPr>
      </w:pPr>
      <w:r w:rsidRPr="004254A1">
        <w:rPr>
          <w:rFonts w:ascii="Calibri" w:hAnsi="Calibri" w:cs="Calibri"/>
          <w:b/>
          <w:sz w:val="24"/>
          <w:szCs w:val="24"/>
        </w:rPr>
        <w:t>b) 2</w:t>
      </w:r>
    </w:p>
    <w:p w:rsidR="00CF624C" w:rsidRPr="004254A1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  <w:r w:rsidRPr="004254A1">
        <w:rPr>
          <w:rFonts w:ascii="Calibri" w:hAnsi="Calibri" w:cs="Calibri"/>
          <w:sz w:val="24"/>
          <w:szCs w:val="24"/>
        </w:rPr>
        <w:t>c) 0</w:t>
      </w: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d) żadna z powyższych</w:t>
      </w: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15. Jaka jest prawidłowa kolejność wykonywania połączenia wychodzącego z centrali wewnętrznej do abonena zewnętrznego?</w:t>
      </w: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a) należy wcisnąć RESET w AZL abonenta zewnętrznego, następnie CALL RUF w AZL centrali</w:t>
      </w:r>
    </w:p>
    <w:p w:rsidR="00CF624C" w:rsidRPr="00724CCD" w:rsidRDefault="00CF624C" w:rsidP="00CF624C">
      <w:pPr>
        <w:spacing w:after="0"/>
        <w:rPr>
          <w:rFonts w:ascii="Calibri" w:hAnsi="Calibri" w:cs="Calibri"/>
          <w:b/>
          <w:sz w:val="24"/>
          <w:szCs w:val="24"/>
        </w:rPr>
      </w:pPr>
      <w:r w:rsidRPr="00724CCD">
        <w:rPr>
          <w:rFonts w:ascii="Calibri" w:hAnsi="Calibri" w:cs="Calibri"/>
          <w:b/>
          <w:sz w:val="24"/>
          <w:szCs w:val="24"/>
        </w:rPr>
        <w:t>b) należy wcisnąć RESET w AZL centrali, następnie CALL RUF w AZL abonenta zewnętrznego</w:t>
      </w: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c) należy wcisnąć CALL RUF w AZL centrali, następnie RESET w AZL abonenta zewnętrznego</w:t>
      </w: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d) należy wcisnąć CALL RUF w AZL abonenta zewnętrznego, następnie RESET w AZL centrali</w:t>
      </w:r>
    </w:p>
    <w:p w:rsidR="00CF624C" w:rsidRDefault="00CF624C" w:rsidP="00CF624C">
      <w:pPr>
        <w:spacing w:after="0"/>
        <w:rPr>
          <w:rFonts w:ascii="Calibri" w:hAnsi="Calibri" w:cs="Calibri"/>
          <w:sz w:val="24"/>
          <w:szCs w:val="24"/>
        </w:rPr>
      </w:pPr>
    </w:p>
    <w:p w:rsidR="00724CCD" w:rsidRDefault="00724CCD" w:rsidP="00CF62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Odpowiedź a gdy jest wykonywane od abonenta zewnętrznego do centrali , więc b jak odwrotnie? a jest na pewno nieprawidłowa</w:t>
      </w:r>
    </w:p>
    <w:p w:rsidR="00724CCD" w:rsidRDefault="00724CCD" w:rsidP="00CF624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24CCD" w:rsidRDefault="00724CCD" w:rsidP="00CF62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Komputer A(10.0.0.5/8) ma ustawioną karte ATM: VPI = 0, VCI=101, AAL=5, natomiast komputer B(10.0.0.1/8) ma ustawienia dla karty ATM: VPI=0, VCI=100, AAL=5. Komputery te są podpięte odpowiednio do interfejsów 1B1 i 1C3 przełącznika. Jaki wpis należy dodać na przełączniku aby komputery się pingowały?</w:t>
      </w:r>
    </w:p>
    <w:p w:rsidR="00724CCD" w:rsidRPr="00724CCD" w:rsidRDefault="00724CCD" w:rsidP="00CF624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24CCD">
        <w:rPr>
          <w:rFonts w:ascii="Times New Roman" w:hAnsi="Times New Roman" w:cs="Times New Roman"/>
          <w:sz w:val="24"/>
          <w:szCs w:val="24"/>
          <w:lang w:val="en-US"/>
        </w:rPr>
        <w:t>a) new 1b1 0 100 1c3 0 101</w:t>
      </w:r>
    </w:p>
    <w:p w:rsidR="00724CCD" w:rsidRPr="00724CCD" w:rsidRDefault="00724CCD" w:rsidP="00CF624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4CCD">
        <w:rPr>
          <w:rFonts w:ascii="Times New Roman" w:hAnsi="Times New Roman" w:cs="Times New Roman"/>
          <w:b/>
          <w:sz w:val="24"/>
          <w:szCs w:val="24"/>
          <w:lang w:val="en-US"/>
        </w:rPr>
        <w:t>b) new 1c3 0 100 1b1 0 101</w:t>
      </w:r>
    </w:p>
    <w:p w:rsidR="00724CCD" w:rsidRPr="00724CCD" w:rsidRDefault="00724CCD" w:rsidP="00CF624C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4CCD">
        <w:rPr>
          <w:rFonts w:ascii="Times New Roman" w:hAnsi="Times New Roman" w:cs="Times New Roman"/>
          <w:b/>
          <w:sz w:val="24"/>
          <w:szCs w:val="24"/>
          <w:lang w:val="en-US"/>
        </w:rPr>
        <w:t>c) new 1b1 0 101 1c3 0 100</w:t>
      </w:r>
    </w:p>
    <w:p w:rsidR="00724CCD" w:rsidRPr="004A61DF" w:rsidRDefault="00724CCD" w:rsidP="00CF624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A61DF">
        <w:rPr>
          <w:rFonts w:ascii="Times New Roman" w:hAnsi="Times New Roman" w:cs="Times New Roman"/>
          <w:sz w:val="24"/>
          <w:szCs w:val="24"/>
          <w:lang w:val="en-US"/>
        </w:rPr>
        <w:t>d) new 1c3 0 101 1b1 0 100</w:t>
      </w:r>
    </w:p>
    <w:p w:rsidR="00724CCD" w:rsidRPr="004A61DF" w:rsidRDefault="00724CCD" w:rsidP="00CF624C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724CCD" w:rsidRDefault="00724CCD" w:rsidP="00CF624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24CCD">
        <w:rPr>
          <w:rFonts w:ascii="Times New Roman" w:hAnsi="Times New Roman" w:cs="Times New Roman"/>
          <w:sz w:val="24"/>
          <w:szCs w:val="24"/>
        </w:rPr>
        <w:t xml:space="preserve">17. Do komputera B jest podłączony computer D (11.0.0.3/8). </w:t>
      </w:r>
      <w:r>
        <w:rPr>
          <w:rFonts w:ascii="Times New Roman" w:hAnsi="Times New Roman" w:cs="Times New Roman"/>
          <w:sz w:val="24"/>
          <w:szCs w:val="24"/>
        </w:rPr>
        <w:t>Jaki wpis należy dodać aby można było pingować z komputera D komputer A?</w:t>
      </w:r>
    </w:p>
    <w:p w:rsidR="00724CCD" w:rsidRPr="000D483D" w:rsidRDefault="00724CCD" w:rsidP="00CF624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483D">
        <w:rPr>
          <w:rFonts w:ascii="Times New Roman" w:hAnsi="Times New Roman" w:cs="Times New Roman"/>
          <w:b/>
          <w:sz w:val="24"/>
          <w:szCs w:val="24"/>
        </w:rPr>
        <w:t>a) na komputerze A: route add 11.0.0.0 mask 255.0.0.0 10.0.0.2</w:t>
      </w:r>
    </w:p>
    <w:p w:rsidR="00724CCD" w:rsidRDefault="00724CCD" w:rsidP="00CF62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na komputerze B: route add 10.0.0.0 mask 255.0.0.0 11.0.0.0</w:t>
      </w:r>
    </w:p>
    <w:p w:rsidR="00724CCD" w:rsidRDefault="00724CCD" w:rsidP="00CF624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na komputerze C: route add</w:t>
      </w:r>
      <w:r w:rsidR="000D483D">
        <w:rPr>
          <w:rFonts w:ascii="Times New Roman" w:hAnsi="Times New Roman" w:cs="Times New Roman"/>
          <w:sz w:val="24"/>
          <w:szCs w:val="24"/>
        </w:rPr>
        <w:t xml:space="preserve"> 10.0.0.0 mask 255.0.0.0 11.0.0.2</w:t>
      </w:r>
    </w:p>
    <w:p w:rsidR="000D483D" w:rsidRPr="005A42F3" w:rsidRDefault="000D483D" w:rsidP="00CF624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A42F3">
        <w:rPr>
          <w:rFonts w:ascii="Times New Roman" w:hAnsi="Times New Roman" w:cs="Times New Roman"/>
          <w:b/>
          <w:sz w:val="24"/>
          <w:szCs w:val="24"/>
        </w:rPr>
        <w:t>d) na komputerze A: route add 11.0.0.0 mask 255.0.0.0 10.0.0.1</w:t>
      </w:r>
      <w:bookmarkStart w:id="0" w:name="_GoBack"/>
      <w:bookmarkEnd w:id="0"/>
    </w:p>
    <w:p w:rsidR="000D483D" w:rsidRDefault="000D483D" w:rsidP="00CF624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CF624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CF624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CF624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CF624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CF624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CF624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Pr="00724CCD" w:rsidRDefault="000C56FC" w:rsidP="00CF624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24CCD" w:rsidRDefault="000C56FC" w:rsidP="000C56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TEST 2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Z ilu słów składa się pamięć rozmówna w komutatorze czasowym jeżeli komutator ten ma jeden trakt wejściowy (zawiera 5 kanałów), jeden trakt wyjściowy (zaiwera 5 kanałów), licznik (zlicza cyklicznie od 1 do 5) oraz pamięć adresową (użyto 3 bitów do zapisania wszystkich możliwych wartości wskazujących na adres pamięci rozmównej). 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8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3</w:t>
      </w:r>
    </w:p>
    <w:p w:rsidR="000C56FC" w:rsidRDefault="000C56FC" w:rsidP="000C56F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60943">
        <w:rPr>
          <w:rFonts w:ascii="Times New Roman" w:hAnsi="Times New Roman" w:cs="Times New Roman"/>
          <w:b/>
          <w:sz w:val="24"/>
          <w:szCs w:val="24"/>
        </w:rPr>
        <w:t>d) 5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Było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Co stanowi element abonenckiego zespołu liniowego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Nie mogę doczytać się odpowiedzi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3586F7C9" wp14:editId="15DCA19E">
            <wp:extent cx="4486275" cy="27908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W nagłówku komórki ATM spełniona jest zależność: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pole VPI zajmuje mniej bitów niż VCI</w:t>
      </w:r>
    </w:p>
    <w:p w:rsidR="000C56FC" w:rsidRPr="00FD6D8F" w:rsidRDefault="000C56FC" w:rsidP="000C56F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D6D8F">
        <w:rPr>
          <w:rFonts w:ascii="Times New Roman" w:hAnsi="Times New Roman" w:cs="Times New Roman"/>
          <w:b/>
          <w:sz w:val="24"/>
          <w:szCs w:val="24"/>
        </w:rPr>
        <w:t>b) pole VCI zajmuje zawsze więcej bitów niż GFC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pole GFC zajmuje najmniejszą liczbę bitów spośród wszystkich pól z nagłówka ATM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pole NFC zajmuje największą liczbe bitów spośród wszystkich  pól z nagłówka ATM.</w:t>
      </w:r>
    </w:p>
    <w:p w:rsidR="000C56FC" w:rsidRDefault="000C56FC" w:rsidP="000C56F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56FC" w:rsidRDefault="000C56FC" w:rsidP="000C56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l-PL"/>
        </w:rPr>
        <w:lastRenderedPageBreak/>
        <w:drawing>
          <wp:inline distT="0" distB="0" distL="0" distR="0" wp14:anchorId="19615670" wp14:editId="463DD4D6">
            <wp:extent cx="4686300" cy="3009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D8F" w:rsidRDefault="00FD6D8F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D6D8F" w:rsidRDefault="00FD6D8F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Wskaż poprawną zależność:</w:t>
      </w:r>
    </w:p>
    <w:p w:rsidR="00FD6D8F" w:rsidRDefault="00FD6D8F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dla celów sygnalizacyjnych VCI musi mieć wartość równą 100</w:t>
      </w:r>
    </w:p>
    <w:p w:rsidR="00FD6D8F" w:rsidRDefault="00FD6D8F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dla celów sygnalizacyjnych VCI musi mieć wartość mniejszą niż 100</w:t>
      </w:r>
    </w:p>
    <w:p w:rsidR="00FD6D8F" w:rsidRPr="00FD6D8F" w:rsidRDefault="00FD6D8F" w:rsidP="00FD6D8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D6D8F">
        <w:rPr>
          <w:rFonts w:ascii="Times New Roman" w:hAnsi="Times New Roman" w:cs="Times New Roman"/>
          <w:b/>
          <w:sz w:val="24"/>
          <w:szCs w:val="24"/>
        </w:rPr>
        <w:t>c) dla celów sygnalizacyjnych VCI mu</w:t>
      </w:r>
      <w:r>
        <w:rPr>
          <w:rFonts w:ascii="Times New Roman" w:hAnsi="Times New Roman" w:cs="Times New Roman"/>
          <w:b/>
          <w:sz w:val="24"/>
          <w:szCs w:val="24"/>
        </w:rPr>
        <w:t>si</w:t>
      </w:r>
      <w:r w:rsidRPr="00FD6D8F">
        <w:rPr>
          <w:rFonts w:ascii="Times New Roman" w:hAnsi="Times New Roman" w:cs="Times New Roman"/>
          <w:b/>
          <w:sz w:val="24"/>
          <w:szCs w:val="24"/>
        </w:rPr>
        <w:t xml:space="preserve"> mieć wartość większą niż 100</w:t>
      </w:r>
    </w:p>
    <w:p w:rsidR="00FD6D8F" w:rsidRDefault="00FD6D8F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dla celów sygnalizacyjnych VPI mu mieć wartość mniejszą niż 100</w:t>
      </w:r>
    </w:p>
    <w:p w:rsidR="00FD6D8F" w:rsidRDefault="00FD6D8F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D6D8F" w:rsidRDefault="00FD6D8F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chyba tak było na labach</w:t>
      </w:r>
    </w:p>
    <w:p w:rsidR="00FD6D8F" w:rsidRDefault="00FD6D8F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D6D8F" w:rsidRDefault="00FD6D8F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W jaki sposób w wiadomości SETUP jest oznaczona centrala abonencka pracująca na protokole E-DSS1 do której podłączonych jest dwóch użytkowników, wywołujący i wywoływany, pracujących w sygnalizacji DSS1 i także na protokole E-DSS1?</w:t>
      </w:r>
    </w:p>
    <w:p w:rsidR="00FD6D8F" w:rsidRPr="00E62C96" w:rsidRDefault="00DF5FF0" w:rsidP="00FD6D8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62C96">
        <w:rPr>
          <w:rFonts w:ascii="Times New Roman" w:hAnsi="Times New Roman" w:cs="Times New Roman"/>
          <w:b/>
          <w:sz w:val="24"/>
          <w:szCs w:val="24"/>
        </w:rPr>
        <w:t>a) N</w:t>
      </w:r>
    </w:p>
    <w:p w:rsidR="00DF5FF0" w:rsidRDefault="00DF5FF0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NT</w:t>
      </w:r>
    </w:p>
    <w:p w:rsidR="00DF5FF0" w:rsidRDefault="00DF5FF0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TE</w:t>
      </w:r>
    </w:p>
    <w:p w:rsidR="00DF5FF0" w:rsidRDefault="00DF5FF0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</w:t>
      </w:r>
    </w:p>
    <w:p w:rsidR="00E62C96" w:rsidRDefault="00E62C96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2C96" w:rsidRDefault="00E62C96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Chyba xD nie mam pojęcia</w:t>
      </w:r>
    </w:p>
    <w:p w:rsidR="00E62C96" w:rsidRDefault="00E62C96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62C96" w:rsidRDefault="00E62C96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 Wiadomość sygnalizacyjna ACM może pojawiś się bezprośrednio przed wiadomością</w:t>
      </w:r>
    </w:p>
    <w:p w:rsidR="00E62C96" w:rsidRPr="00E62C96" w:rsidRDefault="00E62C96" w:rsidP="00FD6D8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62C96">
        <w:rPr>
          <w:rFonts w:ascii="Times New Roman" w:hAnsi="Times New Roman" w:cs="Times New Roman"/>
          <w:b/>
          <w:sz w:val="24"/>
          <w:szCs w:val="24"/>
        </w:rPr>
        <w:t>a) ANM</w:t>
      </w:r>
    </w:p>
    <w:p w:rsidR="00E62C96" w:rsidRDefault="00E62C96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REL</w:t>
      </w:r>
    </w:p>
    <w:p w:rsidR="00E62C96" w:rsidRDefault="00E62C96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IAM</w:t>
      </w:r>
    </w:p>
    <w:p w:rsidR="00E62C96" w:rsidRDefault="00E62C96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ACM</w:t>
      </w: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7. Komputer X ma przypisany adres 150.254.29.5/24, komputer Z ma przypisany adres 154.250.29.1/24, natomiast komputer Y ma przypisany adres 150.254.29.100/24. Wszystkie komputery są podłączone do odpowiednio skonfigurowanego przełącznika dostępowego ATM LE-155. W tak skonstruowanej sieci możliwe jest:</w:t>
      </w:r>
    </w:p>
    <w:p w:rsidR="00066E34" w:rsidRPr="0085446C" w:rsidRDefault="00066E34" w:rsidP="00FD6D8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5446C">
        <w:rPr>
          <w:rFonts w:ascii="Times New Roman" w:hAnsi="Times New Roman" w:cs="Times New Roman"/>
          <w:b/>
          <w:sz w:val="24"/>
          <w:szCs w:val="24"/>
        </w:rPr>
        <w:t>a) pingowanie z komputera X komputera Y bez dodatkowych wpisów w komputerze Z.</w:t>
      </w: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pingowanie z komputera X komputera Y ale po uprzednim dodaniu odpowiednich wpisów na komputerze Y</w:t>
      </w: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pingowanie z komputera X komputera Y ale po uprzednim dodaniu odpowiednich wpisów na komputerze Z</w:t>
      </w: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żadna z powyższych</w:t>
      </w: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nie wiem</w:t>
      </w: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O ile okterów zwiększa się pole informacyjne komórki ATM dla NNI w stosunku do UNI.</w:t>
      </w: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4</w:t>
      </w: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8 </w:t>
      </w:r>
    </w:p>
    <w:p w:rsidR="00066E34" w:rsidRDefault="00066E34" w:rsidP="00FD6D8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16</w:t>
      </w:r>
    </w:p>
    <w:p w:rsidR="00066E34" w:rsidRDefault="00066E34" w:rsidP="00FD6D8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66E34">
        <w:rPr>
          <w:rFonts w:ascii="Times New Roman" w:hAnsi="Times New Roman" w:cs="Times New Roman"/>
          <w:b/>
          <w:sz w:val="24"/>
          <w:szCs w:val="24"/>
        </w:rPr>
        <w:t>d) żadna z powyższych</w:t>
      </w:r>
    </w:p>
    <w:p w:rsid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z Ilu bitów zbudowane jest pole LI dla wiadomości LSSU?</w:t>
      </w:r>
    </w:p>
    <w:p w:rsid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2</w:t>
      </w:r>
    </w:p>
    <w:p w:rsid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8</w:t>
      </w:r>
    </w:p>
    <w:p w:rsidR="00066E34" w:rsidRP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66E34">
        <w:rPr>
          <w:rFonts w:ascii="Times New Roman" w:hAnsi="Times New Roman" w:cs="Times New Roman"/>
          <w:b/>
          <w:sz w:val="24"/>
          <w:szCs w:val="24"/>
        </w:rPr>
        <w:t>c) 6</w:t>
      </w:r>
    </w:p>
    <w:p w:rsid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5</w:t>
      </w:r>
    </w:p>
    <w:p w:rsid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Pole komutacyjne składa się z płaszczyzn, których liczba zapewnia iż jedynie używając odpowiedniego algorytmu można zawsze zestawić dowolne połączenie między parą wolne wejście – wolne wyjście. Jest to warunek:</w:t>
      </w:r>
    </w:p>
    <w:p w:rsid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nieblokowalności w wąskim sensie</w:t>
      </w:r>
    </w:p>
    <w:p w:rsid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blokowalności w wąskim sensie </w:t>
      </w:r>
    </w:p>
    <w:p w:rsid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przestajalności </w:t>
      </w:r>
    </w:p>
    <w:p w:rsidR="00066E34" w:rsidRPr="00066E34" w:rsidRDefault="00066E34" w:rsidP="00066E34">
      <w:pPr>
        <w:tabs>
          <w:tab w:val="left" w:pos="528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66E34">
        <w:rPr>
          <w:rFonts w:ascii="Times New Roman" w:hAnsi="Times New Roman" w:cs="Times New Roman"/>
          <w:b/>
          <w:sz w:val="24"/>
          <w:szCs w:val="24"/>
        </w:rPr>
        <w:t>d) nieblokowalności w szerokim sensie</w:t>
      </w:r>
    </w:p>
    <w:p w:rsidR="00066E34" w:rsidRDefault="00066E34" w:rsidP="00066E34">
      <w:pPr>
        <w:tabs>
          <w:tab w:val="left" w:pos="5285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l-PL"/>
        </w:rPr>
        <w:drawing>
          <wp:inline distT="0" distB="0" distL="0" distR="0" wp14:anchorId="1327F239" wp14:editId="7E843D02">
            <wp:extent cx="3041300" cy="2242868"/>
            <wp:effectExtent l="0" t="0" r="698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2972" cy="224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1DF" w:rsidRPr="00BB7077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  <w:r w:rsidRPr="00BB7077">
        <w:rPr>
          <w:rFonts w:ascii="Times New Roman" w:hAnsi="Times New Roman" w:cs="Times New Roman"/>
          <w:b/>
          <w:sz w:val="24"/>
          <w:szCs w:val="24"/>
        </w:rPr>
        <w:lastRenderedPageBreak/>
        <w:t>1. Zapoznanie się z możliwościami centrali abonenckiej – realizacja połączęń wewnętrznych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połączenia wewnętrzne nie są zabezpieczone przed przesluchiwaniem przez osobę trzecią( każdy aparat końcowy może włączyć się do połączenia wewnętrznego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-każde samodzielnie zestawienie połączenie w publicznej sieci telefonicznej może być przełączone na inny aparat końcowy najwcześniej 10s po wybraniu ostatniej cyfry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układ sterujący -&gt; serce centrali telefonicznej: mikroprocesor, ROM, RAM, Bufor wejsc i bufor wyjść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prąd przywołania 25 Hz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-detektor stanu pętli stałoprądowej – przetwarza stan pętli na sygnał cyfrowy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układ translacyjny łącza zewnętrznego – transformator linii układu do rozpoznania, wybierania i podtrzymania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po stronie uzwojenia wtórnego transformatora jest doprowadzone zasilanie dla obwodów połączeń wewnętrznego ( od strony zespołu zewn.), zasilanie symetryczne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moduł połączeń wewnętrznych – do zestawiania połączeń pomiędzy dwoma aparatami telefonicznymi</w:t>
      </w:r>
    </w:p>
    <w:p w:rsidR="006A734A" w:rsidRPr="00F46947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  <w:r w:rsidRPr="00F46947">
        <w:rPr>
          <w:rFonts w:ascii="Times New Roman" w:hAnsi="Times New Roman" w:cs="Times New Roman"/>
          <w:b/>
          <w:sz w:val="24"/>
          <w:szCs w:val="24"/>
        </w:rPr>
        <w:t>a) połączenie wewnętrzne: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podnieść mikrotelefon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wybrać nr żądanego aparatu końcowego (od 1 do 5)</w:t>
      </w:r>
    </w:p>
    <w:p w:rsidR="006A734A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prowadzić rozmowę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</w:p>
    <w:p w:rsidR="006A734A" w:rsidRPr="00F46947" w:rsidRDefault="006A734A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  <w:r w:rsidRPr="00F46947">
        <w:rPr>
          <w:rFonts w:ascii="Times New Roman" w:hAnsi="Times New Roman" w:cs="Times New Roman"/>
          <w:b/>
          <w:sz w:val="24"/>
          <w:szCs w:val="24"/>
        </w:rPr>
        <w:t>b) przywołanie zbiorowe:</w:t>
      </w:r>
    </w:p>
    <w:p w:rsidR="006A734A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-Z każdego aparatu można je zrealizować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dzwonią tak długo aż jeden z wywołanych nie podniesie mikrotelefonu</w:t>
      </w: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-jeśli zostanie zestawione połączenie wewnętrzne z przywołaniem zbiorowym wszystkie aparaty, w których podniesiono mikrotelefon zostaną włączone do tego połączenia, w tym przypadkubrak sygnału ostrzegawczego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podnieść mikrotelefon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wybrać 66, kolejno we wszystkich aparatach odzywa się sygnał przywołania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prowadzić rozmowę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c) połączenie kodowe: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może być zrealizowane z każdego aparatu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składa się z jednego długiego i od jednego do kilku krótkich sygnałów dźwiękowych, które rozlegają się we wszystkich aparatach końcowych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aparat końcowy który w danym momencie jest połączony z siecią publiczną nie odbiera tego przywołania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1) Podnieść telefon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wybrać wczesniej uzgodniony sygnał cyfrowy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1 dla długi- krótki</w:t>
      </w:r>
    </w:p>
    <w:p w:rsidR="00F46947" w:rsidRDefault="00F46947" w:rsidP="006A734A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 2 dla długi – którki-krótki</w:t>
      </w: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... </w:t>
      </w: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prowadzić rozmowę jak zwykle, ale z możliwością udziału kilku rozmówców</w:t>
      </w: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d) połączenie konferencyjne</w:t>
      </w: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-połączenie konferencyjne może byc zestawione w odrębie abonentów wewnętrznych centrali abonenckiej</w:t>
      </w: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zestawić połączenie wewnętrzne</w:t>
      </w: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wybrać numer dodatkowo przywoływanego aparatu końcowego</w:t>
      </w: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zgłasza się wybrany aparat</w:t>
      </w: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kontynuacja rozmowy pomięrzy trzema abonentami</w:t>
      </w: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F46947" w:rsidRDefault="00F4694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zamiast bezpośredniego przywołania żadania aparatu końcowego można też użyć przywołania zbiorowego. Wybranie liczby 6</w:t>
      </w:r>
      <w:r w:rsidR="00BB7077">
        <w:rPr>
          <w:rFonts w:ascii="Times New Roman" w:hAnsi="Times New Roman" w:cs="Times New Roman"/>
          <w:sz w:val="24"/>
          <w:szCs w:val="24"/>
        </w:rPr>
        <w:t>.</w:t>
      </w:r>
    </w:p>
    <w:p w:rsidR="00BB7077" w:rsidRDefault="00BB707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-Brak możliwości przywołania kodowego</w:t>
      </w:r>
    </w:p>
    <w:p w:rsidR="00BB7077" w:rsidRPr="00BB7077" w:rsidRDefault="00BB7077" w:rsidP="00BB707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BB7077">
        <w:rPr>
          <w:rFonts w:ascii="Times New Roman" w:hAnsi="Times New Roman" w:cs="Times New Roman"/>
          <w:b/>
          <w:sz w:val="24"/>
          <w:szCs w:val="24"/>
        </w:rPr>
        <w:t xml:space="preserve">. Zapoznanie się z możliwościami centrali abonenckiej – realizacja połączęń </w:t>
      </w:r>
      <w:r>
        <w:rPr>
          <w:rFonts w:ascii="Times New Roman" w:hAnsi="Times New Roman" w:cs="Times New Roman"/>
          <w:b/>
          <w:sz w:val="24"/>
          <w:szCs w:val="24"/>
        </w:rPr>
        <w:t>zewnętrznych</w:t>
      </w:r>
    </w:p>
    <w:p w:rsidR="00BB7077" w:rsidRDefault="00BB707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BB7077" w:rsidRDefault="00BB707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a) połączenie wychodzące do publicznej sieci telefonicznej</w:t>
      </w:r>
    </w:p>
    <w:p w:rsidR="00BB7077" w:rsidRDefault="00BB707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BB7077" w:rsidRDefault="00BB707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podnieść mirkotelefon</w:t>
      </w:r>
    </w:p>
    <w:p w:rsidR="00BB7077" w:rsidRDefault="00BB707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wybrać cyfrę „0” – numer połączenia z publiczną siecią telefoniczną</w:t>
      </w:r>
    </w:p>
    <w:p w:rsidR="00BB7077" w:rsidRDefault="00BB707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Oczekiwać na uzyskanie sygnału zgłoszenia centrali</w:t>
      </w:r>
    </w:p>
    <w:p w:rsidR="00BB7077" w:rsidRDefault="00BB707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wybrać numer żądanego rozmówcy</w:t>
      </w:r>
    </w:p>
    <w:p w:rsidR="00BB7077" w:rsidRDefault="00BB707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prowadzić rozmowę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BB7077" w:rsidRDefault="00BB7077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ED51D6">
        <w:rPr>
          <w:rFonts w:ascii="Times New Roman" w:hAnsi="Times New Roman" w:cs="Times New Roman"/>
          <w:sz w:val="24"/>
          <w:szCs w:val="24"/>
        </w:rPr>
        <w:t xml:space="preserve"> jeśli w ciągu 10 sekund od momentu podniesienia mikrotelefonu ni ezostanie wybrana żadna cyfra, to centrala automatycznie przełącza aparat końcowy w tryb zestawiania połączeń wewnętrznych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jeśli dołączy się osoba trzecia usłyszymy sygnał ostrzegrawczy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b) połączenie przychodzące z publicznej sieci telefonicznej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abonent zewnętrzny wybiera numer centrali abonenckiej (jeżeli odpowiedni moduł jest podłączony do centrali) – należy nacisnąc klaisz „Reset” w AZL abonenta zewnętrznego, a następnie klawisz „CALL + RUF” w AZL centrali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rozlega się sygnał przywołania w pierwszym aparacie końcowym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podnieść mikrotelefon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prowadzić rozmowę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c) przekazanie połączenia zewnętrznego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podnieść mikrotelefon aparatu, który ma przyjmować przywołania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wybrać cyfrę „8”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oczekiwać na sygnał potwierdzenia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odłożyć mikrotelefon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sz w:val="24"/>
          <w:szCs w:val="24"/>
        </w:rPr>
      </w:pPr>
    </w:p>
    <w:p w:rsidR="00ED51D6" w:rsidRDefault="00ED51D6" w:rsidP="00ED51D6">
      <w:pPr>
        <w:tabs>
          <w:tab w:val="left" w:pos="528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d) połączenie zwrotne:</w:t>
      </w:r>
    </w:p>
    <w:p w:rsidR="00ED51D6" w:rsidRDefault="00ED51D6" w:rsidP="00ED51D6">
      <w:pPr>
        <w:tabs>
          <w:tab w:val="left" w:pos="528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D51D6" w:rsidRPr="00ED51D6" w:rsidRDefault="00ED51D6" w:rsidP="00ED51D6">
      <w:pPr>
        <w:pStyle w:val="Default"/>
        <w:ind w:left="708"/>
      </w:pPr>
      <w:r w:rsidRPr="00ED51D6">
        <w:t xml:space="preserve">1) Podczas trwania połączenia z abonentem zewnętrznym, wybrać numer aparatu końcowego, z którym chcemy się połączyć, </w:t>
      </w:r>
    </w:p>
    <w:p w:rsidR="00ED51D6" w:rsidRPr="00ED51D6" w:rsidRDefault="00ED51D6" w:rsidP="00ED51D6">
      <w:pPr>
        <w:pStyle w:val="Default"/>
        <w:ind w:firstLine="708"/>
      </w:pPr>
      <w:r w:rsidRPr="00ED51D6">
        <w:t xml:space="preserve">2) Rozmówca z publicznej sieci telefonicznej przełączony jest na „oczekiwanie”, </w:t>
      </w:r>
    </w:p>
    <w:p w:rsidR="00ED51D6" w:rsidRPr="00ED51D6" w:rsidRDefault="00ED51D6" w:rsidP="00ED51D6">
      <w:pPr>
        <w:pStyle w:val="Default"/>
        <w:ind w:firstLine="708"/>
      </w:pPr>
      <w:r w:rsidRPr="00ED51D6">
        <w:t xml:space="preserve">3) Wybrany aparat końcowy zgłasza się, </w:t>
      </w:r>
    </w:p>
    <w:p w:rsidR="00ED51D6" w:rsidRPr="00ED51D6" w:rsidRDefault="00ED51D6" w:rsidP="00ED51D6">
      <w:pPr>
        <w:pStyle w:val="Default"/>
        <w:ind w:firstLine="708"/>
      </w:pPr>
      <w:r w:rsidRPr="00ED51D6">
        <w:t xml:space="preserve">4) Uzyskanie niezbędnej informacji, </w:t>
      </w:r>
    </w:p>
    <w:p w:rsidR="00ED51D6" w:rsidRPr="00ED51D6" w:rsidRDefault="00ED51D6" w:rsidP="00ED51D6">
      <w:pPr>
        <w:pStyle w:val="Default"/>
        <w:ind w:left="708"/>
      </w:pPr>
      <w:r w:rsidRPr="00ED51D6">
        <w:t xml:space="preserve">5) Po odłożeniu mikrotelefonu w aparacie końcowym, który jest uczestnikiem połączenia zewnętrznego, wybierać cyfrę „0”, aby ponownie połączyć się z abonentem zewnętrznym, </w:t>
      </w:r>
    </w:p>
    <w:p w:rsidR="00ED51D6" w:rsidRPr="00ED51D6" w:rsidRDefault="00ED51D6" w:rsidP="00ED51D6">
      <w:pPr>
        <w:pStyle w:val="Default"/>
        <w:ind w:firstLine="708"/>
      </w:pPr>
      <w:r w:rsidRPr="00ED51D6">
        <w:t xml:space="preserve">6) Kontynuować rozmowę. </w:t>
      </w:r>
    </w:p>
    <w:p w:rsidR="00ED51D6" w:rsidRDefault="00ED51D6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</w:p>
    <w:p w:rsidR="00BA7A5F" w:rsidRDefault="00BA7A5F" w:rsidP="00F46947">
      <w:pPr>
        <w:tabs>
          <w:tab w:val="left" w:pos="5285"/>
        </w:tabs>
        <w:spacing w:after="0"/>
        <w:ind w:left="708"/>
        <w:rPr>
          <w:rFonts w:ascii="Times New Roman" w:hAnsi="Times New Roman" w:cs="Times New Roman"/>
          <w:b/>
          <w:sz w:val="24"/>
          <w:szCs w:val="24"/>
        </w:rPr>
      </w:pPr>
    </w:p>
    <w:p w:rsidR="00BA7A5F" w:rsidRDefault="00BA7A5F" w:rsidP="00BA7A5F">
      <w:pPr>
        <w:tabs>
          <w:tab w:val="left" w:pos="528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Co nie może być usunięte z LSSU?</w:t>
      </w:r>
    </w:p>
    <w:p w:rsidR="00BA7A5F" w:rsidRDefault="00BA7A5F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701BD">
        <w:rPr>
          <w:rFonts w:ascii="Times New Roman" w:hAnsi="Times New Roman" w:cs="Times New Roman"/>
          <w:sz w:val="24"/>
          <w:szCs w:val="24"/>
        </w:rPr>
        <w:t>A)</w:t>
      </w:r>
      <w:r w:rsidR="00A701BD">
        <w:rPr>
          <w:rFonts w:ascii="Times New Roman" w:hAnsi="Times New Roman" w:cs="Times New Roman"/>
          <w:sz w:val="24"/>
          <w:szCs w:val="24"/>
        </w:rPr>
        <w:t xml:space="preserve"> LI</w:t>
      </w:r>
    </w:p>
    <w:p w:rsidR="00A701BD" w:rsidRP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  <w:r w:rsidRPr="00A701BD">
        <w:rPr>
          <w:rFonts w:ascii="Times New Roman" w:hAnsi="Times New Roman" w:cs="Times New Roman"/>
          <w:color w:val="00B050"/>
          <w:sz w:val="24"/>
          <w:szCs w:val="24"/>
        </w:rPr>
        <w:t>B) F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– Wydaję mi się, że to tylko, bo FIB i BIB jest odpowiedzialny za sprawdzenie czy ramki są dobrze przesłane, a LI określa długość jednostki. A jeśli LSSU to jednostka wypełniająca, która praktycznie ma wartość 0, to nie musimy znać początek i koniec.</w:t>
      </w:r>
    </w:p>
    <w:p w:rsid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BIB</w:t>
      </w:r>
    </w:p>
    <w:p w:rsid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FIB</w:t>
      </w:r>
    </w:p>
    <w:p w:rsid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975E0">
        <w:rPr>
          <w:rFonts w:ascii="Times New Roman" w:hAnsi="Times New Roman" w:cs="Times New Roman"/>
          <w:b/>
          <w:sz w:val="24"/>
          <w:szCs w:val="24"/>
        </w:rPr>
        <w:t>2. Po czym bezpośrednio może być REL?</w:t>
      </w: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975E0">
        <w:rPr>
          <w:rFonts w:ascii="Times New Roman" w:hAnsi="Times New Roman" w:cs="Times New Roman"/>
          <w:sz w:val="24"/>
          <w:szCs w:val="24"/>
          <w:lang w:val="en-US"/>
        </w:rPr>
        <w:t>a) IAM</w:t>
      </w: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</w:pPr>
      <w:r w:rsidRPr="00A975E0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B) ANM</w:t>
      </w: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</w:pPr>
      <w:r w:rsidRPr="00A975E0">
        <w:rPr>
          <w:rFonts w:ascii="Times New Roman" w:hAnsi="Times New Roman" w:cs="Times New Roman"/>
          <w:b/>
          <w:color w:val="00B050"/>
          <w:sz w:val="24"/>
          <w:szCs w:val="24"/>
          <w:lang w:val="en-US"/>
        </w:rPr>
        <w:t>C) ACM</w:t>
      </w: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975E0">
        <w:rPr>
          <w:rFonts w:ascii="Times New Roman" w:hAnsi="Times New Roman" w:cs="Times New Roman"/>
          <w:sz w:val="24"/>
          <w:szCs w:val="24"/>
          <w:lang w:val="en-US"/>
        </w:rPr>
        <w:t>D) REL</w:t>
      </w: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975E0">
        <w:rPr>
          <w:rFonts w:ascii="Times New Roman" w:hAnsi="Times New Roman" w:cs="Times New Roman"/>
          <w:b/>
          <w:sz w:val="24"/>
          <w:szCs w:val="24"/>
        </w:rPr>
        <w:t>3. Co może się pojawić po ALERTING przy 1TR6</w:t>
      </w: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975E0">
        <w:rPr>
          <w:rFonts w:ascii="Times New Roman" w:hAnsi="Times New Roman" w:cs="Times New Roman"/>
          <w:sz w:val="24"/>
          <w:szCs w:val="24"/>
          <w:lang w:val="en-US"/>
        </w:rPr>
        <w:t>A) ALERTING</w:t>
      </w: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975E0">
        <w:rPr>
          <w:rFonts w:ascii="Times New Roman" w:hAnsi="Times New Roman" w:cs="Times New Roman"/>
          <w:sz w:val="24"/>
          <w:szCs w:val="24"/>
          <w:lang w:val="en-US"/>
        </w:rPr>
        <w:t>B) SETUP</w:t>
      </w: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A975E0">
        <w:rPr>
          <w:rFonts w:ascii="Times New Roman" w:hAnsi="Times New Roman" w:cs="Times New Roman"/>
          <w:color w:val="00B050"/>
          <w:sz w:val="24"/>
          <w:szCs w:val="24"/>
          <w:lang w:val="en-US"/>
        </w:rPr>
        <w:t>C) DISC</w:t>
      </w:r>
    </w:p>
    <w:p w:rsid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  <w:r w:rsidRPr="00A701BD">
        <w:rPr>
          <w:rFonts w:ascii="Times New Roman" w:hAnsi="Times New Roman" w:cs="Times New Roman"/>
          <w:color w:val="00B050"/>
          <w:sz w:val="24"/>
          <w:szCs w:val="24"/>
        </w:rPr>
        <w:t>D) CONNECT</w:t>
      </w:r>
    </w:p>
    <w:p w:rsid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975E0">
        <w:rPr>
          <w:rFonts w:ascii="Times New Roman" w:hAnsi="Times New Roman" w:cs="Times New Roman"/>
          <w:b/>
          <w:sz w:val="24"/>
          <w:szCs w:val="24"/>
        </w:rPr>
        <w:t>4) Komutator wejście 3x5 wyjście 3x5. Ile słów w PR i PA?</w:t>
      </w:r>
    </w:p>
    <w:p w:rsidR="00A701BD" w:rsidRP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  <w:r w:rsidRPr="00A701BD">
        <w:rPr>
          <w:rFonts w:ascii="Times New Roman" w:hAnsi="Times New Roman" w:cs="Times New Roman"/>
          <w:color w:val="00B050"/>
          <w:sz w:val="24"/>
          <w:szCs w:val="24"/>
        </w:rPr>
        <w:t>PR: 5 (Tyle ile wyjście)</w:t>
      </w:r>
    </w:p>
    <w:p w:rsid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  <w:r w:rsidRPr="00A701BD">
        <w:rPr>
          <w:rFonts w:ascii="Times New Roman" w:hAnsi="Times New Roman" w:cs="Times New Roman"/>
          <w:color w:val="00B050"/>
          <w:sz w:val="24"/>
          <w:szCs w:val="24"/>
        </w:rPr>
        <w:t>PA: 15 (wejście * wyjście)</w:t>
      </w:r>
    </w:p>
    <w:p w:rsid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</w:p>
    <w:p w:rsid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A701BD" w:rsidRPr="00A975E0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975E0">
        <w:rPr>
          <w:rFonts w:ascii="Times New Roman" w:hAnsi="Times New Roman" w:cs="Times New Roman"/>
          <w:b/>
          <w:sz w:val="24"/>
          <w:szCs w:val="24"/>
        </w:rPr>
        <w:lastRenderedPageBreak/>
        <w:t>5) Komutator Nxm. Ile słów w PR i PA?</w:t>
      </w:r>
    </w:p>
    <w:p w:rsidR="00A701BD" w:rsidRP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  <w:r w:rsidRPr="00A701BD">
        <w:rPr>
          <w:rFonts w:ascii="Times New Roman" w:hAnsi="Times New Roman" w:cs="Times New Roman"/>
          <w:color w:val="00B050"/>
          <w:sz w:val="24"/>
          <w:szCs w:val="24"/>
        </w:rPr>
        <w:t>PR: m</w:t>
      </w:r>
    </w:p>
    <w:p w:rsidR="00A701BD" w:rsidRP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  <w:r w:rsidRPr="00A701BD">
        <w:rPr>
          <w:rFonts w:ascii="Times New Roman" w:hAnsi="Times New Roman" w:cs="Times New Roman"/>
          <w:color w:val="00B050"/>
          <w:sz w:val="24"/>
          <w:szCs w:val="24"/>
        </w:rPr>
        <w:t>PA: N*m</w:t>
      </w:r>
    </w:p>
    <w:p w:rsidR="00A701BD" w:rsidRP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color w:val="00B050"/>
          <w:sz w:val="24"/>
          <w:szCs w:val="24"/>
        </w:rPr>
      </w:pPr>
    </w:p>
    <w:p w:rsid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A701BD" w:rsidRPr="00A701BD" w:rsidRDefault="00A701BD" w:rsidP="00BA7A5F">
      <w:pPr>
        <w:tabs>
          <w:tab w:val="left" w:pos="5285"/>
        </w:tabs>
        <w:spacing w:after="0"/>
        <w:rPr>
          <w:rFonts w:ascii="Times New Roman" w:hAnsi="Times New Roman" w:cs="Times New Roman"/>
          <w:sz w:val="24"/>
          <w:szCs w:val="24"/>
        </w:rPr>
      </w:pPr>
    </w:p>
    <w:sectPr w:rsidR="00A701BD" w:rsidRPr="00A701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5B4505"/>
    <w:multiLevelType w:val="multilevel"/>
    <w:tmpl w:val="228846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6CD7"/>
    <w:rsid w:val="00022916"/>
    <w:rsid w:val="00066E34"/>
    <w:rsid w:val="000C56FC"/>
    <w:rsid w:val="000D483D"/>
    <w:rsid w:val="00267C19"/>
    <w:rsid w:val="002A73B1"/>
    <w:rsid w:val="002B6EC9"/>
    <w:rsid w:val="003430C3"/>
    <w:rsid w:val="003F5D64"/>
    <w:rsid w:val="004254A1"/>
    <w:rsid w:val="004A61DF"/>
    <w:rsid w:val="004E31F7"/>
    <w:rsid w:val="005A42F3"/>
    <w:rsid w:val="005D2625"/>
    <w:rsid w:val="0062314B"/>
    <w:rsid w:val="006A734A"/>
    <w:rsid w:val="00706CD7"/>
    <w:rsid w:val="00724CCD"/>
    <w:rsid w:val="00734D7E"/>
    <w:rsid w:val="00836BDF"/>
    <w:rsid w:val="0085446C"/>
    <w:rsid w:val="009D41A7"/>
    <w:rsid w:val="00A701BD"/>
    <w:rsid w:val="00A975E0"/>
    <w:rsid w:val="00AB06F3"/>
    <w:rsid w:val="00BA7A5F"/>
    <w:rsid w:val="00BB7077"/>
    <w:rsid w:val="00CF624C"/>
    <w:rsid w:val="00D354D3"/>
    <w:rsid w:val="00DF5FF0"/>
    <w:rsid w:val="00E62C96"/>
    <w:rsid w:val="00ED51D6"/>
    <w:rsid w:val="00F46947"/>
    <w:rsid w:val="00F55F8D"/>
    <w:rsid w:val="00F60943"/>
    <w:rsid w:val="00FD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DC4FF9C-AB1E-46BD-A675-CB532FD7B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D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D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36BDF"/>
    <w:rPr>
      <w:color w:val="0000FF"/>
      <w:u w:val="single"/>
    </w:rPr>
  </w:style>
  <w:style w:type="paragraph" w:customStyle="1" w:styleId="Default">
    <w:name w:val="Default"/>
    <w:rsid w:val="00ED51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9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invocom.et.put.poznan.pl/~invocom/C/P1-3/pl/Lekcja04/p1-1_1_15.ht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www.invocom.et.put.poznan.pl/~invocom/C/P1-3/pl/Lekcja04/p1-1_1_14.htm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invocom.et.put.poznan.pl/~invocom/C/P1-3/pl/Lekcja04/p1-1_1_13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invocom.et.put.poznan.pl/~invocom/C/P1-3/pl/Lekcja04/p1-1_1_17.htm" TargetMode="External"/><Relationship Id="rId10" Type="http://schemas.openxmlformats.org/officeDocument/2006/relationships/hyperlink" Target="http://www.invocom.et.put.poznan.pl/~invocom/C/P1-3/pl/Lekcja04/p1-1_1_12.ht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invocom.et.put.poznan.pl/~invocom/C/P1-3/pl/Lekcja04/p1-1_1_11.htm" TargetMode="External"/><Relationship Id="rId14" Type="http://schemas.openxmlformats.org/officeDocument/2006/relationships/hyperlink" Target="http://www.invocom.et.put.poznan.pl/~invocom/C/P1-3/pl/Lekcja04/p1-1_1_1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A57AA-5FA9-4D6A-BD16-20915A8B6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1</Pages>
  <Words>1969</Words>
  <Characters>11815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dcterms:created xsi:type="dcterms:W3CDTF">2017-12-02T13:31:00Z</dcterms:created>
  <dcterms:modified xsi:type="dcterms:W3CDTF">2017-12-11T01:03:00Z</dcterms:modified>
</cp:coreProperties>
</file>