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480"/>
        <w:jc w:val="center"/>
        <w:rPr>
          <w:b/>
        </w:rPr>
      </w:pPr>
      <w:r>
        <w:rPr>
          <w:b/>
        </w:rPr>
        <w:t>Wprowadzenie do Technik Radiowych - laboratorium</w:t>
      </w:r>
    </w:p>
    <w:p>
      <w:pPr>
        <w:pStyle w:val="normal1"/>
        <w:spacing w:lineRule="auto" w:line="480"/>
        <w:jc w:val="center"/>
        <w:rPr>
          <w:b/>
        </w:rPr>
      </w:pPr>
      <w:r>
        <w:rPr>
          <w:b/>
        </w:rPr>
        <w:t>Sprawozdanie 1</w:t>
      </w:r>
    </w:p>
    <w:p>
      <w:pPr>
        <w:pStyle w:val="Title"/>
        <w:jc w:val="center"/>
        <w:rPr/>
      </w:pPr>
      <w:bookmarkStart w:id="0" w:name="_jwahbxiiunkw"/>
      <w:bookmarkEnd w:id="0"/>
      <w:r>
        <w:rPr/>
        <w:t>Badanie generatora Gunna</w:t>
      </w:r>
    </w:p>
    <w:p>
      <w:pPr>
        <w:pStyle w:val="normal1"/>
        <w:jc w:val="right"/>
        <w:rPr/>
      </w:pPr>
      <w:r>
        <w:rPr/>
      </w:r>
    </w:p>
    <w:p>
      <w:pPr>
        <w:pStyle w:val="normal1"/>
        <w:jc w:val="right"/>
        <w:rPr/>
      </w:pPr>
      <w:r>
        <w:rPr/>
        <w:t xml:space="preserve"> </w:t>
      </w:r>
      <w:r>
        <w:rPr/>
        <w:t>Teleinformatyka</w:t>
      </w:r>
    </w:p>
    <w:p>
      <w:pPr>
        <w:pStyle w:val="Heading2"/>
        <w:rPr/>
      </w:pPr>
      <w:bookmarkStart w:id="1" w:name="_few7ych3gaa9"/>
      <w:bookmarkEnd w:id="1"/>
      <w:r>
        <w:rPr/>
        <w:t>Wyniki pomiarów</w:t>
      </w:r>
    </w:p>
    <w:p>
      <w:pPr>
        <w:pStyle w:val="normal1"/>
        <w:rPr/>
      </w:pPr>
      <w:r>
        <w:rPr/>
      </w:r>
    </w:p>
    <w:tbl>
      <w:tblPr>
        <w:tblStyle w:val="Table1"/>
        <w:tblW w:w="9029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3009"/>
        <w:gridCol w:w="3010"/>
        <w:gridCol w:w="3010"/>
      </w:tblGrid>
      <w:tr>
        <w:trPr/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</w:rPr>
            </w:pPr>
            <w:r>
              <w:rPr>
                <w:b/>
              </w:rPr>
              <w:t>Napięcie zasilania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</w:rPr>
            </w:pPr>
            <w:r>
              <w:rPr>
                <w:b/>
              </w:rPr>
              <w:t>Amperomierz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</w:rPr>
            </w:pPr>
            <w:r>
              <w:rPr>
                <w:b/>
              </w:rPr>
              <w:t>Woltomierz</w:t>
            </w:r>
          </w:p>
        </w:tc>
      </w:tr>
      <w:tr>
        <w:trPr/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0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0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0</w:t>
            </w:r>
          </w:p>
        </w:tc>
      </w:tr>
      <w:tr>
        <w:trPr/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0,5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0,001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0,007</w:t>
            </w:r>
          </w:p>
        </w:tc>
      </w:tr>
      <w:tr>
        <w:trPr/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1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0,001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0,007</w:t>
            </w:r>
          </w:p>
        </w:tc>
      </w:tr>
      <w:tr>
        <w:trPr/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1,5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0,001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0,007</w:t>
            </w:r>
          </w:p>
        </w:tc>
      </w:tr>
      <w:tr>
        <w:trPr/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2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-0,012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0,007</w:t>
            </w:r>
          </w:p>
        </w:tc>
      </w:tr>
      <w:tr>
        <w:trPr/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2,5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-0,036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0,007</w:t>
            </w:r>
          </w:p>
        </w:tc>
      </w:tr>
      <w:tr>
        <w:trPr/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3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-0,470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0,007</w:t>
            </w:r>
          </w:p>
        </w:tc>
      </w:tr>
      <w:tr>
        <w:trPr/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3,5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-0,482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0,09</w:t>
            </w:r>
          </w:p>
        </w:tc>
      </w:tr>
      <w:tr>
        <w:trPr/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4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-0,432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0,160</w:t>
            </w:r>
          </w:p>
        </w:tc>
      </w:tr>
      <w:tr>
        <w:trPr/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4,5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-0,407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0,105</w:t>
            </w:r>
          </w:p>
        </w:tc>
      </w:tr>
      <w:tr>
        <w:trPr/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5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-0,376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0,075</w:t>
            </w:r>
          </w:p>
        </w:tc>
      </w:tr>
      <w:tr>
        <w:trPr/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5,5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-0,368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0,148</w:t>
            </w:r>
          </w:p>
        </w:tc>
      </w:tr>
      <w:tr>
        <w:trPr/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6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-0,360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0,111</w:t>
            </w:r>
          </w:p>
        </w:tc>
      </w:tr>
      <w:tr>
        <w:trPr/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6,5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-0,35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0,112</w:t>
            </w:r>
          </w:p>
        </w:tc>
      </w:tr>
      <w:tr>
        <w:trPr/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7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-0,349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0,110</w:t>
            </w:r>
          </w:p>
        </w:tc>
      </w:tr>
      <w:tr>
        <w:trPr/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7,5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-0,344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0,098</w:t>
            </w:r>
          </w:p>
        </w:tc>
      </w:tr>
      <w:tr>
        <w:trPr/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8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-0,343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0,091</w:t>
            </w:r>
          </w:p>
        </w:tc>
      </w:tr>
      <w:tr>
        <w:trPr/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8,5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-0,38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0,096</w:t>
            </w:r>
          </w:p>
        </w:tc>
      </w:tr>
      <w:tr>
        <w:trPr/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9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-0,383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0,161</w:t>
            </w:r>
          </w:p>
        </w:tc>
      </w:tr>
      <w:tr>
        <w:trPr/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9,5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-0,379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0,172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tbl>
      <w:tblPr>
        <w:tblStyle w:val="Table2"/>
        <w:tblW w:w="9029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3009"/>
        <w:gridCol w:w="3010"/>
        <w:gridCol w:w="3010"/>
      </w:tblGrid>
      <w:tr>
        <w:trPr/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</w:rPr>
            </w:pPr>
            <w:r>
              <w:rPr>
                <w:b/>
              </w:rPr>
              <w:t>Napięcie zasilania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</w:rPr>
            </w:pPr>
            <w:r>
              <w:rPr>
                <w:b/>
              </w:rPr>
              <w:t>Amperomierz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</w:rPr>
            </w:pPr>
            <w:r>
              <w:rPr>
                <w:b/>
              </w:rPr>
              <w:t>Woltomierz</w:t>
            </w:r>
          </w:p>
        </w:tc>
      </w:tr>
      <w:tr>
        <w:trPr/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9,5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-0,376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0,172</w:t>
            </w:r>
          </w:p>
        </w:tc>
      </w:tr>
      <w:tr>
        <w:trPr/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9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-0,379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0,160</w:t>
            </w:r>
          </w:p>
        </w:tc>
      </w:tr>
      <w:tr>
        <w:trPr/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8,5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-0,384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0,148</w:t>
            </w:r>
          </w:p>
        </w:tc>
      </w:tr>
      <w:tr>
        <w:trPr/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8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-0,384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0,140</w:t>
            </w:r>
          </w:p>
        </w:tc>
      </w:tr>
      <w:tr>
        <w:trPr/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7,5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-0,392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0,136</w:t>
            </w:r>
          </w:p>
        </w:tc>
      </w:tr>
      <w:tr>
        <w:trPr/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7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-0,399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0,126</w:t>
            </w:r>
          </w:p>
        </w:tc>
      </w:tr>
      <w:tr>
        <w:trPr/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6,5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-0,409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0,115</w:t>
            </w:r>
          </w:p>
        </w:tc>
      </w:tr>
      <w:tr>
        <w:trPr/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6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-0,354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0,114</w:t>
            </w:r>
          </w:p>
        </w:tc>
      </w:tr>
      <w:tr>
        <w:trPr/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5,5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-0,361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0,155</w:t>
            </w:r>
          </w:p>
        </w:tc>
      </w:tr>
      <w:tr>
        <w:trPr/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5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-0,370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0,075</w:t>
            </w:r>
          </w:p>
        </w:tc>
      </w:tr>
      <w:tr>
        <w:trPr/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4,5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-0,380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0,034</w:t>
            </w:r>
          </w:p>
        </w:tc>
      </w:tr>
      <w:tr>
        <w:trPr/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4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-0,419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0,036</w:t>
            </w:r>
          </w:p>
        </w:tc>
      </w:tr>
      <w:tr>
        <w:trPr/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3,5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-0,442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0,047</w:t>
            </w:r>
          </w:p>
        </w:tc>
      </w:tr>
      <w:tr>
        <w:trPr/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3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-0,469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0,007</w:t>
            </w:r>
          </w:p>
        </w:tc>
      </w:tr>
      <w:tr>
        <w:trPr/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2,5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-0,443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0,008</w:t>
            </w:r>
          </w:p>
        </w:tc>
      </w:tr>
      <w:tr>
        <w:trPr/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2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-0,305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0,007</w:t>
            </w:r>
          </w:p>
        </w:tc>
      </w:tr>
      <w:tr>
        <w:trPr/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1,5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0,001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0,007</w:t>
            </w:r>
          </w:p>
        </w:tc>
      </w:tr>
      <w:tr>
        <w:trPr/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1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0,001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0,007</w:t>
            </w:r>
          </w:p>
        </w:tc>
      </w:tr>
      <w:tr>
        <w:trPr/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0,5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0,000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0,007</w:t>
            </w:r>
          </w:p>
        </w:tc>
      </w:tr>
      <w:tr>
        <w:trPr/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0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0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0,007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  <w:r>
        <w:br w:type="page"/>
      </w:r>
    </w:p>
    <w:p>
      <w:pPr>
        <w:pStyle w:val="normal1"/>
        <w:spacing w:before="0" w:after="0"/>
        <w:rPr/>
      </w:pPr>
      <w:r>
        <w:rPr/>
      </w:r>
    </w:p>
    <w:p>
      <w:pPr>
        <w:pStyle w:val="Heading2"/>
        <w:rPr/>
      </w:pPr>
      <w:bookmarkStart w:id="2" w:name="_ub30hnuyqbot"/>
      <w:bookmarkEnd w:id="2"/>
      <w:r>
        <w:rPr/>
        <w:t>Wykresy</w:t>
      </w:r>
    </w:p>
    <w:p>
      <w:pPr>
        <w:pStyle w:val="normal1"/>
        <w:rPr/>
      </w:pPr>
      <w:r>
        <w:rPr/>
      </w:r>
    </w:p>
    <w:p>
      <w:pPr>
        <w:pStyle w:val="normal1"/>
        <w:jc w:val="center"/>
        <w:rPr/>
      </w:pPr>
      <w:r>
        <w:rPr/>
        <w:drawing>
          <wp:inline distT="0" distB="0" distL="0" distR="0">
            <wp:extent cx="5638800" cy="3419475"/>
            <wp:effectExtent l="0" t="0" r="0" b="0"/>
            <wp:docPr id="1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jc w:val="center"/>
        <w:rPr/>
      </w:pPr>
      <w:r>
        <w:rPr/>
        <w:drawing>
          <wp:inline distT="0" distB="0" distL="0" distR="0">
            <wp:extent cx="4248150" cy="3381375"/>
            <wp:effectExtent l="0" t="0" r="0" b="0"/>
            <wp:docPr id="2" name="image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  <w:r>
        <w:br w:type="page"/>
      </w:r>
    </w:p>
    <w:p>
      <w:pPr>
        <w:pStyle w:val="normal1"/>
        <w:spacing w:before="0" w:after="0"/>
        <w:rPr/>
      </w:pPr>
      <w:r>
        <w:rPr/>
        <w:t>W zadaniu 3.3 podczas ćwiczenia nie była sprawna dioda Gunna. Z tego powodu przyjęliśmy podane przez prowadzącego wartości minimów dla napięcia 8,5 U. Dla napięcia 8,5 U odległości między minimami wynoszą:</w:t>
      </w:r>
    </w:p>
    <w:p>
      <w:pPr>
        <w:pStyle w:val="normal1"/>
        <w:numPr>
          <w:ilvl w:val="0"/>
          <w:numId w:val="1"/>
        </w:numPr>
        <w:ind w:hanging="360" w:left="720"/>
        <w:rPr>
          <w:b/>
        </w:rPr>
      </w:pPr>
      <w:r>
        <w:rPr>
          <w:b/>
        </w:rPr>
        <w:t>2,3 cm</w:t>
      </w:r>
    </w:p>
    <w:p>
      <w:pPr>
        <w:pStyle w:val="normal1"/>
        <w:numPr>
          <w:ilvl w:val="0"/>
          <w:numId w:val="1"/>
        </w:numPr>
        <w:ind w:hanging="360" w:left="720"/>
        <w:rPr>
          <w:b/>
        </w:rPr>
      </w:pPr>
      <w:r>
        <w:rPr>
          <w:b/>
        </w:rPr>
        <w:t>4,7 cm</w:t>
      </w:r>
    </w:p>
    <w:p>
      <w:pPr>
        <w:pStyle w:val="normal1"/>
        <w:numPr>
          <w:ilvl w:val="0"/>
          <w:numId w:val="1"/>
        </w:numPr>
        <w:ind w:hanging="360" w:left="720"/>
        <w:rPr>
          <w:b/>
        </w:rPr>
      </w:pPr>
      <w:r>
        <w:rPr>
          <w:b/>
        </w:rPr>
        <w:t>6,9 cm</w:t>
      </w:r>
    </w:p>
    <w:p>
      <w:pPr>
        <w:pStyle w:val="normal1"/>
        <w:numPr>
          <w:ilvl w:val="0"/>
          <w:numId w:val="1"/>
        </w:numPr>
        <w:ind w:hanging="360" w:left="720"/>
        <w:rPr>
          <w:b/>
        </w:rPr>
      </w:pPr>
      <w:r>
        <w:rPr>
          <w:b/>
        </w:rPr>
        <w:t>9,4 cm</w:t>
      </w:r>
    </w:p>
    <w:p>
      <w:pPr>
        <w:pStyle w:val="normal1"/>
        <w:numPr>
          <w:ilvl w:val="0"/>
          <w:numId w:val="1"/>
        </w:numPr>
        <w:ind w:hanging="360" w:left="720"/>
        <w:rPr>
          <w:b/>
        </w:rPr>
      </w:pPr>
      <w:r>
        <w:rPr>
          <w:b/>
        </w:rPr>
        <w:t>11,6 cm</w:t>
      </w:r>
    </w:p>
    <w:p>
      <w:pPr>
        <w:pStyle w:val="normal1"/>
        <w:numPr>
          <w:ilvl w:val="0"/>
          <w:numId w:val="1"/>
        </w:numPr>
        <w:ind w:hanging="360" w:left="720"/>
        <w:rPr>
          <w:b/>
        </w:rPr>
      </w:pPr>
      <w:r>
        <w:rPr>
          <w:b/>
        </w:rPr>
        <w:t>13,5 cm</w:t>
      </w:r>
    </w:p>
    <w:p>
      <w:pPr>
        <w:pStyle w:val="normal1"/>
        <w:numPr>
          <w:ilvl w:val="0"/>
          <w:numId w:val="1"/>
        </w:numPr>
        <w:ind w:hanging="360" w:left="720"/>
        <w:rPr>
          <w:b/>
        </w:rPr>
      </w:pPr>
      <w:r>
        <w:rPr>
          <w:b/>
        </w:rPr>
        <w:t>16,0 cm</w:t>
      </w:r>
    </w:p>
    <w:p>
      <w:pPr>
        <w:pStyle w:val="normal1"/>
        <w:rPr>
          <w:b/>
        </w:rPr>
      </w:pPr>
      <w:r>
        <w:rPr/>
        <w:t xml:space="preserve">Średnia odległość to </w:t>
      </w:r>
      <w:r>
        <w:rPr>
          <w:b/>
        </w:rPr>
        <w:t>1,93 cm</w:t>
      </w:r>
    </w:p>
    <w:p>
      <w:pPr>
        <w:pStyle w:val="normal1"/>
        <w:rPr/>
      </w:pPr>
      <w:r>
        <w:rPr/>
      </w:r>
    </w:p>
    <w:p>
      <w:pPr>
        <w:pStyle w:val="normal1"/>
        <w:rPr>
          <w:rFonts w:ascii="Arial" w:hAnsi="Arial" w:eastAsia="Arial" w:cs="Arial"/>
          <w:color w:val="222222"/>
          <w:sz w:val="21"/>
          <w:szCs w:val="21"/>
          <w:highlight w:val="white"/>
        </w:rPr>
      </w:pPr>
      <w:r>
        <w:rPr/>
        <w:t xml:space="preserve">W obliczeniu długości fali korzystam z właściwości, że sąsiednie minima są oddalone od siebie o </w:t>
      </w:r>
      <w:r>
        <w:rPr>
          <w:rFonts w:eastAsia="Arial" w:cs="Arial"/>
          <w:color w:val="222222"/>
          <w:sz w:val="21"/>
          <w:szCs w:val="21"/>
          <w:highlight w:val="white"/>
        </w:rPr>
        <w:t>λ/2.</w:t>
      </w:r>
    </w:p>
    <w:p>
      <w:pPr>
        <w:pStyle w:val="normal1"/>
        <w:ind w:firstLine="720"/>
        <w:rPr>
          <w:b/>
        </w:rPr>
      </w:pPr>
      <w:r>
        <w:rPr>
          <w:b/>
        </w:rPr>
        <w:t xml:space="preserve">λ=3,91 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Z tabelki możemy odczytać wartości: </w:t>
      </w:r>
    </w:p>
    <w:p>
      <w:pPr>
        <w:pStyle w:val="normal1"/>
        <w:numPr>
          <w:ilvl w:val="0"/>
          <w:numId w:val="2"/>
        </w:numPr>
        <w:ind w:hanging="360" w:left="720"/>
        <w:rPr>
          <w:b/>
        </w:rPr>
      </w:pPr>
      <w:r>
        <w:rPr>
          <w:b/>
        </w:rPr>
        <w:t>f/GHz=10</w:t>
      </w:r>
    </w:p>
    <w:p>
      <w:pPr>
        <w:pStyle w:val="normal1"/>
        <w:numPr>
          <w:ilvl w:val="0"/>
          <w:numId w:val="2"/>
        </w:numPr>
        <w:ind w:hanging="360" w:left="720"/>
        <w:rPr>
          <w:b/>
        </w:rPr>
      </w:pPr>
      <w:r>
        <w:rPr>
          <w:b/>
        </w:rPr>
        <w:t>λ/mm=29,98</w:t>
      </w:r>
    </w:p>
    <w:p>
      <w:pPr>
        <w:pStyle w:val="Heading2"/>
        <w:rPr/>
      </w:pPr>
      <w:r>
        <w:rPr/>
      </w:r>
      <w:bookmarkStart w:id="3" w:name="_iya3qrjn2z4"/>
      <w:bookmarkStart w:id="4" w:name="_iya3qrjn2z4"/>
      <w:bookmarkEnd w:id="4"/>
    </w:p>
    <w:p>
      <w:pPr>
        <w:pStyle w:val="Heading2"/>
        <w:rPr/>
      </w:pPr>
      <w:bookmarkStart w:id="5" w:name="_sh9u9n6dwyh1"/>
      <w:bookmarkEnd w:id="5"/>
      <w:r>
        <w:rPr/>
        <w:t xml:space="preserve">Omów właściwości kanału radiowego </w:t>
      </w:r>
    </w:p>
    <w:p>
      <w:pPr>
        <w:pStyle w:val="normal1"/>
        <w:rPr/>
      </w:pPr>
      <w:r>
        <w:rPr/>
        <w:t xml:space="preserve">Kanał radiowy jest to ograniczona do określonego pasma częstotliwości droga przesyłania sygnałów, powstała w wyniku modulacji przebiegu nośnego. W kanale radiowym występują: </w:t>
      </w:r>
    </w:p>
    <w:p>
      <w:pPr>
        <w:pStyle w:val="normal1"/>
        <w:numPr>
          <w:ilvl w:val="0"/>
          <w:numId w:val="3"/>
        </w:numPr>
        <w:ind w:hanging="360" w:left="720"/>
        <w:rPr>
          <w:u w:val="none"/>
        </w:rPr>
      </w:pPr>
      <w:r>
        <w:rPr/>
        <w:t>zakłócenia (interferencje)</w:t>
      </w:r>
    </w:p>
    <w:p>
      <w:pPr>
        <w:pStyle w:val="normal1"/>
        <w:numPr>
          <w:ilvl w:val="0"/>
          <w:numId w:val="3"/>
        </w:numPr>
        <w:ind w:hanging="360" w:left="720"/>
        <w:rPr>
          <w:u w:val="none"/>
        </w:rPr>
      </w:pPr>
      <w:r>
        <w:rPr/>
        <w:t>szum radio elektryczny</w:t>
      </w:r>
    </w:p>
    <w:p>
      <w:pPr>
        <w:pStyle w:val="normal1"/>
        <w:numPr>
          <w:ilvl w:val="0"/>
          <w:numId w:val="3"/>
        </w:numPr>
        <w:ind w:hanging="360" w:left="720"/>
        <w:rPr>
          <w:u w:val="none"/>
        </w:rPr>
      </w:pPr>
      <w:r>
        <w:rPr/>
        <w:t>tłumienie sygnału</w:t>
      </w:r>
    </w:p>
    <w:p>
      <w:pPr>
        <w:pStyle w:val="normal1"/>
        <w:numPr>
          <w:ilvl w:val="0"/>
          <w:numId w:val="3"/>
        </w:numPr>
        <w:ind w:hanging="360" w:left="720"/>
        <w:rPr>
          <w:u w:val="none"/>
        </w:rPr>
      </w:pPr>
      <w:r>
        <w:rPr/>
        <w:t>zmiany polaryzacji częstotliwości (efekt Dopplera)</w:t>
      </w:r>
    </w:p>
    <w:p>
      <w:pPr>
        <w:pStyle w:val="normal1"/>
        <w:numPr>
          <w:ilvl w:val="0"/>
          <w:numId w:val="3"/>
        </w:numPr>
        <w:ind w:hanging="360" w:left="720"/>
        <w:rPr>
          <w:u w:val="none"/>
        </w:rPr>
      </w:pPr>
      <w:r>
        <w:rPr/>
        <w:t>echa (wielokrotne odbicia)</w:t>
      </w:r>
    </w:p>
    <w:p>
      <w:pPr>
        <w:pStyle w:val="normal1"/>
        <w:rPr/>
      </w:pPr>
      <w:r>
        <w:rPr/>
      </w:r>
    </w:p>
    <w:p>
      <w:pPr>
        <w:pStyle w:val="Heading2"/>
        <w:rPr/>
      </w:pPr>
      <w:bookmarkStart w:id="6" w:name="_8f5k5vrx10wd"/>
      <w:bookmarkEnd w:id="6"/>
      <w:r>
        <w:rPr/>
        <w:t>Opisz zjawisko fali stojącej</w:t>
      </w:r>
    </w:p>
    <w:p>
      <w:pPr>
        <w:pStyle w:val="normal1"/>
        <w:rPr/>
      </w:pPr>
      <w:r>
        <w:rPr/>
        <w:t>Fala stojąca jest to fala, której grzbiety i doliny nie [przemieszczają się. Fala stojąca jest to superpozycja fali padającej i odbitej.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Heading2"/>
        <w:rPr/>
      </w:pPr>
      <w:bookmarkStart w:id="7" w:name="_oqej0mhvtlvt"/>
      <w:bookmarkEnd w:id="7"/>
      <w:r>
        <w:rPr/>
        <w:t>Wyjaśnij pojęcie błędu przypadkowego, systematycznego i grubego oraz pojęcie niepewności pomiaru</w:t>
      </w:r>
    </w:p>
    <w:p>
      <w:pPr>
        <w:pStyle w:val="normal1"/>
        <w:rPr>
          <w:b/>
        </w:rPr>
      </w:pPr>
      <w:r>
        <w:rPr>
          <w:b/>
        </w:rPr>
      </w:r>
    </w:p>
    <w:p>
      <w:pPr>
        <w:pStyle w:val="normal1"/>
        <w:rPr/>
      </w:pPr>
      <w:r>
        <w:rPr>
          <w:b/>
        </w:rPr>
        <w:t>Błąd przypadkowy</w:t>
      </w:r>
      <w:r>
        <w:rPr/>
        <w:t xml:space="preserve">  jest to rodzaj błędu pomiaru, nie wynikający z czynników systematycznych, powtarzalnych. Nie można z góry przewidzieć jego wartości w kolejnych pomiarach. Występowanie błędów przypadkowych powoduje, że wyniki kolejnych pomiarów zmieniają się w sposób losowy, mimo że mierzona jest ta sama wielkość w warunkach praktycznie niezmiennych.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>
          <w:b/>
        </w:rPr>
        <w:t>Błąd systematyczny</w:t>
      </w:r>
      <w:r>
        <w:rPr/>
        <w:t xml:space="preserve">  jest  to błąd wynikający z zastosowanej metody pomiaru lub innych przyczyn (na przykład niedających się wykluczyć, ale znanych zjawisk mających wpływ na pomiar), zwykle zmieniający wyniki pomiaru jednostronnie.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>
          <w:b/>
        </w:rPr>
        <w:t>Błąd gruby</w:t>
      </w:r>
      <w:r>
        <w:rPr/>
        <w:t xml:space="preserve"> - powstaje zwykle na skutek nieuwagi obserwatora lub w wyniku nagłej zmiany warunków pomiaru np. wstrząsy, podmuchy.Błędu grubego nie należy uwzględniać w analizie serii pomiarów. Zazwyczaj jest on usuwany a pomiar uznany za nieprawidłowy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>
          <w:b/>
        </w:rPr>
        <w:t>Niepewność pomiaru</w:t>
      </w:r>
      <w:r>
        <w:rPr/>
        <w:t xml:space="preserve"> – parametr, związany z wynikiem pomiaru, charakteryzujący rozrzut wartości, które można w uzasadniony sposób przypisać wielkości mierzonej.</w:t>
      </w:r>
    </w:p>
    <w:p>
      <w:pPr>
        <w:pStyle w:val="normal1"/>
        <w:pBdr/>
        <w:shd w:val="clear" w:fill="FFFFFF"/>
        <w:spacing w:lineRule="auto" w:line="360" w:before="120" w:after="120"/>
        <w:jc w:val="both"/>
        <w:rPr>
          <w:b/>
          <w:color w:val="222222"/>
          <w:sz w:val="21"/>
          <w:szCs w:val="21"/>
          <w:highlight w:val="white"/>
        </w:rPr>
      </w:pPr>
      <w:r>
        <w:rPr>
          <w:b/>
          <w:color w:val="222222"/>
          <w:sz w:val="21"/>
          <w:szCs w:val="21"/>
          <w:highlight w:val="white"/>
        </w:rPr>
      </w:r>
    </w:p>
    <w:p>
      <w:pPr>
        <w:pStyle w:val="Heading2"/>
        <w:pBdr/>
        <w:shd w:val="clear" w:fill="FFFFFF"/>
        <w:spacing w:lineRule="auto" w:line="360" w:before="120" w:after="120"/>
        <w:jc w:val="both"/>
        <w:rPr/>
      </w:pPr>
      <w:bookmarkStart w:id="8" w:name="_7vuwh69fbr4e"/>
      <w:bookmarkEnd w:id="8"/>
      <w:r>
        <w:rPr/>
        <w:t>Zdefiniuj i wyjaśnij praktyczne znaczenie impedancji charakterystycznej linii transmisyjnej</w:t>
      </w:r>
    </w:p>
    <w:p>
      <w:pPr>
        <w:pStyle w:val="normal1"/>
        <w:rPr/>
      </w:pPr>
      <w:r>
        <w:rPr>
          <w:b/>
        </w:rPr>
        <w:t>Impedancja charakterystyczna</w:t>
      </w:r>
      <w:r>
        <w:rPr/>
        <w:t xml:space="preserve"> - stosunek napięcia do prądu fali bieżącej, zdefiniowana jednoznacznie tylko w przypadku linii transmisyjnych typu TEM. </w:t>
      </w:r>
    </w:p>
    <w:p>
      <w:pPr>
        <w:pStyle w:val="normal1"/>
        <w:rPr/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Zc</m:t>
          </m:r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U</m:t>
              </m:r>
            </m:num>
            <m:den>
              <m:r>
                <w:rPr>
                  <w:rFonts w:ascii="Cambria Math" w:hAnsi="Cambria Math"/>
                </w:rPr>
                <m:t xml:space="preserve">I</m:t>
              </m:r>
            </m:den>
          </m:f>
        </m:oMath>
      </m:oMathPara>
    </w:p>
    <w:p>
      <w:pPr>
        <w:pStyle w:val="normal1"/>
        <w:rPr/>
      </w:pPr>
      <w:r>
        <w:rPr/>
      </w:r>
    </w:p>
    <w:p>
      <w:pPr>
        <w:pStyle w:val="normal1"/>
        <w:rPr/>
      </w:pPr>
      <w:r>
        <w:rPr>
          <w:b/>
        </w:rPr>
        <w:t>Naskórkowość</w:t>
      </w:r>
      <w:r>
        <w:rPr/>
        <w:t xml:space="preserve"> - zjawisko polegające na tym, że prąd zmienny płynie tylko w cienkiej, powierzchniowej warstwie przewodnika, a nie całym jego przekrojem. Zjawisko to powoduje wzrost rezystancji (oporu) oraz strat (energia fali zamienia się na ciepło). </w:t>
      </w:r>
    </w:p>
    <w:p>
      <w:pPr>
        <w:pStyle w:val="normal1"/>
        <w:rPr/>
      </w:pPr>
      <w:r>
        <w:rPr/>
        <w:t xml:space="preserve"> 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>
          <w:b/>
        </w:rPr>
        <w:t>Impedancja charakterystyczna</w:t>
      </w:r>
      <w:r>
        <w:rPr/>
        <w:t xml:space="preserve"> linii w Ω: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Z</m:t>
          </m:r>
          <m:r>
            <w:rPr>
              <w:rFonts w:ascii="Cambria Math" w:hAnsi="Cambria Math"/>
            </w:rPr>
            <m:t xml:space="preserve">c</m:t>
          </m:r>
          <m:r>
            <w:rPr>
              <w:rFonts w:ascii="Cambria Math" w:hAnsi="Cambria Math"/>
            </w:rPr>
            <m:t xml:space="preserve">=</m:t>
          </m:r>
          <m:rad>
            <m:radPr>
              <m:degHide m:val="1"/>
            </m:radPr>
            <m:deg/>
            <m:e/>
          </m:rad>
        </m:oMath>
      </m:oMathPara>
    </w:p>
    <w:p>
      <w:pPr>
        <w:pStyle w:val="normal1"/>
        <w:rPr/>
      </w:pPr>
      <w:r>
        <w:rPr/>
        <w:t xml:space="preserve">Impedancja falowa nie zależy od długości linii lecz od jej budowy tzn. wymiarów oraz materiałów przez które przenika pole elektromagnetyczne sygnału. </w:t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Trebuchet MS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pl-PL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200" w:after="0"/>
    </w:pPr>
    <w:rPr>
      <w:rFonts w:ascii="Trebuchet MS" w:hAnsi="Trebuchet MS" w:eastAsia="Trebuchet MS" w:cs="Trebuchet MS"/>
      <w:sz w:val="32"/>
      <w:szCs w:val="32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200" w:after="0"/>
    </w:pPr>
    <w:rPr>
      <w:rFonts w:ascii="Trebuchet MS" w:hAnsi="Trebuchet MS" w:eastAsia="Trebuchet MS" w:cs="Trebuchet MS"/>
      <w:b/>
      <w:sz w:val="26"/>
      <w:szCs w:val="26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160" w:after="0"/>
    </w:pPr>
    <w:rPr>
      <w:rFonts w:ascii="Trebuchet MS" w:hAnsi="Trebuchet MS" w:eastAsia="Trebuchet MS" w:cs="Trebuchet MS"/>
      <w:b/>
      <w:color w:val="666666"/>
      <w:sz w:val="24"/>
      <w:szCs w:val="24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160" w:after="0"/>
    </w:pPr>
    <w:rPr>
      <w:rFonts w:ascii="Trebuchet MS" w:hAnsi="Trebuchet MS" w:eastAsia="Trebuchet MS" w:cs="Trebuchet MS"/>
      <w:color w:val="666666"/>
      <w:sz w:val="22"/>
      <w:szCs w:val="22"/>
      <w:u w:val="single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160" w:after="0"/>
    </w:pPr>
    <w:rPr>
      <w:rFonts w:ascii="Trebuchet MS" w:hAnsi="Trebuchet MS" w:eastAsia="Trebuchet MS" w:cs="Trebuchet MS"/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160" w:after="0"/>
    </w:pPr>
    <w:rPr>
      <w:rFonts w:ascii="Trebuchet MS" w:hAnsi="Trebuchet MS" w:eastAsia="Trebuchet MS" w:cs="Trebuchet MS"/>
      <w:i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pl-PL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spacing w:lineRule="auto" w:line="240" w:before="0" w:after="0"/>
    </w:pPr>
    <w:rPr>
      <w:rFonts w:ascii="Trebuchet MS" w:hAnsi="Trebuchet MS" w:eastAsia="Trebuchet MS" w:cs="Trebuchet MS"/>
      <w:sz w:val="42"/>
      <w:szCs w:val="42"/>
    </w:rPr>
  </w:style>
  <w:style w:type="paragraph" w:styleId="Subtitle">
    <w:name w:val="Subtitle"/>
    <w:basedOn w:val="normal1"/>
    <w:next w:val="normal1"/>
    <w:qFormat/>
    <w:pPr>
      <w:keepNext w:val="true"/>
      <w:keepLines/>
      <w:spacing w:lineRule="auto" w:line="240" w:before="0" w:after="200"/>
    </w:pPr>
    <w:rPr>
      <w:rFonts w:ascii="Trebuchet MS" w:hAnsi="Trebuchet MS" w:eastAsia="Trebuchet MS" w:cs="Trebuchet MS"/>
      <w:i/>
      <w:color w:val="666666"/>
      <w:sz w:val="26"/>
      <w:szCs w:val="26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LibreOffice/24.2.4.2$Windows_X86_64 LibreOffice_project/51a6219feb6075d9a4c46691dcfe0cd9c4fff3c2</Application>
  <AppVersion>15.0000</AppVersion>
  <Pages>5</Pages>
  <Words>527</Words>
  <Characters>3069</Characters>
  <CharactersWithSpaces>3430</CharactersWithSpaces>
  <Paragraphs>170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en-GB</dc:language>
  <cp:lastModifiedBy/>
  <dcterms:modified xsi:type="dcterms:W3CDTF">2024-11-24T17:01:40Z</dcterms:modified>
  <cp:revision>1</cp:revision>
  <dc:subject/>
  <dc:title/>
</cp:coreProperties>
</file>