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media/image2.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spacing w:lineRule="auto" w:line="480"/>
        <w:jc w:val="center"/>
        <w:rPr>
          <w:b/>
        </w:rPr>
      </w:pPr>
      <w:r>
        <w:rPr>
          <w:b/>
        </w:rPr>
        <w:t>Wprowadzenie do Technik Radiowych - laboratorium</w:t>
      </w:r>
    </w:p>
    <w:p>
      <w:pPr>
        <w:pStyle w:val="normal1"/>
        <w:spacing w:lineRule="auto" w:line="480"/>
        <w:jc w:val="center"/>
        <w:rPr>
          <w:b/>
        </w:rPr>
      </w:pPr>
      <w:r>
        <w:rPr>
          <w:b/>
        </w:rPr>
        <w:t>Sprawozdanie 3</w:t>
      </w:r>
    </w:p>
    <w:p>
      <w:pPr>
        <w:pStyle w:val="Title"/>
        <w:jc w:val="center"/>
        <w:rPr>
          <w:sz w:val="36"/>
          <w:szCs w:val="36"/>
        </w:rPr>
      </w:pPr>
      <w:bookmarkStart w:id="0" w:name="_jwahbxiiunkw"/>
      <w:bookmarkEnd w:id="0"/>
      <w:r>
        <w:rPr>
          <w:sz w:val="36"/>
          <w:szCs w:val="36"/>
        </w:rPr>
        <w:t>Pomiar impedancji charakterystycznej linii transmisyjnej, tłumienia kabla koncentrycznego, jej współczynnika skrócenia, WFS w torze antenowym i impedancji wejściowej anteny</w:t>
      </w:r>
    </w:p>
    <w:p>
      <w:pPr>
        <w:pStyle w:val="normal1"/>
        <w:jc w:val="right"/>
        <w:rPr/>
      </w:pPr>
      <w:r>
        <w:rPr/>
      </w:r>
    </w:p>
    <w:p>
      <w:pPr>
        <w:pStyle w:val="normal1"/>
        <w:jc w:val="right"/>
        <w:rPr/>
      </w:pPr>
      <w:r>
        <w:rPr/>
        <w:t>Teleinformatyka</w:t>
      </w:r>
    </w:p>
    <w:p>
      <w:pPr>
        <w:pStyle w:val="Heading2"/>
        <w:rPr/>
      </w:pPr>
      <w:bookmarkStart w:id="1" w:name="_nz3287ngu8qy"/>
      <w:bookmarkEnd w:id="1"/>
      <w:r>
        <w:rPr/>
        <w:t>Wstęp</w:t>
      </w:r>
    </w:p>
    <w:p>
      <w:pPr>
        <w:pStyle w:val="normal1"/>
        <w:rPr/>
      </w:pPr>
      <w:r>
        <w:rPr/>
        <w:t>Celem ćwiczenia było zapoznanie się z metodami pomiarów podstawowych parametrów anten i linii transmisyjnych, takich jak współczynnik fali stojącej , straty odbicia, impedancji charakterystycznej czy współczynnika skrócenia. Do wykonania zadań posługiwaliśmy się następującym sprzętem:</w:t>
      </w:r>
    </w:p>
    <w:p>
      <w:pPr>
        <w:pStyle w:val="normal1"/>
        <w:numPr>
          <w:ilvl w:val="0"/>
          <w:numId w:val="1"/>
        </w:numPr>
        <w:ind w:hanging="360" w:left="720"/>
        <w:rPr>
          <w:u w:val="none"/>
        </w:rPr>
      </w:pPr>
      <w:r>
        <w:rPr/>
        <w:t>reflektometr FSH</w:t>
      </w:r>
    </w:p>
    <w:p>
      <w:pPr>
        <w:pStyle w:val="normal1"/>
        <w:numPr>
          <w:ilvl w:val="0"/>
          <w:numId w:val="1"/>
        </w:numPr>
        <w:ind w:hanging="360" w:left="720"/>
        <w:rPr>
          <w:u w:val="none"/>
        </w:rPr>
      </w:pPr>
      <w:r>
        <w:rPr/>
        <w:t>kabel koncentryczny ze złączami N</w:t>
      </w:r>
    </w:p>
    <w:p>
      <w:pPr>
        <w:pStyle w:val="normal1"/>
        <w:numPr>
          <w:ilvl w:val="0"/>
          <w:numId w:val="1"/>
        </w:numPr>
        <w:ind w:hanging="360" w:left="720"/>
        <w:rPr/>
      </w:pPr>
      <w:r>
        <w:rPr/>
        <w:t>kabel koncentryczny ze złączami BNC</w:t>
      </w:r>
    </w:p>
    <w:p>
      <w:pPr>
        <w:pStyle w:val="normal1"/>
        <w:numPr>
          <w:ilvl w:val="0"/>
          <w:numId w:val="1"/>
        </w:numPr>
        <w:ind w:hanging="360" w:left="720"/>
        <w:rPr>
          <w:u w:val="none"/>
        </w:rPr>
      </w:pPr>
      <w:r>
        <w:rPr/>
        <w:t>zestaw kalibracyjny N (zwarcie, rozwarcie, obciążenie dopasowane)</w:t>
      </w:r>
    </w:p>
    <w:p>
      <w:pPr>
        <w:pStyle w:val="normal1"/>
        <w:numPr>
          <w:ilvl w:val="0"/>
          <w:numId w:val="1"/>
        </w:numPr>
        <w:ind w:hanging="360" w:left="720"/>
        <w:rPr>
          <w:u w:val="none"/>
        </w:rPr>
      </w:pPr>
      <w:r>
        <w:rPr/>
        <w:t>przejściówki (adaptery) N/BNC</w:t>
      </w:r>
    </w:p>
    <w:p>
      <w:pPr>
        <w:pStyle w:val="normal1"/>
        <w:numPr>
          <w:ilvl w:val="0"/>
          <w:numId w:val="1"/>
        </w:numPr>
        <w:ind w:hanging="360" w:left="720"/>
        <w:rPr>
          <w:u w:val="none"/>
        </w:rPr>
      </w:pPr>
      <w:r>
        <w:rPr/>
        <w:t>antena</w:t>
      </w:r>
    </w:p>
    <w:p>
      <w:pPr>
        <w:pStyle w:val="normal1"/>
        <w:rPr/>
      </w:pPr>
      <w:r>
        <w:rPr/>
      </w:r>
    </w:p>
    <w:p>
      <w:pPr>
        <w:pStyle w:val="Heading2"/>
        <w:rPr/>
      </w:pPr>
      <w:bookmarkStart w:id="2" w:name="_ep1kitnmn8qs"/>
      <w:bookmarkEnd w:id="2"/>
      <w:r>
        <w:rPr/>
        <w:t>Zadanie 3.1</w:t>
      </w:r>
    </w:p>
    <w:p>
      <w:pPr>
        <w:pStyle w:val="normal1"/>
        <w:rPr/>
      </w:pPr>
      <w:r>
        <w:rPr/>
        <w:t>W tym zadaniu należało wykonać pomiar impedancji charakterystycznej kabla koncentrycznego. Po ustawieniu odpowiednich parametrów na reflektometrze, dokonaliśmy kalibracji miernika na wejściu mostka, posługując się dołączonym do tego celu zestawem. Następnie po podłączeniu odpowiednich przejściówek odczytaliśmy impedancję wejściową zwartego odcinka linii z</w:t>
      </w:r>
      <w:r>
        <w:rPr>
          <w:vertAlign w:val="subscript"/>
        </w:rPr>
        <w:t>wes</w:t>
      </w:r>
      <w:r>
        <w:rPr/>
        <w:t xml:space="preserve"> dla częstotliwości ok 300MHz.</w:t>
      </w:r>
    </w:p>
    <w:p>
      <w:pPr>
        <w:pStyle w:val="normal1"/>
        <w:rPr>
          <w:rFonts w:ascii="Courier New" w:hAnsi="Courier New" w:eastAsia="Courier New" w:cs="Courier New"/>
          <w:b/>
        </w:rPr>
      </w:pPr>
      <w:r>
        <w:rPr>
          <w:rFonts w:eastAsia="Courier New" w:cs="Courier New" w:ascii="Courier New" w:hAnsi="Courier New"/>
          <w:b/>
        </w:rPr>
      </w:r>
    </w:p>
    <w:p>
      <w:pPr>
        <w:pStyle w:val="normal1"/>
        <w:rPr>
          <w:rFonts w:ascii="Courier New" w:hAnsi="Courier New" w:eastAsia="Courier New" w:cs="Courier New"/>
        </w:rPr>
      </w:pPr>
      <w:r>
        <w:rPr>
          <w:rFonts w:eastAsia="Courier New" w:cs="Courier New" w:ascii="Courier New" w:hAnsi="Courier New"/>
          <w:b/>
        </w:rPr>
        <w:t>Z</w:t>
      </w:r>
      <w:r>
        <w:rPr>
          <w:rFonts w:eastAsia="Courier New" w:cs="Courier New" w:ascii="Courier New" w:hAnsi="Courier New"/>
          <w:b/>
          <w:vertAlign w:val="subscript"/>
        </w:rPr>
        <w:t>wes</w:t>
      </w:r>
      <w:r>
        <w:rPr>
          <w:rFonts w:eastAsia="Courier New" w:cs="Courier New" w:ascii="Courier New" w:hAnsi="Courier New"/>
        </w:rPr>
        <w:t xml:space="preserve"> = 9,47+j47,1 (48,03)</w:t>
      </w:r>
    </w:p>
    <w:p>
      <w:pPr>
        <w:pStyle w:val="normal1"/>
        <w:rPr>
          <w:rFonts w:ascii="Courier New" w:hAnsi="Courier New" w:eastAsia="Courier New" w:cs="Courier New"/>
        </w:rPr>
      </w:pPr>
      <w:r>
        <w:rPr>
          <w:rFonts w:eastAsia="Courier New" w:cs="Courier New" w:ascii="Courier New" w:hAnsi="Courier New"/>
        </w:rPr>
      </w:r>
    </w:p>
    <w:p>
      <w:pPr>
        <w:pStyle w:val="normal1"/>
        <w:rPr/>
      </w:pPr>
      <w:r>
        <w:rPr/>
        <w:t xml:space="preserve">Następnie zamieniliśmy zwarcie na końcu kabla na rozwarcie i ponownie odczytaliśmy impedancję wejściową dla tej samej częstotliwości. </w:t>
      </w:r>
    </w:p>
    <w:p>
      <w:pPr>
        <w:pStyle w:val="normal1"/>
        <w:rPr/>
      </w:pPr>
      <w:r>
        <w:rPr/>
      </w:r>
    </w:p>
    <w:p>
      <w:pPr>
        <w:pStyle w:val="normal1"/>
        <w:rPr/>
      </w:pPr>
      <w:r>
        <w:rPr>
          <w:rFonts w:eastAsia="Courier New" w:cs="Courier New" w:ascii="Courier New" w:hAnsi="Courier New"/>
          <w:b/>
        </w:rPr>
        <w:t>Z</w:t>
      </w:r>
      <w:r>
        <w:rPr>
          <w:rFonts w:eastAsia="Courier New" w:cs="Courier New" w:ascii="Courier New" w:hAnsi="Courier New"/>
          <w:b/>
          <w:vertAlign w:val="subscript"/>
        </w:rPr>
        <w:t>weo</w:t>
      </w:r>
      <w:r>
        <w:rPr>
          <w:rFonts w:eastAsia="Courier New" w:cs="Courier New" w:ascii="Courier New" w:hAnsi="Courier New"/>
        </w:rPr>
        <w:t xml:space="preserve"> = 6,83-j78 (78,30)</w:t>
      </w:r>
    </w:p>
    <w:p>
      <w:pPr>
        <w:pStyle w:val="normal1"/>
        <w:rPr/>
      </w:pPr>
      <w:r>
        <w:rPr/>
      </w:r>
    </w:p>
    <w:p>
      <w:pPr>
        <w:pStyle w:val="normal1"/>
        <w:rPr/>
      </w:pPr>
      <w:r>
        <w:rPr/>
        <w:t>Na koniec wyznaczyliśmy impedancję charakterystyczną linii.</w:t>
      </w:r>
    </w:p>
    <w:p>
      <w:pPr>
        <w:pStyle w:val="normal1"/>
        <w:rPr/>
      </w:pPr>
      <w:r>
        <w:rPr/>
      </w:r>
    </w:p>
    <w:p>
      <w:pPr>
        <w:pStyle w:val="normal1"/>
        <w:rPr>
          <w:rFonts w:ascii="Courier New" w:hAnsi="Courier New" w:eastAsia="Courier New" w:cs="Courier New"/>
        </w:rPr>
      </w:pPr>
      <w:r>
        <w:rPr>
          <w:rFonts w:eastAsia="Courier New" w:cs="Courier New" w:ascii="Courier New" w:hAnsi="Courier New"/>
          <w:b/>
        </w:rPr>
        <w:t>Z</w:t>
      </w:r>
      <w:r>
        <w:rPr>
          <w:rFonts w:eastAsia="Courier New" w:cs="Courier New" w:ascii="Courier New" w:hAnsi="Courier New"/>
          <w:b/>
          <w:vertAlign w:val="subscript"/>
        </w:rPr>
        <w:t>c</w:t>
      </w:r>
      <w:r>
        <w:rPr>
          <w:rFonts w:eastAsia="Courier New" w:cs="Courier New" w:ascii="Courier New" w:hAnsi="Courier New"/>
        </w:rPr>
        <w:t xml:space="preserve"> = 61,32</w:t>
      </w:r>
    </w:p>
    <w:p>
      <w:pPr>
        <w:pStyle w:val="normal1"/>
        <w:rPr/>
      </w:pPr>
      <w:r>
        <w:rPr/>
      </w:r>
    </w:p>
    <w:p>
      <w:pPr>
        <w:pStyle w:val="normal1"/>
        <w:rPr/>
      </w:pPr>
      <w:r>
        <w:rPr/>
      </w:r>
      <w:r>
        <w:br w:type="page"/>
      </w:r>
    </w:p>
    <w:p>
      <w:pPr>
        <w:pStyle w:val="normal1"/>
        <w:spacing w:before="0" w:after="0"/>
        <w:rPr/>
      </w:pPr>
      <w:r>
        <w:rPr/>
        <w:t>Następnie ten sam pomiar wykonaliśmy dla kabla koncentrycznego ze złączami N.</w:t>
      </w:r>
    </w:p>
    <w:p>
      <w:pPr>
        <w:pStyle w:val="normal1"/>
        <w:rPr>
          <w:rFonts w:ascii="Courier New" w:hAnsi="Courier New" w:eastAsia="Courier New" w:cs="Courier New"/>
        </w:rPr>
      </w:pPr>
      <w:r>
        <w:rPr>
          <w:rFonts w:eastAsia="Courier New" w:cs="Courier New" w:ascii="Courier New" w:hAnsi="Courier New"/>
          <w:b/>
        </w:rPr>
        <w:t>Z</w:t>
      </w:r>
      <w:r>
        <w:rPr>
          <w:rFonts w:eastAsia="Courier New" w:cs="Courier New" w:ascii="Courier New" w:hAnsi="Courier New"/>
          <w:b/>
          <w:vertAlign w:val="subscript"/>
        </w:rPr>
        <w:t>wes</w:t>
      </w:r>
      <w:r>
        <w:rPr>
          <w:rFonts w:eastAsia="Courier New" w:cs="Courier New" w:ascii="Courier New" w:hAnsi="Courier New"/>
        </w:rPr>
        <w:t xml:space="preserve"> = 6,47+j46,6 (47,04)</w:t>
      </w:r>
    </w:p>
    <w:p>
      <w:pPr>
        <w:pStyle w:val="normal1"/>
        <w:rPr>
          <w:rFonts w:ascii="Courier New" w:hAnsi="Courier New" w:eastAsia="Courier New" w:cs="Courier New"/>
        </w:rPr>
      </w:pPr>
      <w:r>
        <w:rPr>
          <w:rFonts w:eastAsia="Courier New" w:cs="Courier New" w:ascii="Courier New" w:hAnsi="Courier New"/>
          <w:b/>
        </w:rPr>
        <w:t>Z</w:t>
      </w:r>
      <w:r>
        <w:rPr>
          <w:rFonts w:eastAsia="Courier New" w:cs="Courier New" w:ascii="Courier New" w:hAnsi="Courier New"/>
          <w:b/>
          <w:vertAlign w:val="subscript"/>
        </w:rPr>
        <w:t>weo</w:t>
      </w:r>
      <w:r>
        <w:rPr>
          <w:rFonts w:eastAsia="Courier New" w:cs="Courier New" w:ascii="Courier New" w:hAnsi="Courier New"/>
        </w:rPr>
        <w:t xml:space="preserve"> = 0,67-j46 (46)</w:t>
      </w:r>
    </w:p>
    <w:p>
      <w:pPr>
        <w:pStyle w:val="normal1"/>
        <w:rPr/>
      </w:pPr>
      <w:r>
        <w:rPr>
          <w:rFonts w:eastAsia="Courier New" w:cs="Courier New" w:ascii="Courier New" w:hAnsi="Courier New"/>
          <w:b/>
        </w:rPr>
        <w:t>Z</w:t>
      </w:r>
      <w:r>
        <w:rPr>
          <w:rFonts w:eastAsia="Courier New" w:cs="Courier New" w:ascii="Courier New" w:hAnsi="Courier New"/>
          <w:b/>
          <w:vertAlign w:val="subscript"/>
        </w:rPr>
        <w:t>c</w:t>
      </w:r>
      <w:r>
        <w:rPr>
          <w:rFonts w:eastAsia="Courier New" w:cs="Courier New" w:ascii="Courier New" w:hAnsi="Courier New"/>
        </w:rPr>
        <w:t xml:space="preserve"> = 46,53</w:t>
      </w:r>
    </w:p>
    <w:p>
      <w:pPr>
        <w:pStyle w:val="normal1"/>
        <w:rPr/>
      </w:pPr>
      <w:r>
        <w:rPr/>
      </w:r>
    </w:p>
    <w:p>
      <w:pPr>
        <w:pStyle w:val="normal1"/>
        <w:rPr>
          <w:b/>
        </w:rPr>
      </w:pPr>
      <w:r>
        <w:rPr>
          <w:b/>
        </w:rPr>
        <w:t>Wykres Smitha:</w:t>
      </w:r>
    </w:p>
    <w:p>
      <w:pPr>
        <w:pStyle w:val="normal1"/>
        <w:jc w:val="center"/>
        <w:rPr/>
      </w:pPr>
      <w:r>
        <w:rPr/>
        <w:drawing>
          <wp:inline distT="0" distB="0" distL="0" distR="0">
            <wp:extent cx="4638675" cy="4543425"/>
            <wp:effectExtent l="0" t="0" r="0" b="0"/>
            <wp:docPr id="1" name="image3.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3.png" descr=""/>
                    <pic:cNvPicPr>
                      <a:picLocks noChangeAspect="1" noChangeArrowheads="1"/>
                    </pic:cNvPicPr>
                  </pic:nvPicPr>
                  <pic:blipFill>
                    <a:blip r:embed="rId2"/>
                    <a:stretch>
                      <a:fillRect/>
                    </a:stretch>
                  </pic:blipFill>
                  <pic:spPr bwMode="auto">
                    <a:xfrm>
                      <a:off x="0" y="0"/>
                      <a:ext cx="4638675" cy="4543425"/>
                    </a:xfrm>
                    <a:prstGeom prst="rect">
                      <a:avLst/>
                    </a:prstGeom>
                  </pic:spPr>
                </pic:pic>
              </a:graphicData>
            </a:graphic>
          </wp:inline>
        </w:drawing>
      </w:r>
    </w:p>
    <w:p>
      <w:pPr>
        <w:pStyle w:val="normal1"/>
        <w:rPr/>
      </w:pPr>
      <w:r>
        <w:rPr/>
      </w:r>
    </w:p>
    <w:p>
      <w:pPr>
        <w:pStyle w:val="normal1"/>
        <w:rPr/>
      </w:pPr>
      <w:r>
        <w:rPr/>
        <w:tab/>
        <w:t xml:space="preserve"> </w:t>
        <w:tab/>
        <w:t xml:space="preserve"> </w:t>
        <w:tab/>
        <w:t xml:space="preserve"> </w:t>
        <w:tab/>
        <w:t xml:space="preserve"> </w:t>
        <w:tab/>
        <w:t xml:space="preserve"> </w:t>
        <w:tab/>
      </w:r>
    </w:p>
    <w:p>
      <w:pPr>
        <w:pStyle w:val="normal1"/>
        <w:rPr/>
      </w:pPr>
      <w:r>
        <w:rPr/>
        <w:t>Należy unikać pomiarów na częstotliwościach, dla których długość elektryczna linii jest wielokrotnością ƛ/4, ponieważ linia ta transformuje wtedy impedancję obciążenia w sposób odwrotnie proporcjonalny, czyli zwarcie jest widziane jako rozwarcie na wejściu takiego odcinka. Linie zwarte lub rozwarte o długości ƛ/4 są używane jako obwody rezonansowe np. w układach głowic telewizyjnych.</w:t>
      </w:r>
    </w:p>
    <w:p>
      <w:pPr>
        <w:pStyle w:val="normal1"/>
        <w:rPr/>
      </w:pPr>
      <w:r>
        <w:rPr/>
      </w:r>
    </w:p>
    <w:p>
      <w:pPr>
        <w:pStyle w:val="Heading2"/>
        <w:rPr/>
      </w:pPr>
      <w:r>
        <w:rPr/>
      </w:r>
      <w:bookmarkStart w:id="3" w:name="_j2wyg2jn9j43"/>
      <w:bookmarkStart w:id="4" w:name="_j2wyg2jn9j43"/>
      <w:bookmarkEnd w:id="4"/>
      <w:r>
        <w:br w:type="page"/>
      </w:r>
    </w:p>
    <w:p>
      <w:pPr>
        <w:pStyle w:val="Heading2"/>
        <w:spacing w:before="0" w:after="0"/>
        <w:rPr/>
      </w:pPr>
      <w:bookmarkStart w:id="5" w:name="_he9okj2d60sx"/>
      <w:bookmarkEnd w:id="5"/>
      <w:r>
        <w:rPr/>
        <w:t>Zadanie 3.3</w:t>
      </w:r>
    </w:p>
    <w:p>
      <w:pPr>
        <w:pStyle w:val="normal1"/>
        <w:rPr/>
      </w:pPr>
      <w:r>
        <w:rPr/>
        <w:t xml:space="preserve">W tym zadaniu należało zmierzyć WFS/RL w torze antenowym oraz impedancję wejściową anteny. Pomiary wykonaliśmy dla podanej przez prowadzącego częstotliwości </w:t>
      </w:r>
      <w:r>
        <w:rPr>
          <w:rFonts w:eastAsia="Courier New" w:cs="Courier New" w:ascii="Courier New" w:hAnsi="Courier New"/>
          <w:b/>
        </w:rPr>
        <w:t>f</w:t>
      </w:r>
      <w:r>
        <w:rPr>
          <w:rFonts w:eastAsia="Courier New" w:cs="Courier New" w:ascii="Courier New" w:hAnsi="Courier New"/>
          <w:b/>
          <w:vertAlign w:val="subscript"/>
        </w:rPr>
        <w:t>o</w:t>
      </w:r>
      <w:r>
        <w:rPr>
          <w:rFonts w:eastAsia="Courier New" w:cs="Courier New" w:ascii="Courier New" w:hAnsi="Courier New"/>
        </w:rPr>
        <w:t xml:space="preserve"> = 80 MHz</w:t>
      </w:r>
      <w:r>
        <w:rPr/>
        <w:t>. Po ustawieniu odpowiednich wartości na reflektometrze, wykonaliśmy kalibrację miernika, ustalając płaszczyznę pomiaru na złączu (gnieździe) pomiarowym. Następnie, po podłączeniu kabla pomiarowego, zmierzyliśmy wartość WFS w całym przedziale częstotliwości.</w:t>
      </w:r>
    </w:p>
    <w:p>
      <w:pPr>
        <w:pStyle w:val="normal1"/>
        <w:rPr/>
      </w:pPr>
      <w:r>
        <w:rPr/>
      </w:r>
    </w:p>
    <w:p>
      <w:pPr>
        <w:pStyle w:val="normal1"/>
        <w:rPr>
          <w:rFonts w:ascii="Courier New" w:hAnsi="Courier New" w:eastAsia="Courier New" w:cs="Courier New"/>
        </w:rPr>
      </w:pPr>
      <w:r>
        <w:rPr>
          <w:rFonts w:eastAsia="Courier New" w:cs="Courier New" w:ascii="Courier New" w:hAnsi="Courier New"/>
          <w:b/>
        </w:rPr>
        <w:t>WFS</w:t>
      </w:r>
      <w:r>
        <w:rPr>
          <w:rFonts w:eastAsia="Courier New" w:cs="Courier New" w:ascii="Courier New" w:hAnsi="Courier New"/>
        </w:rPr>
        <w:t xml:space="preserve"> = 5,160</w:t>
      </w:r>
    </w:p>
    <w:p>
      <w:pPr>
        <w:pStyle w:val="normal1"/>
        <w:rPr>
          <w:rFonts w:ascii="Courier New" w:hAnsi="Courier New" w:eastAsia="Courier New" w:cs="Courier New"/>
        </w:rPr>
      </w:pPr>
      <w:r>
        <w:rPr>
          <w:rFonts w:eastAsia="Courier New" w:cs="Courier New" w:ascii="Courier New" w:hAnsi="Courier New"/>
          <w:b/>
        </w:rPr>
        <w:t>Minimalne WFS</w:t>
      </w:r>
      <w:r>
        <w:rPr>
          <w:rFonts w:eastAsia="Courier New" w:cs="Courier New" w:ascii="Courier New" w:hAnsi="Courier New"/>
        </w:rPr>
        <w:t xml:space="preserve"> = 1,258</w:t>
      </w:r>
    </w:p>
    <w:p>
      <w:pPr>
        <w:pStyle w:val="normal1"/>
        <w:rPr>
          <w:rFonts w:ascii="Courier New" w:hAnsi="Courier New" w:eastAsia="Courier New" w:cs="Courier New"/>
        </w:rPr>
      </w:pPr>
      <w:r>
        <w:rPr>
          <w:rFonts w:eastAsia="Courier New" w:cs="Courier New" w:ascii="Courier New" w:hAnsi="Courier New"/>
          <w:b/>
        </w:rPr>
        <w:t>f</w:t>
      </w:r>
      <w:r>
        <w:rPr>
          <w:rFonts w:eastAsia="Courier New" w:cs="Courier New" w:ascii="Courier New" w:hAnsi="Courier New"/>
          <w:b/>
          <w:vertAlign w:val="subscript"/>
        </w:rPr>
        <w:t>o</w:t>
      </w:r>
      <w:r>
        <w:rPr>
          <w:rFonts w:eastAsia="Courier New" w:cs="Courier New" w:ascii="Courier New" w:hAnsi="Courier New"/>
        </w:rPr>
        <w:t xml:space="preserve"> = 81,38 MHz</w:t>
      </w:r>
    </w:p>
    <w:p>
      <w:pPr>
        <w:pStyle w:val="normal1"/>
        <w:rPr>
          <w:rFonts w:ascii="Courier New" w:hAnsi="Courier New" w:eastAsia="Courier New" w:cs="Courier New"/>
        </w:rPr>
      </w:pPr>
      <w:r>
        <w:rPr>
          <w:rFonts w:eastAsia="Courier New" w:cs="Courier New" w:ascii="Courier New" w:hAnsi="Courier New"/>
        </w:rPr>
      </w:r>
    </w:p>
    <w:p>
      <w:pPr>
        <w:pStyle w:val="normal1"/>
        <w:rPr/>
      </w:pPr>
      <w:r>
        <w:rPr/>
        <w:t>Następnie wykonaliśmy pomiar strat odbicia RL:</w:t>
      </w:r>
    </w:p>
    <w:p>
      <w:pPr>
        <w:pStyle w:val="normal1"/>
        <w:rPr>
          <w:rFonts w:ascii="Courier New" w:hAnsi="Courier New" w:eastAsia="Courier New" w:cs="Courier New"/>
        </w:rPr>
      </w:pPr>
      <w:r>
        <w:rPr>
          <w:rFonts w:eastAsia="Courier New" w:cs="Courier New" w:ascii="Courier New" w:hAnsi="Courier New"/>
          <w:b/>
        </w:rPr>
        <w:t>RL</w:t>
      </w:r>
      <w:r>
        <w:rPr>
          <w:rFonts w:eastAsia="Courier New" w:cs="Courier New" w:ascii="Courier New" w:hAnsi="Courier New"/>
        </w:rPr>
        <w:t xml:space="preserve"> = -21,71 dB</w:t>
      </w:r>
    </w:p>
    <w:p>
      <w:pPr>
        <w:pStyle w:val="normal1"/>
        <w:rPr>
          <w:rFonts w:ascii="Courier New" w:hAnsi="Courier New" w:eastAsia="Courier New" w:cs="Courier New"/>
        </w:rPr>
      </w:pPr>
      <w:r>
        <w:rPr>
          <w:rFonts w:eastAsia="Courier New" w:cs="Courier New" w:ascii="Courier New" w:hAnsi="Courier New"/>
        </w:rPr>
      </w:r>
    </w:p>
    <w:p>
      <w:pPr>
        <w:pStyle w:val="normal1"/>
        <w:rPr/>
      </w:pPr>
      <w:r>
        <w:rPr/>
        <w:t>Później, przełączyliśmy ekran reflektometru na wykres kołowy i zmierzyliśmy impedancję wejściową toru antenowego dla tych samych częstotliwości.</w:t>
      </w:r>
    </w:p>
    <w:p>
      <w:pPr>
        <w:pStyle w:val="normal1"/>
        <w:rPr/>
      </w:pPr>
      <w:r>
        <w:rPr/>
      </w:r>
    </w:p>
    <w:p>
      <w:pPr>
        <w:pStyle w:val="normal1"/>
        <w:rPr/>
      </w:pPr>
      <w:r>
        <w:rPr>
          <w:rFonts w:eastAsia="Courier New" w:cs="Courier New" w:ascii="Courier New" w:hAnsi="Courier New"/>
          <w:b/>
        </w:rPr>
        <w:t>Z</w:t>
      </w:r>
      <w:r>
        <w:rPr>
          <w:rFonts w:eastAsia="Courier New" w:cs="Courier New" w:ascii="Courier New" w:hAnsi="Courier New"/>
          <w:b/>
          <w:vertAlign w:val="subscript"/>
        </w:rPr>
        <w:t>we</w:t>
      </w:r>
      <w:r>
        <w:rPr>
          <w:rFonts w:eastAsia="Courier New" w:cs="Courier New" w:ascii="Courier New" w:hAnsi="Courier New"/>
        </w:rPr>
        <w:t xml:space="preserve"> = 58,7+j5,6 Ω</w:t>
      </w:r>
    </w:p>
    <w:p>
      <w:pPr>
        <w:pStyle w:val="normal1"/>
        <w:rPr/>
      </w:pPr>
      <w:r>
        <w:rPr/>
      </w:r>
    </w:p>
    <w:p>
      <w:pPr>
        <w:pStyle w:val="normal1"/>
        <w:rPr/>
      </w:pPr>
      <w:r>
        <w:rPr/>
        <w:t xml:space="preserve">W podpunkcie 7. zmieniliśmy częstotliwość środkową i SPAN tak, aby pasmo pomiaru obejmowało jak najwięcej harmonicznych częstotliwości podstawowych. Pierwszą harmoniczną, jaka się pojawiła to </w:t>
      </w:r>
      <w:r>
        <w:rPr>
          <w:rFonts w:eastAsia="Courier New" w:cs="Courier New" w:ascii="Courier New" w:hAnsi="Courier New"/>
        </w:rPr>
        <w:t>249,12 MHz</w:t>
      </w:r>
      <w:r>
        <w:rPr/>
        <w:t xml:space="preserve">. </w:t>
      </w:r>
    </w:p>
    <w:p>
      <w:pPr>
        <w:pStyle w:val="normal1"/>
        <w:rPr/>
      </w:pPr>
      <w:r>
        <w:rPr/>
      </w:r>
    </w:p>
    <w:p>
      <w:pPr>
        <w:pStyle w:val="normal1"/>
        <w:rPr/>
      </w:pPr>
      <w:r>
        <w:rPr/>
      </w:r>
    </w:p>
    <w:p>
      <w:pPr>
        <w:pStyle w:val="Heading2"/>
        <w:rPr/>
      </w:pPr>
      <w:bookmarkStart w:id="6" w:name="_ljo2u27lnggp"/>
      <w:bookmarkEnd w:id="6"/>
      <w:r>
        <w:rPr/>
        <w:t>Wzór do obliczania impedancji charakterystycznej linii transmisyjnej</w:t>
      </w:r>
    </w:p>
    <w:p>
      <w:pPr>
        <w:pStyle w:val="normal1"/>
        <w:rPr/>
      </w:pPr>
      <w:r>
        <w:rPr/>
      </w:r>
    </w:p>
    <w:p>
      <w:pPr>
        <w:pStyle w:val="normal1"/>
        <w:rPr/>
      </w:pPr>
      <w:r>
        <w:rPr/>
        <w:drawing>
          <wp:inline distT="0" distB="0" distL="0" distR="0">
            <wp:extent cx="5734050" cy="850900"/>
            <wp:effectExtent l="0" t="0" r="0" b="0"/>
            <wp:docPr id="2" name="image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descr=""/>
                    <pic:cNvPicPr>
                      <a:picLocks noChangeAspect="1" noChangeArrowheads="1"/>
                    </pic:cNvPicPr>
                  </pic:nvPicPr>
                  <pic:blipFill>
                    <a:blip r:embed="rId3"/>
                    <a:stretch>
                      <a:fillRect/>
                    </a:stretch>
                  </pic:blipFill>
                  <pic:spPr bwMode="auto">
                    <a:xfrm>
                      <a:off x="0" y="0"/>
                      <a:ext cx="5734050" cy="850900"/>
                    </a:xfrm>
                    <a:prstGeom prst="rect">
                      <a:avLst/>
                    </a:prstGeom>
                  </pic:spPr>
                </pic:pic>
              </a:graphicData>
            </a:graphic>
          </wp:inline>
        </w:drawing>
      </w:r>
    </w:p>
    <w:p>
      <w:pPr>
        <w:pStyle w:val="Heading2"/>
        <w:rPr/>
      </w:pPr>
      <w:bookmarkStart w:id="7" w:name="_6tfkwz2sgen5"/>
      <w:bookmarkEnd w:id="7"/>
      <w:r>
        <w:rPr/>
        <w:t>Częstotliwość, długość fali oraz jej okres</w:t>
      </w:r>
    </w:p>
    <w:p>
      <w:pPr>
        <w:pStyle w:val="normal1"/>
        <w:rPr/>
      </w:pPr>
      <w:r>
        <w:rPr>
          <w:b/>
        </w:rPr>
        <w:t>Długość fali (λ)</w:t>
      </w:r>
      <w:r>
        <w:rPr/>
        <w:t xml:space="preserve"> jest to odległość pomiędzy kolejnymi powtórzeniami kształtu fali. Inaczej mówiąc jest to najmniejsza odległość, mierzona równolegle do kierunku rozchodzenia się fali, pomiędzy punktami będącymi w tej samej fazie drgań.</w:t>
      </w:r>
    </w:p>
    <w:p>
      <w:pPr>
        <w:pStyle w:val="normal1"/>
        <w:rPr/>
      </w:pPr>
      <w:r>
        <w:rPr/>
      </w:r>
    </w:p>
    <w:p>
      <w:pPr>
        <w:pStyle w:val="normal1"/>
        <w:rPr/>
      </w:pPr>
      <w:r>
        <w:rPr>
          <w:b/>
        </w:rPr>
        <w:t>Częstotliwość (f)</w:t>
      </w:r>
      <w:r>
        <w:rPr/>
        <w:t xml:space="preserve"> fali jest wielkością informującą o szybkości powtarzania się drgań danego punktu ośrodka, w którym rozchodzi się fala.</w:t>
      </w:r>
    </w:p>
    <w:p>
      <w:pPr>
        <w:pStyle w:val="normal1"/>
        <w:rPr/>
      </w:pPr>
      <w:r>
        <w:rPr/>
      </w:r>
    </w:p>
    <w:p>
      <w:pPr>
        <w:pStyle w:val="normal1"/>
        <w:rPr/>
      </w:pPr>
      <w:r>
        <w:rPr>
          <w:b/>
        </w:rPr>
        <w:t>Okres</w:t>
      </w:r>
      <w:r>
        <w:rPr/>
        <w:t xml:space="preserve"> - czas wykonania jednego pełnego drgania w ruchu drgającym, czyli czas pomiędzy wystąpieniami tej samej fazy ruchu drgającego.</w:t>
      </w:r>
    </w:p>
    <w:p>
      <w:pPr>
        <w:pStyle w:val="normal1"/>
        <w:rPr/>
      </w:pPr>
      <w:r>
        <w:rPr/>
      </w:r>
    </w:p>
    <w:p>
      <w:pPr>
        <w:pStyle w:val="normal1"/>
        <w:rPr/>
      </w:pPr>
      <w:r>
        <w:rPr>
          <w:b/>
        </w:rPr>
        <w:t>Prędkość fazowa</w:t>
      </w:r>
      <w:r>
        <w:rPr/>
        <w:t xml:space="preserve"> – prędkość, z jaką rozchodzą się miejsca fali o tej samej fazie.</w:t>
      </w:r>
    </w:p>
    <w:p>
      <w:pPr>
        <w:pStyle w:val="normal1"/>
        <w:rPr/>
      </w:pPr>
      <w:r>
        <w:rPr/>
      </w:r>
    </w:p>
    <w:p>
      <w:pPr>
        <w:pStyle w:val="Heading2"/>
        <w:rPr/>
      </w:pPr>
      <w:bookmarkStart w:id="8" w:name="_1es220xa8dmn"/>
      <w:bookmarkEnd w:id="8"/>
      <w:r>
        <w:rPr/>
        <w:t>Definicja fali płaskiej typu TEM</w:t>
      </w:r>
    </w:p>
    <w:p>
      <w:pPr>
        <w:pStyle w:val="normal1"/>
        <w:rPr/>
      </w:pPr>
      <w:r>
        <w:rPr>
          <w:b/>
        </w:rPr>
        <w:t>Fala typu TEM</w:t>
      </w:r>
      <w:r>
        <w:rPr/>
        <w:t xml:space="preserve"> - fala płaska, której wektory natężenia pola elektrycznego i magnetycznego są do siebie wzajemnie prostopadłe, a trójka wektorów E, H i k jest prawoskrętna. Ponadto E</w:t>
      </w:r>
      <w:r>
        <w:rPr>
          <w:vertAlign w:val="subscript"/>
        </w:rPr>
        <w:t>z</w:t>
      </w:r>
      <w:r>
        <w:rPr/>
        <w:t>=0 i H</w:t>
      </w:r>
      <w:r>
        <w:rPr>
          <w:vertAlign w:val="subscript"/>
        </w:rPr>
        <w:t>z</w:t>
      </w:r>
      <w:r>
        <w:rPr/>
        <w:t>=0.</w:t>
      </w:r>
    </w:p>
    <w:p>
      <w:pPr>
        <w:pStyle w:val="normal1"/>
        <w:rPr/>
      </w:pPr>
      <w:r>
        <w:rPr/>
      </w:r>
    </w:p>
    <w:p>
      <w:pPr>
        <w:pStyle w:val="Heading2"/>
        <w:rPr/>
      </w:pPr>
      <w:bookmarkStart w:id="9" w:name="_tej583r9f601"/>
      <w:bookmarkEnd w:id="9"/>
      <w:r>
        <w:rPr/>
        <w:t>Impedancja falowa i impedancja właściwa ośrodka</w:t>
      </w:r>
    </w:p>
    <w:p>
      <w:pPr>
        <w:pStyle w:val="normal1"/>
        <w:rPr/>
      </w:pPr>
      <w:r>
        <w:rPr>
          <w:b/>
        </w:rPr>
        <w:t>Impedancja falowa</w:t>
      </w:r>
      <w:r>
        <w:rPr/>
        <w:t xml:space="preserve"> - stosunek prostopadłych do kierunku rozchodzenia się fali składowych pola elektrycznego i magnetycznego,</w:t>
      </w:r>
    </w:p>
    <w:p>
      <w:pPr>
        <w:pStyle w:val="normal1"/>
        <w:rPr/>
      </w:pPr>
      <w:r>
        <w:rPr/>
      </w:r>
    </w:p>
    <w:p>
      <w:pPr>
        <w:pStyle w:val="normal1"/>
        <w:rPr/>
      </w:pPr>
      <w:r>
        <w:rPr/>
      </w:r>
      <m:oMathPara xmlns:m="http://schemas.openxmlformats.org/officeDocument/2006/math">
        <m:oMathParaPr>
          <m:jc m:val="left"/>
        </m:oMathParaPr>
        <m:oMath>
          <m:sSub>
            <m:e>
              <m:r>
                <w:rPr>
                  <w:rFonts w:ascii="Cambria Math" w:hAnsi="Cambria Math"/>
                </w:rPr>
                <m:t xml:space="preserve">Z</m:t>
              </m:r>
            </m:e>
            <m:sub>
              <m:r>
                <w:rPr>
                  <w:rFonts w:ascii="Cambria Math" w:hAnsi="Cambria Math"/>
                </w:rPr>
                <m:t xml:space="preserve">f</m:t>
              </m:r>
            </m:sub>
          </m:sSub>
          <m:r>
            <w:rPr>
              <w:rFonts w:ascii="Cambria Math" w:hAnsi="Cambria Math"/>
            </w:rPr>
            <m:t xml:space="preserve">=</m:t>
          </m:r>
          <m:f>
            <m:num>
              <m:r>
                <w:rPr>
                  <w:rFonts w:ascii="Cambria Math" w:hAnsi="Cambria Math"/>
                </w:rPr>
                <m:t xml:space="preserve">E</m:t>
              </m:r>
              <m:r>
                <w:rPr>
                  <w:rFonts w:ascii="Cambria Math" w:hAnsi="Cambria Math"/>
                </w:rPr>
                <m:t xml:space="preserve">⟂</m:t>
              </m:r>
            </m:num>
            <m:den>
              <m:r>
                <w:rPr>
                  <w:rFonts w:ascii="Cambria Math" w:hAnsi="Cambria Math"/>
                </w:rPr>
                <m:t xml:space="preserve">H</m:t>
              </m:r>
              <m:r>
                <w:rPr>
                  <w:rFonts w:ascii="Cambria Math" w:hAnsi="Cambria Math"/>
                </w:rPr>
                <m:t xml:space="preserve">⟂</m:t>
              </m:r>
            </m:den>
          </m:f>
        </m:oMath>
      </m:oMathPara>
    </w:p>
    <w:p>
      <w:pPr>
        <w:pStyle w:val="normal1"/>
        <w:rPr/>
      </w:pPr>
      <w:r>
        <w:rPr/>
      </w:r>
    </w:p>
    <w:p>
      <w:pPr>
        <w:pStyle w:val="normal1"/>
        <w:rPr/>
      </w:pPr>
      <w:r>
        <w:rPr>
          <w:b/>
        </w:rPr>
        <w:t xml:space="preserve">Impedancja właściwa </w:t>
      </w:r>
      <w:r>
        <w:rPr/>
        <w:t>- wielkość charakteryzująca zależność między natężeniem prądu i napięciem w obwodach prądu zmiennego, wynikająca z przenikalności magnetycznej i elektrycznej ośrodka</w:t>
      </w:r>
    </w:p>
    <w:p>
      <w:pPr>
        <w:pStyle w:val="normal1"/>
        <w:rPr/>
      </w:pPr>
      <w:r>
        <w:rPr/>
      </w:r>
    </w:p>
    <w:p>
      <w:pPr>
        <w:pStyle w:val="normal1"/>
        <w:rPr/>
      </w:pPr>
      <w:r>
        <w:rPr/>
      </w:r>
      <m:oMathPara xmlns:m="http://schemas.openxmlformats.org/officeDocument/2006/math">
        <m:oMathParaPr>
          <m:jc m:val="left"/>
        </m:oMathParaPr>
        <m:oMath>
          <m:r>
            <w:rPr>
              <w:rFonts w:ascii="Cambria Math" w:hAnsi="Cambria Math"/>
            </w:rPr>
            <m:t xml:space="preserve">Z</m:t>
          </m:r>
          <m:r>
            <w:rPr>
              <w:rFonts w:ascii="Cambria Math" w:hAnsi="Cambria Math"/>
            </w:rPr>
            <m:t xml:space="preserve">=</m:t>
          </m:r>
          <m:rad>
            <m:radPr>
              <m:degHide m:val="1"/>
            </m:radPr>
            <m:deg/>
            <m:e/>
          </m:rad>
        </m:oMath>
      </m:oMathPara>
    </w:p>
    <w:p>
      <w:pPr>
        <w:pStyle w:val="normal1"/>
        <w:rPr/>
      </w:pPr>
      <w:r>
        <w:rPr/>
      </w:r>
    </w:p>
    <w:sectPr>
      <w:type w:val="nextPage"/>
      <w:pgSz w:w="11906" w:h="16838"/>
      <w:pgMar w:left="1440" w:right="1440" w:gutter="0" w:header="0" w:top="1440" w:footer="0" w:bottom="1440"/>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rial">
    <w:charset w:val="00"/>
    <w:family w:val="roman"/>
    <w:pitch w:val="variable"/>
  </w:font>
  <w:font w:name="Trebuchet MS">
    <w:charset w:val="00"/>
    <w:family w:val="roman"/>
    <w:pitch w:val="variable"/>
  </w:font>
  <w:font w:name="Liberation Sans">
    <w:altName w:val="Arial"/>
    <w:charset w:val="00"/>
    <w:family w:val="swiss"/>
    <w:pitch w:val="variable"/>
  </w:font>
  <w:font w:name="Courier New">
    <w:charset w:val="00"/>
    <w:family w:val="roman"/>
    <w:pitch w:val="variable"/>
  </w:font>
  <w:font w:name="Wingdings">
    <w:charset w:val="02"/>
    <w:family w:val="auto"/>
    <w:pitch w:val="default"/>
  </w:font>
  <w:font w:name="Wingdings 2">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3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pl-PL" w:eastAsia="zh-CN" w:bidi="hi-IN"/>
      </w:rPr>
    </w:rPrDefault>
    <w:pPrDefault>
      <w:pPr>
        <w:suppressAutoHyphens w:val="true"/>
      </w:pPr>
    </w:pPrDefault>
  </w:docDefaults>
  <w:style w:type="paragraph" w:styleId="Normal">
    <w:name w:val="Normal"/>
    <w:qFormat/>
    <w:pPr>
      <w:widowControl/>
      <w:bidi w:val="0"/>
      <w:spacing w:lineRule="auto" w:line="276" w:before="0" w:after="0"/>
      <w:jc w:val="left"/>
    </w:pPr>
    <w:rPr>
      <w:rFonts w:ascii="Arial" w:hAnsi="Arial" w:eastAsia="Arial" w:cs="Arial"/>
      <w:color w:val="auto"/>
      <w:kern w:val="0"/>
      <w:sz w:val="22"/>
      <w:szCs w:val="22"/>
      <w:lang w:val="pl-PL" w:eastAsia="zh-CN" w:bidi="hi-IN"/>
    </w:rPr>
  </w:style>
  <w:style w:type="paragraph" w:styleId="Heading1">
    <w:name w:val="Heading 1"/>
    <w:basedOn w:val="normal1"/>
    <w:next w:val="normal1"/>
    <w:qFormat/>
    <w:pPr>
      <w:keepNext w:val="true"/>
      <w:keepLines/>
      <w:spacing w:lineRule="auto" w:line="240" w:before="200" w:after="0"/>
    </w:pPr>
    <w:rPr>
      <w:rFonts w:ascii="Trebuchet MS" w:hAnsi="Trebuchet MS" w:eastAsia="Trebuchet MS" w:cs="Trebuchet MS"/>
      <w:sz w:val="32"/>
      <w:szCs w:val="32"/>
    </w:rPr>
  </w:style>
  <w:style w:type="paragraph" w:styleId="Heading2">
    <w:name w:val="Heading 2"/>
    <w:basedOn w:val="normal1"/>
    <w:next w:val="normal1"/>
    <w:qFormat/>
    <w:pPr>
      <w:keepNext w:val="true"/>
      <w:keepLines/>
      <w:spacing w:lineRule="auto" w:line="240" w:before="200" w:after="0"/>
    </w:pPr>
    <w:rPr>
      <w:rFonts w:ascii="Trebuchet MS" w:hAnsi="Trebuchet MS" w:eastAsia="Trebuchet MS" w:cs="Trebuchet MS"/>
      <w:b/>
      <w:sz w:val="26"/>
      <w:szCs w:val="26"/>
    </w:rPr>
  </w:style>
  <w:style w:type="paragraph" w:styleId="Heading3">
    <w:name w:val="Heading 3"/>
    <w:basedOn w:val="normal1"/>
    <w:next w:val="normal1"/>
    <w:qFormat/>
    <w:pPr>
      <w:keepNext w:val="true"/>
      <w:keepLines/>
      <w:spacing w:lineRule="auto" w:line="240" w:before="160" w:after="0"/>
    </w:pPr>
    <w:rPr>
      <w:rFonts w:ascii="Trebuchet MS" w:hAnsi="Trebuchet MS" w:eastAsia="Trebuchet MS" w:cs="Trebuchet MS"/>
      <w:b/>
      <w:color w:val="666666"/>
      <w:sz w:val="24"/>
      <w:szCs w:val="24"/>
    </w:rPr>
  </w:style>
  <w:style w:type="paragraph" w:styleId="Heading4">
    <w:name w:val="Heading 4"/>
    <w:basedOn w:val="normal1"/>
    <w:next w:val="normal1"/>
    <w:qFormat/>
    <w:pPr>
      <w:keepNext w:val="true"/>
      <w:keepLines/>
      <w:spacing w:lineRule="auto" w:line="240" w:before="160" w:after="0"/>
    </w:pPr>
    <w:rPr>
      <w:rFonts w:ascii="Trebuchet MS" w:hAnsi="Trebuchet MS" w:eastAsia="Trebuchet MS" w:cs="Trebuchet MS"/>
      <w:color w:val="666666"/>
      <w:sz w:val="22"/>
      <w:szCs w:val="22"/>
      <w:u w:val="single"/>
    </w:rPr>
  </w:style>
  <w:style w:type="paragraph" w:styleId="Heading5">
    <w:name w:val="Heading 5"/>
    <w:basedOn w:val="normal1"/>
    <w:next w:val="normal1"/>
    <w:qFormat/>
    <w:pPr>
      <w:keepNext w:val="true"/>
      <w:keepLines/>
      <w:spacing w:lineRule="auto" w:line="240" w:before="160" w:after="0"/>
    </w:pPr>
    <w:rPr>
      <w:rFonts w:ascii="Trebuchet MS" w:hAnsi="Trebuchet MS" w:eastAsia="Trebuchet MS" w:cs="Trebuchet MS"/>
      <w:color w:val="666666"/>
      <w:sz w:val="22"/>
      <w:szCs w:val="22"/>
    </w:rPr>
  </w:style>
  <w:style w:type="paragraph" w:styleId="Heading6">
    <w:name w:val="Heading 6"/>
    <w:basedOn w:val="normal1"/>
    <w:next w:val="normal1"/>
    <w:qFormat/>
    <w:pPr>
      <w:keepNext w:val="true"/>
      <w:keepLines/>
      <w:spacing w:lineRule="auto" w:line="240" w:before="160" w:after="0"/>
    </w:pPr>
    <w:rPr>
      <w:rFonts w:ascii="Trebuchet MS" w:hAnsi="Trebuchet MS" w:eastAsia="Trebuchet MS" w:cs="Trebuchet MS"/>
      <w:i/>
      <w:color w:val="666666"/>
      <w:sz w:val="22"/>
      <w:szCs w:val="22"/>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normal1" w:default="1">
    <w:name w:val="normal1"/>
    <w:qFormat/>
    <w:pPr>
      <w:widowControl/>
      <w:bidi w:val="0"/>
      <w:spacing w:lineRule="auto" w:line="276" w:before="0" w:after="0"/>
      <w:jc w:val="left"/>
    </w:pPr>
    <w:rPr>
      <w:rFonts w:ascii="Arial" w:hAnsi="Arial" w:eastAsia="Arial" w:cs="Arial"/>
      <w:color w:val="auto"/>
      <w:kern w:val="0"/>
      <w:sz w:val="22"/>
      <w:szCs w:val="22"/>
      <w:lang w:val="pl-PL" w:eastAsia="zh-CN" w:bidi="hi-IN"/>
    </w:rPr>
  </w:style>
  <w:style w:type="paragraph" w:styleId="Title">
    <w:name w:val="Title"/>
    <w:basedOn w:val="normal1"/>
    <w:next w:val="normal1"/>
    <w:qFormat/>
    <w:pPr>
      <w:keepNext w:val="true"/>
      <w:keepLines/>
      <w:spacing w:lineRule="auto" w:line="240" w:before="0" w:after="0"/>
    </w:pPr>
    <w:rPr>
      <w:rFonts w:ascii="Trebuchet MS" w:hAnsi="Trebuchet MS" w:eastAsia="Trebuchet MS" w:cs="Trebuchet MS"/>
      <w:sz w:val="42"/>
      <w:szCs w:val="42"/>
    </w:rPr>
  </w:style>
  <w:style w:type="paragraph" w:styleId="Subtitle">
    <w:name w:val="Subtitle"/>
    <w:basedOn w:val="normal1"/>
    <w:next w:val="normal1"/>
    <w:qFormat/>
    <w:pPr>
      <w:keepNext w:val="true"/>
      <w:keepLines/>
      <w:spacing w:lineRule="auto" w:line="240" w:before="0" w:after="200"/>
    </w:pPr>
    <w:rPr>
      <w:rFonts w:ascii="Trebuchet MS" w:hAnsi="Trebuchet MS" w:eastAsia="Trebuchet MS" w:cs="Trebuchet MS"/>
      <w:i/>
      <w:color w:val="666666"/>
      <w:sz w:val="26"/>
      <w:szCs w:val="26"/>
    </w:rPr>
  </w:style>
  <w:style w:type="table" w:default="1" w:styleId="TableNormal">
    <w:name w:val="Table Normal"/>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LibreOffice/24.2.4.2$Windows_X86_64 LibreOffice_project/51a6219feb6075d9a4c46691dcfe0cd9c4fff3c2</Application>
  <AppVersion>15.0000</AppVersion>
  <Pages>4</Pages>
  <Words>545</Words>
  <Characters>3596</Characters>
  <CharactersWithSpaces>4103</CharactersWithSpaces>
  <Paragraphs>51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en-GB</dc:language>
  <cp:lastModifiedBy/>
  <dcterms:modified xsi:type="dcterms:W3CDTF">2024-11-24T17:02:15Z</dcterms:modified>
  <cp:revision>1</cp:revision>
  <dc:subject/>
  <dc:title/>
</cp:coreProperties>
</file>