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0" w:right="0" w:hanging="0"/>
        <w:rPr>
          <w:b w:val="false"/>
          <w:b w:val="false"/>
        </w:rPr>
      </w:pPr>
      <w:r>
        <w:rPr>
          <w:rFonts w:ascii="Liberation Serif" w:hAnsi="Liberation Serif"/>
          <w:b w:val="false"/>
          <w:sz w:val="24"/>
          <w:szCs w:val="24"/>
        </w:rPr>
        <w:t>DEPARTMENT OF HISTORY</w:t>
      </w:r>
    </w:p>
    <w:p>
      <w:pPr>
        <w:pStyle w:val="Title"/>
        <w:ind w:left="0" w:right="0" w:hanging="0"/>
        <w:rPr>
          <w:b w:val="false"/>
          <w:b w:val="false"/>
        </w:rPr>
      </w:pPr>
      <w:r>
        <w:rPr>
          <w:rFonts w:ascii="Liberation Serif" w:hAnsi="Liberation Serif"/>
          <w:b w:val="false"/>
          <w:sz w:val="24"/>
          <w:szCs w:val="24"/>
        </w:rPr>
        <w:t>UNIVERSITY OF TORONTO</w:t>
      </w:r>
    </w:p>
    <w:p>
      <w:pPr>
        <w:pStyle w:val="Title"/>
        <w:ind w:left="0" w:right="0" w:hanging="0"/>
        <w:rPr>
          <w:rFonts w:ascii="Liberation Serif" w:hAnsi="Liberation Serif"/>
          <w:b w:val="false"/>
          <w:b w:val="false"/>
          <w:sz w:val="24"/>
          <w:szCs w:val="24"/>
        </w:rPr>
      </w:pPr>
      <w:r>
        <w:rPr>
          <w:rFonts w:ascii="Liberation Serif" w:hAnsi="Liberation Serif"/>
          <w:b w:val="false"/>
          <w:sz w:val="24"/>
          <w:szCs w:val="24"/>
        </w:rPr>
      </w:r>
    </w:p>
    <w:p>
      <w:pPr>
        <w:pStyle w:val="Title"/>
        <w:ind w:left="0" w:right="0" w:hanging="0"/>
        <w:rPr>
          <w:b w:val="false"/>
          <w:b w:val="false"/>
        </w:rPr>
      </w:pPr>
      <w:r>
        <w:rPr>
          <w:rFonts w:ascii="Liberation Serif" w:hAnsi="Liberation Serif"/>
          <w:b w:val="false"/>
          <w:sz w:val="24"/>
          <w:szCs w:val="24"/>
        </w:rPr>
        <w:t>HIS 331H1-F</w:t>
      </w:r>
    </w:p>
    <w:p>
      <w:pPr>
        <w:pStyle w:val="Subtitle"/>
        <w:ind w:left="0" w:right="0" w:hanging="0"/>
        <w:rPr>
          <w:b w:val="false"/>
          <w:b w:val="false"/>
          <w:lang w:val="en-US"/>
        </w:rPr>
      </w:pPr>
      <w:r>
        <w:rPr>
          <w:rFonts w:ascii="Liberation Serif" w:hAnsi="Liberation Serif"/>
          <w:sz w:val="24"/>
          <w:szCs w:val="24"/>
          <w:lang w:val="en-US"/>
        </w:rPr>
        <w:t>Modern Baltic History</w:t>
      </w:r>
    </w:p>
    <w:p>
      <w:pPr>
        <w:pStyle w:val="Heading1"/>
        <w:ind w:left="0" w:right="0" w:hanging="0"/>
        <w:jc w:val="center"/>
        <w:rPr>
          <w:rFonts w:ascii="Liberation Serif" w:hAnsi="Liberation Serif"/>
          <w:sz w:val="24"/>
          <w:szCs w:val="24"/>
        </w:rPr>
      </w:pPr>
      <w:r>
        <w:rPr>
          <w:rFonts w:ascii="Liberation Serif" w:hAnsi="Liberation Serif"/>
          <w:sz w:val="24"/>
          <w:szCs w:val="24"/>
        </w:rPr>
        <w:t>Fall Term, 2017</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sz w:val="24"/>
          <w:szCs w:val="24"/>
        </w:rPr>
        <w:t xml:space="preserve">Instructor: </w:t>
        <w:tab/>
        <w:tab/>
        <w:tab/>
        <w:tab/>
        <w:t>Prof. Andres Kasekamp</w:t>
      </w:r>
    </w:p>
    <w:p>
      <w:pPr>
        <w:pStyle w:val="Normal"/>
        <w:ind w:left="0" w:right="0" w:hanging="0"/>
        <w:rPr>
          <w:rFonts w:ascii="Liberation Serif" w:hAnsi="Liberation Serif"/>
          <w:sz w:val="24"/>
          <w:szCs w:val="24"/>
        </w:rPr>
      </w:pPr>
      <w:r>
        <w:rPr>
          <w:rFonts w:ascii="Liberation Serif" w:hAnsi="Liberation Serif"/>
          <w:sz w:val="24"/>
          <w:szCs w:val="24"/>
        </w:rPr>
        <w:t xml:space="preserve">Time: </w:t>
        <w:tab/>
        <w:tab/>
        <w:tab/>
        <w:tab/>
        <w:tab/>
        <w:t>Wednesdays 12 - 2 p.m.</w:t>
      </w:r>
    </w:p>
    <w:p>
      <w:pPr>
        <w:pStyle w:val="Normal"/>
        <w:ind w:left="0" w:right="0" w:hanging="0"/>
        <w:rPr>
          <w:rFonts w:ascii="Liberation Serif" w:hAnsi="Liberation Serif"/>
          <w:sz w:val="24"/>
          <w:szCs w:val="24"/>
        </w:rPr>
      </w:pPr>
      <w:r>
        <w:rPr>
          <w:rFonts w:ascii="Liberation Serif" w:hAnsi="Liberation Serif"/>
          <w:sz w:val="24"/>
          <w:szCs w:val="24"/>
        </w:rPr>
        <w:t xml:space="preserve">Location: </w:t>
        <w:tab/>
        <w:tab/>
        <w:tab/>
        <w:tab/>
      </w:r>
      <w:r>
        <w:rPr>
          <w:rFonts w:ascii="Liberation Serif" w:hAnsi="Liberation Serif"/>
          <w:b w:val="false"/>
          <w:bCs w:val="false"/>
          <w:color w:val="000000"/>
          <w:sz w:val="24"/>
          <w:szCs w:val="24"/>
        </w:rPr>
        <w:t>Claude T. Bissell Building BL313</w:t>
      </w:r>
    </w:p>
    <w:p>
      <w:pPr>
        <w:pStyle w:val="Normal"/>
        <w:ind w:left="0" w:right="0" w:hanging="0"/>
        <w:rPr/>
      </w:pPr>
      <w:r>
        <w:rPr>
          <w:rFonts w:ascii="Liberation Serif" w:hAnsi="Liberation Serif"/>
          <w:sz w:val="24"/>
          <w:szCs w:val="24"/>
        </w:rPr>
        <w:t xml:space="preserve">Office hours: </w:t>
        <w:tab/>
        <w:tab/>
        <w:tab/>
        <w:t>T 10-11, 2-3, or by appointment (office: Munk 323N)</w:t>
      </w:r>
    </w:p>
    <w:p>
      <w:pPr>
        <w:pStyle w:val="Normal"/>
        <w:ind w:left="0" w:right="0" w:hanging="0"/>
        <w:rPr>
          <w:rFonts w:ascii="Liberation Serif" w:hAnsi="Liberation Serif"/>
          <w:sz w:val="24"/>
          <w:szCs w:val="24"/>
        </w:rPr>
      </w:pPr>
      <w:r>
        <w:rPr>
          <w:rFonts w:ascii="Liberation Serif" w:hAnsi="Liberation Serif"/>
          <w:sz w:val="24"/>
          <w:szCs w:val="24"/>
        </w:rPr>
        <w:t xml:space="preserve">E-mail: </w:t>
        <w:tab/>
        <w:tab/>
        <w:tab/>
        <w:tab/>
        <w:tab/>
        <w:t>andres.kasekamp@utoronto.ca</w:t>
      </w:r>
    </w:p>
    <w:p>
      <w:pPr>
        <w:pStyle w:val="Title"/>
        <w:ind w:left="0" w:right="0" w:hanging="0"/>
        <w:jc w:val="left"/>
        <w:rPr/>
      </w:pPr>
      <w:r>
        <w:rPr>
          <w:rFonts w:ascii="Liberation Serif" w:hAnsi="Liberation Serif"/>
          <w:sz w:val="24"/>
          <w:szCs w:val="24"/>
        </w:rPr>
        <w:t xml:space="preserve">Course Website: </w:t>
        <w:tab/>
        <w:tab/>
      </w:r>
      <w:hyperlink r:id="rId2">
        <w:r>
          <w:rPr>
            <w:rStyle w:val="InternetLink"/>
            <w:rFonts w:eastAsia="Times New Roman" w:ascii="Liberation Serif" w:hAnsi="Liberation Serif"/>
            <w:color w:val="0000FF"/>
            <w:sz w:val="24"/>
            <w:szCs w:val="24"/>
            <w:u w:val="single"/>
          </w:rPr>
          <w:t>https://portal.utoronto.ca</w:t>
        </w:r>
      </w:hyperlink>
    </w:p>
    <w:p>
      <w:pPr>
        <w:pStyle w:val="Title"/>
        <w:ind w:left="0" w:right="0" w:hanging="0"/>
        <w:jc w:val="left"/>
        <w:rPr>
          <w:rFonts w:ascii="Liberation Serif" w:hAnsi="Liberation Serif"/>
          <w:b w:val="false"/>
          <w:b w:val="false"/>
          <w:sz w:val="24"/>
          <w:szCs w:val="24"/>
        </w:rPr>
      </w:pPr>
      <w:r>
        <w:rPr>
          <w:rFonts w:ascii="Liberation Serif" w:hAnsi="Liberation Serif"/>
          <w:b w:val="false"/>
          <w:sz w:val="24"/>
          <w:szCs w:val="24"/>
        </w:rPr>
      </w:r>
    </w:p>
    <w:p>
      <w:pPr>
        <w:pStyle w:val="Normal"/>
        <w:ind w:left="0" w:right="0" w:hanging="0"/>
        <w:rPr>
          <w:rFonts w:ascii="Liberation Serif" w:hAnsi="Liberation Serif"/>
          <w:sz w:val="24"/>
          <w:szCs w:val="24"/>
        </w:rPr>
      </w:pPr>
      <w:r>
        <w:rPr>
          <w:rFonts w:ascii="Liberation Serif" w:hAnsi="Liberation Serif"/>
          <w:sz w:val="24"/>
          <w:szCs w:val="24"/>
        </w:rPr>
      </w:r>
    </w:p>
    <w:p>
      <w:pPr>
        <w:pStyle w:val="Heading2"/>
        <w:ind w:left="0" w:right="0" w:hanging="0"/>
        <w:rPr>
          <w:rFonts w:ascii="Liberation Serif" w:hAnsi="Liberation Serif"/>
          <w:sz w:val="24"/>
          <w:szCs w:val="24"/>
        </w:rPr>
      </w:pPr>
      <w:r>
        <w:rPr>
          <w:rFonts w:ascii="Liberation Serif" w:hAnsi="Liberation Serif"/>
          <w:sz w:val="24"/>
          <w:szCs w:val="24"/>
        </w:rPr>
        <w:t>COURSE DESCRIPTION</w:t>
      </w:r>
    </w:p>
    <w:p>
      <w:pPr>
        <w:pStyle w:val="Heading2"/>
        <w:spacing w:lineRule="auto" w:line="240"/>
        <w:ind w:left="0" w:right="0" w:hanging="0"/>
        <w:jc w:val="both"/>
        <w:rPr>
          <w:rFonts w:ascii="Liberation Serif" w:hAnsi="Liberation Serif"/>
          <w:sz w:val="24"/>
          <w:szCs w:val="24"/>
        </w:rPr>
      </w:pPr>
      <w:r>
        <w:rPr>
          <w:rFonts w:eastAsia="Times New Roman" w:ascii="Liberation Serif" w:hAnsi="Liberation Serif"/>
          <w:b w:val="false"/>
          <w:i w:val="false"/>
          <w:caps w:val="false"/>
          <w:smallCaps w:val="false"/>
          <w:spacing w:val="0"/>
          <w:sz w:val="24"/>
          <w:szCs w:val="24"/>
        </w:rPr>
        <w:t>This course examines political, social, cultural and economic developments in Estonia, Latvia and Lithuania from the late nineteenth century to the present. We study the emergence of independent Baltic states in context of the Russian Revolution and World War One; nation-building and dictatorship during the interwar era; collaboration, genocide and resistance during World War Two; life under Soviet rule; the Singing Revolution and the restoration of independence; transition to democracy and Europeanization. The course will conclude with discussion of contemporary challenges, such as integration of ethnic minorities, memory politics and regional security.</w:t>
      </w:r>
    </w:p>
    <w:p>
      <w:pPr>
        <w:pStyle w:val="Normal"/>
        <w:spacing w:lineRule="auto" w:line="360"/>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BASIC TEXTS</w:t>
      </w:r>
    </w:p>
    <w:p>
      <w:pPr>
        <w:pStyle w:val="Normal"/>
        <w:ind w:left="0" w:right="0" w:hanging="0"/>
        <w:rPr>
          <w:rFonts w:ascii="Liberation Serif" w:hAnsi="Liberation Serif"/>
          <w:sz w:val="24"/>
          <w:szCs w:val="24"/>
        </w:rPr>
      </w:pPr>
      <w:r>
        <w:rPr>
          <w:rFonts w:ascii="Liberation Serif" w:hAnsi="Liberation Serif"/>
          <w:sz w:val="24"/>
          <w:szCs w:val="24"/>
        </w:rPr>
        <w:t xml:space="preserve">Andres Kasekamp, </w:t>
      </w:r>
      <w:r>
        <w:rPr>
          <w:rFonts w:ascii="Liberation Serif" w:hAnsi="Liberation Serif"/>
          <w:i/>
          <w:sz w:val="24"/>
          <w:szCs w:val="24"/>
        </w:rPr>
        <w:t>A History of the Baltic States</w:t>
      </w:r>
      <w:r>
        <w:rPr>
          <w:rFonts w:ascii="Liberation Serif" w:hAnsi="Liberation Serif"/>
          <w:sz w:val="24"/>
          <w:szCs w:val="24"/>
        </w:rPr>
        <w:t xml:space="preserve">, Palgrave Macmillan, 2010; </w:t>
      </w:r>
    </w:p>
    <w:p>
      <w:pPr>
        <w:pStyle w:val="Normal"/>
        <w:ind w:left="0" w:right="0" w:hanging="0"/>
        <w:rPr>
          <w:rFonts w:ascii="Liberation Serif" w:hAnsi="Liberation Serif"/>
          <w:sz w:val="24"/>
          <w:szCs w:val="24"/>
        </w:rPr>
      </w:pPr>
      <w:r>
        <w:rPr>
          <w:rFonts w:ascii="Liberation Serif" w:hAnsi="Liberation Serif"/>
          <w:sz w:val="24"/>
          <w:szCs w:val="24"/>
        </w:rPr>
        <w:t xml:space="preserve">Andrejs Plakans, </w:t>
      </w:r>
      <w:r>
        <w:rPr>
          <w:rFonts w:ascii="Liberation Serif" w:hAnsi="Liberation Serif"/>
          <w:i/>
          <w:sz w:val="24"/>
          <w:szCs w:val="24"/>
        </w:rPr>
        <w:t>A Concise History of the Baltic States</w:t>
      </w:r>
      <w:r>
        <w:rPr>
          <w:rFonts w:ascii="Liberation Serif" w:hAnsi="Liberation Serif"/>
          <w:sz w:val="24"/>
          <w:szCs w:val="24"/>
        </w:rPr>
        <w:t xml:space="preserve">, Cambridge UP, 2011; </w:t>
      </w:r>
    </w:p>
    <w:p>
      <w:pPr>
        <w:pStyle w:val="Normal"/>
        <w:ind w:left="0" w:right="0" w:hanging="0"/>
        <w:rPr>
          <w:rFonts w:ascii="Liberation Serif" w:hAnsi="Liberation Serif"/>
          <w:sz w:val="24"/>
          <w:szCs w:val="24"/>
        </w:rPr>
      </w:pPr>
      <w:r>
        <w:rPr>
          <w:rFonts w:ascii="Liberation Serif" w:hAnsi="Liberation Serif"/>
          <w:sz w:val="24"/>
          <w:szCs w:val="24"/>
        </w:rPr>
        <w:t xml:space="preserve">Kevin O’Connor, </w:t>
      </w:r>
      <w:r>
        <w:rPr>
          <w:rFonts w:ascii="Liberation Serif" w:hAnsi="Liberation Serif"/>
          <w:i/>
          <w:iCs/>
          <w:sz w:val="24"/>
          <w:szCs w:val="24"/>
        </w:rPr>
        <w:t>The History of the Baltic States</w:t>
      </w:r>
      <w:r>
        <w:rPr>
          <w:rFonts w:ascii="Liberation Serif" w:hAnsi="Liberation Serif"/>
          <w:sz w:val="24"/>
          <w:szCs w:val="24"/>
        </w:rPr>
        <w:t>, 2nd ed.,Westport: Greenwood, 2015;</w:t>
      </w:r>
    </w:p>
    <w:p>
      <w:pPr>
        <w:pStyle w:val="Normal"/>
        <w:ind w:left="0" w:right="0" w:hanging="0"/>
        <w:rPr>
          <w:rFonts w:ascii="Liberation Serif" w:hAnsi="Liberation Serif"/>
          <w:sz w:val="24"/>
          <w:szCs w:val="24"/>
        </w:rPr>
      </w:pPr>
      <w:bookmarkStart w:id="0" w:name="__DdeLink__10439_2469001368"/>
      <w:r>
        <w:rPr>
          <w:rFonts w:ascii="Liberation Serif" w:hAnsi="Liberation Serif"/>
          <w:sz w:val="24"/>
          <w:szCs w:val="24"/>
        </w:rPr>
        <w:t xml:space="preserve">Aldis Purs, </w:t>
      </w:r>
      <w:r>
        <w:rPr>
          <w:rFonts w:ascii="Liberation Serif" w:hAnsi="Liberation Serif"/>
          <w:i/>
          <w:sz w:val="24"/>
          <w:szCs w:val="24"/>
        </w:rPr>
        <w:t>Baltic Facades. Estonia, Latvia and Lithuania since 1945</w:t>
      </w:r>
      <w:bookmarkEnd w:id="0"/>
      <w:r>
        <w:rPr>
          <w:rFonts w:ascii="Liberation Serif" w:hAnsi="Liberation Serif"/>
          <w:sz w:val="24"/>
          <w:szCs w:val="24"/>
        </w:rPr>
        <w:t xml:space="preserve">. London: Reaktion, 2012; </w:t>
      </w:r>
    </w:p>
    <w:p>
      <w:pPr>
        <w:pStyle w:val="Normal"/>
        <w:ind w:left="0" w:right="0" w:hanging="0"/>
        <w:rPr>
          <w:rFonts w:ascii="Liberation Serif" w:hAnsi="Liberation Serif"/>
          <w:sz w:val="24"/>
          <w:szCs w:val="24"/>
        </w:rPr>
      </w:pPr>
      <w:r>
        <w:rPr>
          <w:rFonts w:ascii="Liberation Serif" w:hAnsi="Liberation Serif"/>
          <w:sz w:val="24"/>
          <w:szCs w:val="24"/>
        </w:rPr>
        <w:t xml:space="preserve">Georg von Rauch, </w:t>
      </w:r>
      <w:r>
        <w:rPr>
          <w:rFonts w:ascii="Liberation Serif" w:hAnsi="Liberation Serif"/>
          <w:i/>
          <w:sz w:val="24"/>
          <w:szCs w:val="24"/>
        </w:rPr>
        <w:t>The Baltic States: The Years of Independence. Estonia, Latvia, Lithuania 1917-1940</w:t>
      </w:r>
      <w:r>
        <w:rPr>
          <w:rFonts w:ascii="Liberation Serif" w:hAnsi="Liberation Serif"/>
          <w:sz w:val="24"/>
          <w:szCs w:val="24"/>
        </w:rPr>
        <w:t xml:space="preserve">. London: Hurst, 1974; </w:t>
      </w:r>
    </w:p>
    <w:p>
      <w:pPr>
        <w:pStyle w:val="Normal"/>
        <w:ind w:left="0" w:right="0" w:hanging="0"/>
        <w:rPr>
          <w:rFonts w:ascii="Liberation Serif" w:hAnsi="Liberation Serif"/>
          <w:sz w:val="24"/>
          <w:szCs w:val="24"/>
        </w:rPr>
      </w:pPr>
      <w:r>
        <w:rPr>
          <w:rFonts w:ascii="Liberation Serif" w:hAnsi="Liberation Serif"/>
          <w:sz w:val="24"/>
          <w:szCs w:val="24"/>
        </w:rPr>
        <w:t xml:space="preserve">Romuald Misiunas &amp; Rein Taagepera, </w:t>
      </w:r>
      <w:r>
        <w:rPr>
          <w:rFonts w:ascii="Liberation Serif" w:hAnsi="Liberation Serif"/>
          <w:i/>
          <w:sz w:val="24"/>
          <w:szCs w:val="24"/>
        </w:rPr>
        <w:t>The Baltic States: Years of Dependence, 1940-1990</w:t>
      </w:r>
      <w:r>
        <w:rPr>
          <w:rFonts w:ascii="Liberation Serif" w:hAnsi="Liberation Serif"/>
          <w:sz w:val="24"/>
          <w:szCs w:val="24"/>
        </w:rPr>
        <w:t>. 2</w:t>
      </w:r>
      <w:r>
        <w:rPr>
          <w:rFonts w:ascii="Liberation Serif" w:hAnsi="Liberation Serif"/>
          <w:sz w:val="24"/>
          <w:szCs w:val="24"/>
          <w:vertAlign w:val="superscript"/>
        </w:rPr>
        <w:t>nd</w:t>
      </w:r>
      <w:r>
        <w:rPr>
          <w:rFonts w:ascii="Liberation Serif" w:hAnsi="Liberation Serif"/>
          <w:sz w:val="24"/>
          <w:szCs w:val="24"/>
        </w:rPr>
        <w:t xml:space="preserve"> ed. Berkeley: University of California Press, 1993;  </w:t>
      </w:r>
    </w:p>
    <w:p>
      <w:pPr>
        <w:pStyle w:val="Normal"/>
        <w:ind w:left="0" w:right="0" w:hanging="0"/>
        <w:rPr>
          <w:sz w:val="24"/>
          <w:szCs w:val="24"/>
        </w:rPr>
      </w:pPr>
      <w:r>
        <w:rPr>
          <w:rFonts w:ascii="Liberation Serif" w:hAnsi="Liberation Serif"/>
          <w:sz w:val="24"/>
          <w:szCs w:val="24"/>
        </w:rPr>
        <w:t xml:space="preserve">John Hiden and Patrick Salmon, </w:t>
      </w:r>
      <w:r>
        <w:rPr>
          <w:rFonts w:ascii="Liberation Serif" w:hAnsi="Liberation Serif"/>
          <w:i/>
          <w:iCs/>
          <w:sz w:val="24"/>
          <w:szCs w:val="24"/>
        </w:rPr>
        <w:t>The Baltic Nations and Europe: Estonia, Latvia &amp; Lithuania in the Twentieth Century</w:t>
      </w:r>
      <w:r>
        <w:rPr>
          <w:rFonts w:ascii="Liberation Serif" w:hAnsi="Liberation Serif"/>
          <w:sz w:val="24"/>
          <w:szCs w:val="24"/>
        </w:rPr>
        <w:t>, 2nd ed., London: Longman, 1994;</w:t>
      </w:r>
    </w:p>
    <w:p>
      <w:pPr>
        <w:pStyle w:val="Normal"/>
        <w:ind w:left="0" w:right="0" w:hanging="0"/>
        <w:rPr>
          <w:sz w:val="24"/>
          <w:szCs w:val="24"/>
        </w:rPr>
      </w:pPr>
      <w:r>
        <w:rPr>
          <w:rFonts w:ascii="Liberation Serif" w:hAnsi="Liberation Serif"/>
          <w:sz w:val="24"/>
          <w:szCs w:val="24"/>
        </w:rPr>
        <w:t xml:space="preserve">David J. Smith, et al., </w:t>
      </w:r>
      <w:r>
        <w:rPr>
          <w:rFonts w:ascii="Liberation Serif" w:hAnsi="Liberation Serif"/>
          <w:i/>
          <w:iCs/>
          <w:sz w:val="24"/>
          <w:szCs w:val="24"/>
        </w:rPr>
        <w:t>The Baltic States: Estonia, Latvia and Lithuania</w:t>
      </w:r>
      <w:r>
        <w:rPr>
          <w:rFonts w:ascii="Liberation Serif" w:hAnsi="Liberation Serif"/>
          <w:sz w:val="24"/>
          <w:szCs w:val="24"/>
        </w:rPr>
        <w:t>. London: Routledge, 2002.</w:t>
      </w:r>
    </w:p>
    <w:p>
      <w:pPr>
        <w:pStyle w:val="Normal"/>
        <w:ind w:left="0" w:right="0" w:hanging="0"/>
        <w:rPr>
          <w:rFonts w:ascii="Liberation Serif" w:hAnsi="Liberation Serif"/>
          <w:sz w:val="24"/>
          <w:szCs w:val="24"/>
        </w:rPr>
      </w:pPr>
      <w:r>
        <w:rPr>
          <w:rFonts w:ascii="Liberation Serif" w:hAnsi="Liberation Serif"/>
          <w:sz w:val="24"/>
          <w:szCs w:val="24"/>
        </w:rPr>
        <w:t xml:space="preserve">Toivo U. Raun, </w:t>
      </w:r>
      <w:r>
        <w:rPr>
          <w:rFonts w:ascii="Liberation Serif" w:hAnsi="Liberation Serif"/>
          <w:i/>
          <w:sz w:val="24"/>
          <w:szCs w:val="24"/>
        </w:rPr>
        <w:t>Estonia and the Estonians</w:t>
      </w:r>
      <w:r>
        <w:rPr>
          <w:rFonts w:ascii="Liberation Serif" w:hAnsi="Liberation Serif"/>
          <w:sz w:val="24"/>
          <w:szCs w:val="24"/>
        </w:rPr>
        <w:t>, Hoover Institution Press, 2</w:t>
      </w:r>
      <w:r>
        <w:rPr>
          <w:rFonts w:ascii="Liberation Serif" w:hAnsi="Liberation Serif"/>
          <w:sz w:val="24"/>
          <w:szCs w:val="24"/>
          <w:vertAlign w:val="superscript"/>
        </w:rPr>
        <w:t>nd</w:t>
      </w:r>
      <w:r>
        <w:rPr>
          <w:rFonts w:ascii="Liberation Serif" w:hAnsi="Liberation Serif"/>
          <w:sz w:val="24"/>
          <w:szCs w:val="24"/>
        </w:rPr>
        <w:t xml:space="preserve"> ed., 2001; Andrejs Plakans, </w:t>
      </w:r>
      <w:r>
        <w:rPr>
          <w:rFonts w:ascii="Liberation Serif" w:hAnsi="Liberation Serif"/>
          <w:i/>
          <w:sz w:val="24"/>
          <w:szCs w:val="24"/>
        </w:rPr>
        <w:t>The Latvians: A Short History</w:t>
      </w:r>
      <w:r>
        <w:rPr>
          <w:rFonts w:ascii="Liberation Serif" w:hAnsi="Liberation Serif"/>
          <w:sz w:val="24"/>
          <w:szCs w:val="24"/>
        </w:rPr>
        <w:t xml:space="preserve">, Hoover Institution Press, 1995; </w:t>
      </w:r>
    </w:p>
    <w:p>
      <w:pPr>
        <w:pStyle w:val="Normal"/>
        <w:ind w:left="0" w:right="0" w:hanging="0"/>
        <w:rPr>
          <w:rFonts w:ascii="Liberation Serif" w:hAnsi="Liberation Serif"/>
          <w:sz w:val="24"/>
          <w:szCs w:val="24"/>
        </w:rPr>
      </w:pPr>
      <w:r>
        <w:rPr>
          <w:rFonts w:ascii="Liberation Serif" w:hAnsi="Liberation Serif"/>
          <w:sz w:val="24"/>
          <w:szCs w:val="24"/>
        </w:rPr>
        <w:t xml:space="preserve">Alfonsas Eidintas et al., </w:t>
      </w:r>
      <w:r>
        <w:rPr>
          <w:rFonts w:ascii="Liberation Serif" w:hAnsi="Liberation Serif"/>
          <w:i/>
          <w:sz w:val="24"/>
          <w:szCs w:val="24"/>
        </w:rPr>
        <w:t>Lithuania in European Politics: The Years of the First Republic, 1918-1940</w:t>
      </w:r>
      <w:r>
        <w:rPr>
          <w:rFonts w:ascii="Liberation Serif" w:hAnsi="Liberation Serif"/>
          <w:sz w:val="24"/>
          <w:szCs w:val="24"/>
        </w:rPr>
        <w:t xml:space="preserve">. New York: St. Martin’s Press, 1997; </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pPr>
      <w:r>
        <w:rPr>
          <w:rFonts w:ascii="Liberation Serif" w:hAnsi="Liberation Serif"/>
          <w:sz w:val="24"/>
          <w:szCs w:val="24"/>
          <w:lang w:val="en-CA" w:eastAsia="en-CA"/>
        </w:rPr>
        <w:t>Course materials – including syllabus, schedule, weekly readings, and additional texts  – will be posted on the course website.</w:t>
      </w:r>
    </w:p>
    <w:p>
      <w:pPr>
        <w:pStyle w:val="Normal"/>
        <w:ind w:left="0" w:right="0" w:hanging="0"/>
        <w:rPr>
          <w:rFonts w:ascii="Liberation Serif" w:hAnsi="Liberation Serif"/>
          <w:sz w:val="24"/>
          <w:szCs w:val="24"/>
        </w:rPr>
      </w:pPr>
      <w:r>
        <w:rPr>
          <w:rFonts w:ascii="Liberation Serif" w:hAnsi="Liberation Serif"/>
          <w:b/>
          <w:caps/>
          <w:sz w:val="24"/>
          <w:szCs w:val="24"/>
        </w:rPr>
        <w:t>General Reference</w:t>
      </w:r>
    </w:p>
    <w:p>
      <w:pPr>
        <w:pStyle w:val="Normal"/>
        <w:ind w:left="0" w:right="0" w:hanging="0"/>
        <w:rPr>
          <w:rFonts w:ascii="Liberation Serif" w:hAnsi="Liberation Serif"/>
          <w:sz w:val="24"/>
          <w:szCs w:val="24"/>
        </w:rPr>
      </w:pPr>
      <w:r>
        <w:rPr>
          <w:rFonts w:ascii="Liberation Serif" w:hAnsi="Liberation Serif"/>
          <w:b w:val="false"/>
          <w:sz w:val="24"/>
          <w:szCs w:val="24"/>
        </w:rPr>
        <w:t xml:space="preserve">Andrejs Plakans, </w:t>
      </w:r>
      <w:r>
        <w:rPr>
          <w:rFonts w:ascii="Liberation Serif" w:hAnsi="Liberation Serif"/>
          <w:b w:val="false"/>
          <w:i/>
          <w:sz w:val="24"/>
          <w:szCs w:val="24"/>
        </w:rPr>
        <w:t>Historical Dictionary of Latvia</w:t>
      </w:r>
      <w:r>
        <w:rPr>
          <w:rFonts w:ascii="Liberation Serif" w:hAnsi="Liberation Serif"/>
          <w:b w:val="false"/>
          <w:sz w:val="24"/>
          <w:szCs w:val="24"/>
        </w:rPr>
        <w:t>, Rowman &amp; Littlefield, 2</w:t>
      </w:r>
      <w:r>
        <w:rPr>
          <w:rFonts w:ascii="Liberation Serif" w:hAnsi="Liberation Serif"/>
          <w:b w:val="false"/>
          <w:sz w:val="24"/>
          <w:szCs w:val="24"/>
          <w:vertAlign w:val="superscript"/>
        </w:rPr>
        <w:t>nd</w:t>
      </w:r>
      <w:r>
        <w:rPr>
          <w:rFonts w:ascii="Liberation Serif" w:hAnsi="Liberation Serif"/>
          <w:b w:val="false"/>
          <w:sz w:val="24"/>
          <w:szCs w:val="24"/>
        </w:rPr>
        <w:t xml:space="preserve"> ed., 2008; Toivo Miljan, </w:t>
      </w:r>
      <w:r>
        <w:rPr>
          <w:rFonts w:ascii="Liberation Serif" w:hAnsi="Liberation Serif"/>
          <w:b w:val="false"/>
          <w:i/>
          <w:sz w:val="24"/>
          <w:szCs w:val="24"/>
        </w:rPr>
        <w:t>Historical Dictionary of Estonia</w:t>
      </w:r>
      <w:r>
        <w:rPr>
          <w:rFonts w:ascii="Liberation Serif" w:hAnsi="Liberation Serif"/>
          <w:b w:val="false"/>
          <w:sz w:val="24"/>
          <w:szCs w:val="24"/>
        </w:rPr>
        <w:t>, Rowman &amp; Littlefield, 2</w:t>
      </w:r>
      <w:r>
        <w:rPr>
          <w:rFonts w:ascii="Liberation Serif" w:hAnsi="Liberation Serif"/>
          <w:b w:val="false"/>
          <w:sz w:val="24"/>
          <w:szCs w:val="24"/>
          <w:vertAlign w:val="superscript"/>
        </w:rPr>
        <w:t>nd</w:t>
      </w:r>
      <w:r>
        <w:rPr>
          <w:rFonts w:ascii="Liberation Serif" w:hAnsi="Liberation Serif"/>
          <w:b w:val="false"/>
          <w:sz w:val="24"/>
          <w:szCs w:val="24"/>
        </w:rPr>
        <w:t xml:space="preserve"> ed., 2015;</w:t>
      </w:r>
    </w:p>
    <w:p>
      <w:pPr>
        <w:pStyle w:val="Normal"/>
        <w:ind w:left="0" w:right="0" w:hanging="0"/>
        <w:rPr>
          <w:rFonts w:ascii="Liberation Serif" w:hAnsi="Liberation Serif"/>
          <w:sz w:val="24"/>
          <w:szCs w:val="24"/>
        </w:rPr>
      </w:pPr>
      <w:r>
        <w:rPr>
          <w:rFonts w:ascii="Liberation Serif" w:hAnsi="Liberation Serif"/>
          <w:b w:val="false"/>
          <w:sz w:val="24"/>
          <w:szCs w:val="24"/>
        </w:rPr>
        <w:t xml:space="preserve">Saulius Sužiedelis, </w:t>
      </w:r>
      <w:r>
        <w:rPr>
          <w:rFonts w:ascii="Liberation Serif" w:hAnsi="Liberation Serif"/>
          <w:b w:val="false"/>
          <w:i/>
          <w:sz w:val="24"/>
          <w:szCs w:val="24"/>
        </w:rPr>
        <w:t>Historical Dictionary of Lithuania</w:t>
      </w:r>
      <w:r>
        <w:rPr>
          <w:rFonts w:ascii="Liberation Serif" w:hAnsi="Liberation Serif"/>
          <w:b w:val="false"/>
          <w:sz w:val="24"/>
          <w:szCs w:val="24"/>
        </w:rPr>
        <w:t>, R&amp;L, 2</w:t>
      </w:r>
      <w:r>
        <w:rPr>
          <w:rFonts w:ascii="Liberation Serif" w:hAnsi="Liberation Serif"/>
          <w:b w:val="false"/>
          <w:sz w:val="24"/>
          <w:szCs w:val="24"/>
          <w:vertAlign w:val="superscript"/>
        </w:rPr>
        <w:t>nd</w:t>
      </w:r>
      <w:r>
        <w:rPr>
          <w:rFonts w:ascii="Liberation Serif" w:hAnsi="Liberation Serif"/>
          <w:b w:val="false"/>
          <w:sz w:val="24"/>
          <w:szCs w:val="24"/>
        </w:rPr>
        <w:t xml:space="preserve"> ed., 2011.</w:t>
      </w:r>
    </w:p>
    <w:p>
      <w:pPr>
        <w:pStyle w:val="Normal"/>
        <w:ind w:left="0" w:right="0" w:hanging="0"/>
        <w:rPr>
          <w:rFonts w:ascii="Liberation Serif" w:hAnsi="Liberation Serif"/>
          <w:b/>
          <w:b/>
          <w:sz w:val="24"/>
          <w:szCs w:val="24"/>
        </w:rPr>
      </w:pPr>
      <w:r>
        <w:rPr>
          <w:rFonts w:ascii="Liberation Serif" w:hAnsi="Liberation Serif"/>
          <w:b/>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COURSE REQUIREMENTS</w:t>
      </w:r>
    </w:p>
    <w:p>
      <w:pPr>
        <w:pStyle w:val="Normal"/>
        <w:ind w:left="0" w:right="0" w:hanging="0"/>
        <w:rPr>
          <w:rFonts w:ascii="Liberation Serif" w:hAnsi="Liberation Serif"/>
          <w:sz w:val="24"/>
          <w:szCs w:val="24"/>
        </w:rPr>
      </w:pPr>
      <w:r>
        <w:rPr>
          <w:rFonts w:ascii="Liberation Serif" w:hAnsi="Liberation Serif"/>
          <w:sz w:val="24"/>
          <w:szCs w:val="24"/>
        </w:rPr>
        <w:t>Attendance, readings, participation (10%), mid-term test (20%), an essay (35%), and the final exam (35%). Late essays will lose one full grade per week.</w:t>
      </w:r>
    </w:p>
    <w:p>
      <w:pPr>
        <w:pStyle w:val="Heading2"/>
        <w:ind w:left="0" w:right="0" w:hanging="0"/>
        <w:rPr>
          <w:rFonts w:ascii="Liberation Serif" w:hAnsi="Liberation Serif"/>
          <w:b w:val="false"/>
          <w:b w:val="false"/>
          <w:sz w:val="24"/>
          <w:szCs w:val="24"/>
        </w:rPr>
      </w:pPr>
      <w:r>
        <w:rPr>
          <w:rFonts w:ascii="Liberation Serif" w:hAnsi="Liberation Serif"/>
          <w:b w:val="false"/>
          <w:sz w:val="24"/>
          <w:szCs w:val="24"/>
        </w:rPr>
      </w:r>
    </w:p>
    <w:p>
      <w:pPr>
        <w:pStyle w:val="Heading2"/>
        <w:ind w:left="0" w:right="0" w:hanging="0"/>
        <w:rPr>
          <w:rFonts w:ascii="Liberation Serif" w:hAnsi="Liberation Serif"/>
          <w:sz w:val="24"/>
          <w:szCs w:val="24"/>
        </w:rPr>
      </w:pPr>
      <w:r>
        <w:rPr>
          <w:rFonts w:ascii="Liberation Serif" w:hAnsi="Liberation Serif"/>
          <w:sz w:val="24"/>
          <w:szCs w:val="24"/>
        </w:rPr>
      </w:r>
    </w:p>
    <w:p>
      <w:pPr>
        <w:pStyle w:val="Heading2"/>
        <w:ind w:left="0" w:right="0" w:hanging="0"/>
        <w:rPr>
          <w:b w:val="false"/>
          <w:b w:val="false"/>
        </w:rPr>
      </w:pPr>
      <w:r>
        <w:rPr>
          <w:rFonts w:ascii="Liberation Serif" w:hAnsi="Liberation Serif"/>
          <w:sz w:val="24"/>
          <w:szCs w:val="24"/>
        </w:rPr>
        <w:t>CLASS SCHEDULE AND TOPICS</w:t>
      </w:r>
    </w:p>
    <w:p>
      <w:pPr>
        <w:pStyle w:val="Normal"/>
        <w:ind w:left="0" w:right="0" w:hanging="0"/>
        <w:rPr>
          <w:rFonts w:ascii="Liberation Serif" w:hAnsi="Liberation Serif"/>
          <w:sz w:val="24"/>
          <w:szCs w:val="24"/>
        </w:rPr>
      </w:pPr>
      <w:r>
        <w:rPr>
          <w:rFonts w:ascii="Liberation Serif" w:hAnsi="Liberation Serif"/>
          <w:sz w:val="24"/>
          <w:szCs w:val="24"/>
        </w:rPr>
      </w:r>
    </w:p>
    <w:p>
      <w:pPr>
        <w:pStyle w:val="Heading3"/>
        <w:ind w:left="0" w:right="0" w:hanging="0"/>
        <w:jc w:val="left"/>
        <w:rPr>
          <w:rFonts w:ascii="Liberation Serif" w:hAnsi="Liberation Serif"/>
          <w:sz w:val="24"/>
          <w:szCs w:val="24"/>
        </w:rPr>
      </w:pPr>
      <w:r>
        <w:rPr>
          <w:rFonts w:ascii="Liberation Serif" w:hAnsi="Liberation Serif"/>
          <w:sz w:val="24"/>
          <w:szCs w:val="24"/>
        </w:rPr>
      </w:r>
    </w:p>
    <w:p>
      <w:pPr>
        <w:pStyle w:val="Heading3"/>
        <w:ind w:left="0" w:right="0" w:hanging="0"/>
        <w:jc w:val="left"/>
        <w:rPr>
          <w:b w:val="false"/>
          <w:b w:val="false"/>
        </w:rPr>
      </w:pPr>
      <w:r>
        <w:rPr>
          <w:rFonts w:ascii="Liberation Serif" w:hAnsi="Liberation Serif"/>
          <w:sz w:val="24"/>
          <w:szCs w:val="24"/>
        </w:rPr>
        <w:t>LECTURE 1 – Sept. 13</w:t>
      </w:r>
    </w:p>
    <w:p>
      <w:pPr>
        <w:pStyle w:val="Normal"/>
        <w:ind w:left="0" w:right="0" w:hanging="0"/>
        <w:rPr>
          <w:rFonts w:ascii="Liberation Serif" w:hAnsi="Liberation Serif"/>
          <w:sz w:val="24"/>
          <w:szCs w:val="24"/>
        </w:rPr>
      </w:pPr>
      <w:r>
        <w:rPr>
          <w:rFonts w:ascii="Liberation Serif" w:hAnsi="Liberation Serif"/>
          <w:b/>
          <w:sz w:val="24"/>
          <w:szCs w:val="24"/>
        </w:rPr>
        <w:t>Introduction.</w:t>
      </w:r>
    </w:p>
    <w:p>
      <w:pPr>
        <w:pStyle w:val="Normal"/>
        <w:ind w:left="0" w:right="0" w:hanging="0"/>
        <w:rPr>
          <w:rFonts w:ascii="Liberation Serif" w:hAnsi="Liberation Serif"/>
          <w:sz w:val="24"/>
          <w:szCs w:val="24"/>
        </w:rPr>
      </w:pPr>
      <w:r>
        <w:rPr>
          <w:rFonts w:ascii="Liberation Serif" w:hAnsi="Liberation Serif"/>
          <w:sz w:val="24"/>
          <w:szCs w:val="24"/>
        </w:rPr>
        <w:t>Course format, themes, sources, and practicalities.</w:t>
      </w:r>
    </w:p>
    <w:p>
      <w:pPr>
        <w:pStyle w:val="Normal"/>
        <w:ind w:left="0" w:right="0" w:hanging="0"/>
        <w:rPr>
          <w:rFonts w:ascii="Liberation Serif" w:hAnsi="Liberation Serif"/>
          <w:sz w:val="24"/>
          <w:szCs w:val="24"/>
        </w:rPr>
      </w:pPr>
      <w:r>
        <w:rPr>
          <w:rFonts w:ascii="Liberation Serif" w:hAnsi="Liberation Serif"/>
          <w:sz w:val="24"/>
          <w:szCs w:val="24"/>
        </w:rPr>
        <w:t>The Baltic identity. Brief historical overview from the 13</w:t>
      </w:r>
      <w:r>
        <w:rPr>
          <w:rFonts w:ascii="Liberation Serif" w:hAnsi="Liberation Serif"/>
          <w:sz w:val="24"/>
          <w:szCs w:val="24"/>
          <w:vertAlign w:val="superscript"/>
        </w:rPr>
        <w:t>th</w:t>
      </w:r>
      <w:r>
        <w:rPr>
          <w:rFonts w:ascii="Liberation Serif" w:hAnsi="Liberation Serif"/>
          <w:sz w:val="24"/>
          <w:szCs w:val="24"/>
        </w:rPr>
        <w:t xml:space="preserve"> to the 19</w:t>
      </w:r>
      <w:r>
        <w:rPr>
          <w:rFonts w:ascii="Liberation Serif" w:hAnsi="Liberation Serif"/>
          <w:sz w:val="24"/>
          <w:szCs w:val="24"/>
          <w:vertAlign w:val="superscript"/>
        </w:rPr>
        <w:t>th</w:t>
      </w:r>
      <w:r>
        <w:rPr>
          <w:rFonts w:ascii="Liberation Serif" w:hAnsi="Liberation Serif"/>
          <w:sz w:val="24"/>
          <w:szCs w:val="24"/>
        </w:rPr>
        <w:t xml:space="preserve"> century.</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2 – Sept. 20</w:t>
      </w:r>
    </w:p>
    <w:p>
      <w:pPr>
        <w:pStyle w:val="Normal"/>
        <w:ind w:left="0" w:right="0" w:hanging="0"/>
        <w:rPr>
          <w:rFonts w:ascii="Liberation Serif" w:hAnsi="Liberation Serif"/>
          <w:sz w:val="24"/>
          <w:szCs w:val="24"/>
        </w:rPr>
      </w:pPr>
      <w:r>
        <w:rPr>
          <w:rFonts w:ascii="Liberation Serif" w:hAnsi="Liberation Serif"/>
          <w:b/>
          <w:sz w:val="24"/>
          <w:szCs w:val="24"/>
        </w:rPr>
        <w:t xml:space="preserve">War and Revolution. </w:t>
      </w:r>
    </w:p>
    <w:p>
      <w:pPr>
        <w:pStyle w:val="Normal"/>
        <w:ind w:left="0" w:right="0" w:hanging="0"/>
        <w:rPr>
          <w:rFonts w:ascii="Liberation Serif" w:hAnsi="Liberation Serif"/>
          <w:sz w:val="24"/>
          <w:szCs w:val="24"/>
        </w:rPr>
      </w:pPr>
      <w:r>
        <w:rPr>
          <w:rFonts w:ascii="Liberation Serif" w:hAnsi="Liberation Serif"/>
          <w:b w:val="false"/>
          <w:sz w:val="24"/>
          <w:szCs w:val="24"/>
        </w:rPr>
        <w:t>Late 19</w:t>
      </w:r>
      <w:r>
        <w:rPr>
          <w:rFonts w:ascii="Liberation Serif" w:hAnsi="Liberation Serif"/>
          <w:b w:val="false"/>
          <w:sz w:val="24"/>
          <w:szCs w:val="24"/>
          <w:vertAlign w:val="superscript"/>
        </w:rPr>
        <w:t>th</w:t>
      </w:r>
      <w:r>
        <w:rPr>
          <w:rFonts w:ascii="Liberation Serif" w:hAnsi="Liberation Serif"/>
          <w:b w:val="false"/>
          <w:sz w:val="24"/>
          <w:szCs w:val="24"/>
        </w:rPr>
        <w:t xml:space="preserve"> century socio-economic moderization. National movements. </w:t>
      </w:r>
      <w:r>
        <w:rPr>
          <w:rFonts w:ascii="Liberation Serif" w:hAnsi="Liberation Serif"/>
          <w:sz w:val="24"/>
          <w:szCs w:val="24"/>
        </w:rPr>
        <w:t xml:space="preserve">The 1905 Revolution. The impact of World War I and the Russian Revolution of 1917. </w:t>
      </w:r>
    </w:p>
    <w:p>
      <w:pPr>
        <w:pStyle w:val="Normal"/>
        <w:ind w:left="0" w:right="0" w:hanging="0"/>
        <w:rPr>
          <w:rFonts w:ascii="Liberation Serif" w:hAnsi="Liberation Serif"/>
          <w:sz w:val="24"/>
          <w:szCs w:val="24"/>
        </w:rPr>
      </w:pPr>
      <w:r>
        <w:rPr>
          <w:rFonts w:ascii="Liberation Serif" w:hAnsi="Liberation Serif"/>
          <w:sz w:val="24"/>
          <w:szCs w:val="24"/>
          <w:u w:val="single"/>
        </w:rPr>
        <w:t>Required Readings</w:t>
      </w:r>
      <w:r>
        <w:rPr>
          <w:rFonts w:ascii="Liberation Serif" w:hAnsi="Liberation Serif"/>
          <w:sz w:val="24"/>
          <w:szCs w:val="24"/>
        </w:rPr>
        <w:t>: Rauch, pp. 1-39; Kasekamp 2010, pp. 68-94.</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3 – Sept. 27</w:t>
      </w:r>
    </w:p>
    <w:p>
      <w:pPr>
        <w:pStyle w:val="Normal"/>
        <w:ind w:left="0" w:right="0" w:hanging="0"/>
        <w:rPr>
          <w:rFonts w:ascii="Liberation Serif" w:hAnsi="Liberation Serif"/>
          <w:sz w:val="24"/>
          <w:szCs w:val="24"/>
        </w:rPr>
      </w:pPr>
      <w:r>
        <w:rPr>
          <w:rFonts w:ascii="Liberation Serif" w:hAnsi="Liberation Serif"/>
          <w:b/>
          <w:sz w:val="24"/>
          <w:szCs w:val="24"/>
        </w:rPr>
        <w:t>Emergence of statehood.</w:t>
      </w:r>
    </w:p>
    <w:p>
      <w:pPr>
        <w:pStyle w:val="Normal"/>
        <w:ind w:left="0" w:right="0" w:hanging="0"/>
        <w:rPr>
          <w:rFonts w:ascii="Liberation Serif" w:hAnsi="Liberation Serif"/>
          <w:sz w:val="24"/>
          <w:szCs w:val="24"/>
        </w:rPr>
      </w:pPr>
      <w:r>
        <w:rPr>
          <w:rFonts w:ascii="Liberation Serif" w:hAnsi="Liberation Serif"/>
          <w:sz w:val="24"/>
          <w:szCs w:val="24"/>
        </w:rPr>
        <w:t xml:space="preserve">Between autonomy and independence. Self-Determination. German occupation. The Wars of Independence and the Russian Civil War. </w:t>
      </w:r>
    </w:p>
    <w:p>
      <w:pPr>
        <w:pStyle w:val="Normal"/>
        <w:ind w:left="0" w:right="0" w:hanging="0"/>
        <w:rPr>
          <w:rFonts w:ascii="Liberation Serif" w:hAnsi="Liberation Serif"/>
          <w:sz w:val="24"/>
          <w:szCs w:val="24"/>
        </w:rPr>
      </w:pPr>
      <w:r>
        <w:rPr>
          <w:rFonts w:ascii="Liberation Serif" w:hAnsi="Liberation Serif"/>
          <w:sz w:val="24"/>
          <w:szCs w:val="24"/>
          <w:u w:val="single"/>
        </w:rPr>
        <w:t>Required Readings</w:t>
      </w:r>
      <w:r>
        <w:rPr>
          <w:rFonts w:ascii="Liberation Serif" w:hAnsi="Liberation Serif"/>
          <w:sz w:val="24"/>
          <w:szCs w:val="24"/>
        </w:rPr>
        <w:t>: Eidintas, 1997, pp. 11-31; Raun, pp. 99-111; Plakans, pp. 112-22.</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4 – Oct. 4</w:t>
      </w:r>
    </w:p>
    <w:p>
      <w:pPr>
        <w:pStyle w:val="Normal"/>
        <w:ind w:left="0" w:right="0" w:hanging="0"/>
        <w:rPr>
          <w:rFonts w:ascii="Liberation Serif" w:hAnsi="Liberation Serif"/>
          <w:sz w:val="24"/>
          <w:szCs w:val="24"/>
        </w:rPr>
      </w:pPr>
      <w:r>
        <w:rPr>
          <w:rFonts w:ascii="Liberation Serif" w:hAnsi="Liberation Serif"/>
          <w:b/>
          <w:sz w:val="24"/>
          <w:szCs w:val="24"/>
        </w:rPr>
        <w:t>Independent states: the democratic era 1920 – 1934.</w:t>
      </w:r>
    </w:p>
    <w:p>
      <w:pPr>
        <w:pStyle w:val="Normal"/>
        <w:ind w:left="0" w:right="0" w:hanging="0"/>
        <w:rPr>
          <w:rFonts w:ascii="Liberation Serif" w:hAnsi="Liberation Serif"/>
          <w:sz w:val="24"/>
          <w:szCs w:val="24"/>
        </w:rPr>
      </w:pPr>
      <w:r>
        <w:rPr>
          <w:rFonts w:ascii="Liberation Serif" w:hAnsi="Liberation Serif"/>
          <w:sz w:val="24"/>
          <w:szCs w:val="24"/>
        </w:rPr>
        <w:t xml:space="preserve">Political System. Social, economic and cultural transformation.  </w:t>
      </w:r>
    </w:p>
    <w:p>
      <w:pPr>
        <w:pStyle w:val="Normal"/>
        <w:ind w:left="0" w:right="0" w:hanging="0"/>
        <w:rPr>
          <w:rFonts w:ascii="Liberation Serif" w:hAnsi="Liberation Serif"/>
          <w:sz w:val="24"/>
          <w:szCs w:val="24"/>
        </w:rPr>
      </w:pPr>
      <w:r>
        <w:rPr>
          <w:rFonts w:ascii="Liberation Serif" w:hAnsi="Liberation Serif"/>
          <w:sz w:val="24"/>
          <w:szCs w:val="24"/>
          <w:u w:val="single"/>
        </w:rPr>
        <w:t>Required Readings</w:t>
      </w:r>
      <w:r>
        <w:rPr>
          <w:rFonts w:ascii="Liberation Serif" w:hAnsi="Liberation Serif"/>
          <w:sz w:val="24"/>
          <w:szCs w:val="24"/>
        </w:rPr>
        <w:t>: Plakans, pp. 122-40; Raun, pp. 112-38; Eidintas, pp. 33-58.</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5 – Oct. 11</w:t>
      </w:r>
    </w:p>
    <w:p>
      <w:pPr>
        <w:pStyle w:val="Normal"/>
        <w:ind w:left="0" w:right="0" w:hanging="0"/>
        <w:rPr>
          <w:rFonts w:ascii="Liberation Serif" w:hAnsi="Liberation Serif"/>
          <w:sz w:val="24"/>
          <w:szCs w:val="24"/>
        </w:rPr>
      </w:pPr>
      <w:r>
        <w:rPr>
          <w:rFonts w:ascii="Liberation Serif" w:hAnsi="Liberation Serif"/>
          <w:b/>
          <w:sz w:val="24"/>
          <w:szCs w:val="24"/>
        </w:rPr>
        <w:t>Independent states: authoritarian regimes 1934 – 1940.</w:t>
      </w:r>
    </w:p>
    <w:p>
      <w:pPr>
        <w:pStyle w:val="Normal"/>
        <w:ind w:left="0" w:right="0" w:hanging="0"/>
        <w:rPr>
          <w:rFonts w:ascii="Liberation Serif" w:hAnsi="Liberation Serif"/>
          <w:sz w:val="24"/>
          <w:szCs w:val="24"/>
        </w:rPr>
      </w:pPr>
      <w:r>
        <w:rPr>
          <w:rFonts w:ascii="Liberation Serif" w:hAnsi="Liberation Serif"/>
          <w:sz w:val="24"/>
          <w:szCs w:val="24"/>
        </w:rPr>
        <w:t xml:space="preserve">The demise of democracy and the emergence of authoritarian regimes.  </w:t>
      </w:r>
    </w:p>
    <w:p>
      <w:pPr>
        <w:pStyle w:val="Normal"/>
        <w:ind w:left="0" w:right="0" w:hanging="0"/>
        <w:rPr/>
      </w:pPr>
      <w:r>
        <w:rPr>
          <w:rFonts w:ascii="Liberation Serif" w:hAnsi="Liberation Serif"/>
          <w:sz w:val="24"/>
          <w:szCs w:val="24"/>
          <w:u w:val="single"/>
        </w:rPr>
        <w:t>Required Readings</w:t>
      </w:r>
      <w:r>
        <w:rPr>
          <w:rFonts w:ascii="Liberation Serif" w:hAnsi="Liberation Serif"/>
          <w:sz w:val="24"/>
          <w:szCs w:val="24"/>
        </w:rPr>
        <w:t xml:space="preserve">: Rauch, pp. 146-88; </w:t>
      </w:r>
      <w:r>
        <w:rPr>
          <w:rFonts w:ascii="Liberation Serif" w:hAnsi="Liberation Serif"/>
          <w:color w:val="000000"/>
          <w:sz w:val="24"/>
          <w:szCs w:val="24"/>
        </w:rPr>
        <w:t>Kasekamp, “</w:t>
      </w:r>
      <w:r>
        <w:rPr>
          <w:rFonts w:ascii="Liberation Serif" w:hAnsi="Liberation Serif"/>
          <w:color w:val="000000"/>
          <w:sz w:val="24"/>
          <w:szCs w:val="24"/>
        </w:rPr>
        <w:t>Fasc</w:t>
      </w:r>
      <w:r>
        <w:rPr>
          <w:rFonts w:ascii="Liberation Serif" w:hAnsi="Liberation Serif"/>
          <w:color w:val="000000"/>
          <w:sz w:val="24"/>
          <w:szCs w:val="24"/>
        </w:rPr>
        <w:t>ism”.</w:t>
      </w:r>
    </w:p>
    <w:p>
      <w:pPr>
        <w:pStyle w:val="Normal"/>
        <w:ind w:left="0" w:right="0" w:hanging="0"/>
        <w:rPr>
          <w:rFonts w:ascii="Liberation Serif" w:hAnsi="Liberation Serif"/>
          <w:b/>
          <w:b/>
          <w:sz w:val="24"/>
          <w:szCs w:val="24"/>
        </w:rPr>
      </w:pPr>
      <w:r>
        <w:rPr/>
      </w:r>
    </w:p>
    <w:p>
      <w:pPr>
        <w:pStyle w:val="Normal"/>
        <w:ind w:left="0" w:right="0" w:hanging="0"/>
        <w:rPr>
          <w:rFonts w:ascii="Liberation Serif" w:hAnsi="Liberation Serif"/>
          <w:sz w:val="24"/>
          <w:szCs w:val="24"/>
        </w:rPr>
      </w:pPr>
      <w:r>
        <w:rPr>
          <w:rFonts w:ascii="Liberation Serif" w:hAnsi="Liberation Serif"/>
          <w:b/>
          <w:sz w:val="24"/>
          <w:szCs w:val="24"/>
        </w:rPr>
        <w:t>LECTURE 6 – Oct. 18</w:t>
      </w:r>
    </w:p>
    <w:p>
      <w:pPr>
        <w:pStyle w:val="Normal"/>
        <w:ind w:left="0" w:right="0" w:hanging="0"/>
        <w:rPr>
          <w:rFonts w:ascii="Liberation Serif" w:hAnsi="Liberation Serif"/>
          <w:sz w:val="24"/>
          <w:szCs w:val="24"/>
        </w:rPr>
      </w:pPr>
      <w:r>
        <w:rPr>
          <w:rFonts w:ascii="Liberation Serif" w:hAnsi="Liberation Serif"/>
          <w:b/>
          <w:sz w:val="24"/>
          <w:szCs w:val="24"/>
        </w:rPr>
        <w:t>In search of security.</w:t>
      </w:r>
    </w:p>
    <w:p>
      <w:pPr>
        <w:pStyle w:val="Normal"/>
        <w:ind w:left="0" w:right="0" w:hanging="0"/>
        <w:rPr>
          <w:rFonts w:ascii="Liberation Serif" w:hAnsi="Liberation Serif"/>
          <w:sz w:val="24"/>
          <w:szCs w:val="24"/>
        </w:rPr>
      </w:pPr>
      <w:r>
        <w:rPr>
          <w:rFonts w:ascii="Liberation Serif" w:hAnsi="Liberation Serif"/>
          <w:sz w:val="24"/>
          <w:szCs w:val="24"/>
        </w:rPr>
        <w:t xml:space="preserve">The foreign and security policies of the Baltic states. Baltic cooperation. The Nazi-Soviet Pact of 1939, WWII and the era of Soviet military bases. The Soviet occupation. </w:t>
      </w:r>
    </w:p>
    <w:p>
      <w:pPr>
        <w:pStyle w:val="Normal"/>
        <w:ind w:left="0" w:right="0" w:hanging="0"/>
        <w:rPr>
          <w:rFonts w:ascii="Liberation Serif" w:hAnsi="Liberation Serif"/>
          <w:sz w:val="24"/>
          <w:szCs w:val="24"/>
        </w:rPr>
      </w:pPr>
      <w:r>
        <w:rPr>
          <w:rFonts w:ascii="Liberation Serif" w:hAnsi="Liberation Serif"/>
          <w:sz w:val="24"/>
          <w:szCs w:val="24"/>
          <w:u w:val="single"/>
        </w:rPr>
        <w:t>Required Readings</w:t>
      </w:r>
      <w:r>
        <w:rPr>
          <w:rFonts w:ascii="Liberation Serif" w:hAnsi="Liberation Serif"/>
          <w:sz w:val="24"/>
          <w:szCs w:val="24"/>
        </w:rPr>
        <w:t xml:space="preserve">: Kirby, “Incorporation”, pp. 69-85; Ilmjärv, </w:t>
      </w:r>
      <w:r>
        <w:rPr>
          <w:rFonts w:ascii="Liberation Serif" w:hAnsi="Liberation Serif"/>
          <w:i/>
          <w:sz w:val="24"/>
          <w:szCs w:val="24"/>
        </w:rPr>
        <w:t>Silent Submission</w:t>
      </w:r>
      <w:r>
        <w:rPr>
          <w:rFonts w:ascii="Liberation Serif" w:hAnsi="Liberation Serif"/>
          <w:sz w:val="24"/>
          <w:szCs w:val="24"/>
        </w:rPr>
        <w:t>, pp. 923-43; Hiden &amp; Salmon, pp. 59-75, 88-114; Misiunas &amp; Taagepera, pp. 15-46;</w:t>
      </w:r>
    </w:p>
    <w:p>
      <w:pPr>
        <w:pStyle w:val="Normal"/>
        <w:ind w:left="0" w:right="0" w:hanging="0"/>
        <w:rPr>
          <w:rFonts w:ascii="Liberation Serif" w:hAnsi="Liberation Serif"/>
          <w:b/>
          <w:b/>
          <w:sz w:val="24"/>
          <w:szCs w:val="24"/>
        </w:rPr>
      </w:pPr>
      <w:r>
        <w:rPr>
          <w:rFonts w:ascii="Liberation Serif" w:hAnsi="Liberation Serif"/>
          <w:b/>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7 – Oct. 25</w:t>
      </w:r>
    </w:p>
    <w:p>
      <w:pPr>
        <w:pStyle w:val="Normal"/>
        <w:ind w:left="0" w:right="0" w:hanging="0"/>
        <w:rPr>
          <w:rFonts w:ascii="Liberation Serif" w:hAnsi="Liberation Serif"/>
          <w:sz w:val="24"/>
          <w:szCs w:val="24"/>
        </w:rPr>
      </w:pPr>
      <w:r>
        <w:rPr>
          <w:rFonts w:ascii="Liberation Serif" w:hAnsi="Liberation Serif"/>
          <w:b/>
          <w:sz w:val="24"/>
          <w:szCs w:val="24"/>
        </w:rPr>
        <w:t>The Nazi occupation and the Holocaust, 1941-1944.</w:t>
      </w:r>
    </w:p>
    <w:p>
      <w:pPr>
        <w:pStyle w:val="Normal"/>
        <w:ind w:left="0" w:right="0" w:hanging="0"/>
        <w:rPr>
          <w:rFonts w:ascii="Liberation Serif" w:hAnsi="Liberation Serif"/>
          <w:sz w:val="24"/>
          <w:szCs w:val="24"/>
        </w:rPr>
      </w:pPr>
      <w:r>
        <w:rPr>
          <w:rFonts w:ascii="Liberation Serif" w:hAnsi="Liberation Serif"/>
          <w:sz w:val="24"/>
          <w:szCs w:val="24"/>
        </w:rPr>
        <w:t xml:space="preserve">The Nazi </w:t>
      </w:r>
      <w:r>
        <w:rPr>
          <w:rFonts w:ascii="Liberation Serif" w:hAnsi="Liberation Serif"/>
          <w:i/>
          <w:iCs/>
          <w:sz w:val="24"/>
          <w:szCs w:val="24"/>
        </w:rPr>
        <w:t>Ostland</w:t>
      </w:r>
      <w:r>
        <w:rPr>
          <w:rFonts w:ascii="Liberation Serif" w:hAnsi="Liberation Serif"/>
          <w:sz w:val="24"/>
          <w:szCs w:val="24"/>
        </w:rPr>
        <w:t xml:space="preserve">. The Holocaust. Collaboration and Resistance. Military campaigns in the Baltic. Refugees. </w:t>
      </w:r>
    </w:p>
    <w:p>
      <w:pPr>
        <w:pStyle w:val="Normal"/>
        <w:ind w:left="0" w:right="0" w:hanging="0"/>
        <w:rPr>
          <w:rFonts w:ascii="Liberation Serif" w:hAnsi="Liberation Serif"/>
          <w:sz w:val="24"/>
          <w:szCs w:val="24"/>
        </w:rPr>
      </w:pPr>
      <w:r>
        <w:rPr>
          <w:rFonts w:ascii="Liberation Serif" w:hAnsi="Liberation Serif"/>
          <w:b w:val="false"/>
          <w:bCs w:val="false"/>
          <w:sz w:val="24"/>
          <w:szCs w:val="24"/>
          <w:u w:val="single"/>
        </w:rPr>
        <w:t>Required Readings</w:t>
      </w:r>
      <w:r>
        <w:rPr>
          <w:rFonts w:ascii="Liberation Serif" w:hAnsi="Liberation Serif"/>
          <w:b w:val="false"/>
          <w:bCs w:val="false"/>
          <w:sz w:val="24"/>
          <w:szCs w:val="24"/>
        </w:rPr>
        <w:t>: Misiunas &amp; Taagepera, pp. 47-73; Hiden &amp; Salmon, pp. 115-25; Dieckmann &amp; Suziedelis, pp. 97-175.</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TERM TEST &amp; LECTURE 8 – Nov. 1</w:t>
      </w:r>
    </w:p>
    <w:p>
      <w:pPr>
        <w:pStyle w:val="Normal"/>
        <w:ind w:left="0" w:right="0" w:hanging="0"/>
        <w:rPr>
          <w:rFonts w:ascii="Liberation Serif" w:hAnsi="Liberation Serif"/>
          <w:sz w:val="24"/>
          <w:szCs w:val="24"/>
        </w:rPr>
      </w:pPr>
      <w:r>
        <w:rPr>
          <w:rFonts w:ascii="Liberation Serif" w:hAnsi="Liberation Serif"/>
          <w:b/>
          <w:sz w:val="24"/>
          <w:szCs w:val="24"/>
        </w:rPr>
        <w:t>Mid-term test (45 min.).</w:t>
      </w:r>
    </w:p>
    <w:p>
      <w:pPr>
        <w:pStyle w:val="Normal"/>
        <w:ind w:left="0" w:right="0" w:hanging="0"/>
        <w:rPr>
          <w:rFonts w:ascii="Liberation Serif" w:hAnsi="Liberation Serif"/>
          <w:sz w:val="24"/>
          <w:szCs w:val="24"/>
        </w:rPr>
      </w:pPr>
      <w:r>
        <w:rPr>
          <w:rFonts w:ascii="Liberation Serif" w:hAnsi="Liberation Serif"/>
          <w:b/>
          <w:sz w:val="24"/>
          <w:szCs w:val="24"/>
        </w:rPr>
        <w:t>The Stalinist Era 1944-1953.</w:t>
      </w:r>
    </w:p>
    <w:p>
      <w:pPr>
        <w:pStyle w:val="Normal"/>
        <w:ind w:left="0" w:right="0" w:hanging="0"/>
        <w:rPr>
          <w:rFonts w:ascii="Liberation Serif" w:hAnsi="Liberation Serif"/>
          <w:sz w:val="24"/>
          <w:szCs w:val="24"/>
        </w:rPr>
      </w:pPr>
      <w:r>
        <w:rPr>
          <w:rFonts w:ascii="Liberation Serif" w:hAnsi="Liberation Serif"/>
          <w:sz w:val="24"/>
          <w:szCs w:val="24"/>
        </w:rPr>
        <w:t>The return of the Soviets. Resistance, collectivization, and mass deportations. Everday life under Stalinism.</w:t>
      </w:r>
    </w:p>
    <w:p>
      <w:pPr>
        <w:pStyle w:val="Normal"/>
        <w:ind w:left="0" w:right="0" w:hanging="0"/>
        <w:rPr/>
      </w:pPr>
      <w:r>
        <w:rPr>
          <w:rFonts w:ascii="Liberation Serif" w:hAnsi="Liberation Serif"/>
          <w:b w:val="false"/>
          <w:bCs w:val="false"/>
          <w:sz w:val="24"/>
          <w:szCs w:val="24"/>
          <w:u w:val="single"/>
        </w:rPr>
        <w:t>Required Readings</w:t>
      </w:r>
      <w:r>
        <w:rPr>
          <w:rFonts w:ascii="Liberation Serif" w:hAnsi="Liberation Serif"/>
          <w:b w:val="false"/>
          <w:bCs w:val="false"/>
          <w:sz w:val="24"/>
          <w:szCs w:val="24"/>
        </w:rPr>
        <w:t xml:space="preserve">: Misiunas &amp; Taagepera, pp. 76-130.   </w:t>
      </w:r>
    </w:p>
    <w:p>
      <w:pPr>
        <w:pStyle w:val="Normal"/>
        <w:ind w:left="0" w:right="0" w:hanging="0"/>
        <w:rPr>
          <w:rFonts w:ascii="Liberation Serif" w:hAnsi="Liberation Serif"/>
          <w:b w:val="false"/>
          <w:b w:val="false"/>
          <w:bCs w:val="false"/>
          <w:sz w:val="16"/>
          <w:szCs w:val="24"/>
        </w:rPr>
      </w:pPr>
      <w:r>
        <w:rPr/>
      </w:r>
    </w:p>
    <w:p>
      <w:pPr>
        <w:pStyle w:val="Normal"/>
        <w:ind w:left="0" w:right="0" w:hanging="0"/>
        <w:rPr>
          <w:i/>
          <w:i/>
          <w:iCs/>
          <w:sz w:val="24"/>
          <w:szCs w:val="24"/>
        </w:rPr>
      </w:pPr>
      <w:r>
        <w:rPr>
          <w:rFonts w:ascii="Liberation Serif" w:hAnsi="Liberation Serif"/>
          <w:b w:val="false"/>
          <w:bCs w:val="false"/>
          <w:i/>
          <w:iCs/>
          <w:sz w:val="24"/>
          <w:szCs w:val="24"/>
        </w:rPr>
        <w:t>READING WEEK - Nov. 6 - 10</w:t>
      </w:r>
    </w:p>
    <w:p>
      <w:pPr>
        <w:pStyle w:val="Normal"/>
        <w:ind w:left="0" w:right="0" w:hanging="0"/>
        <w:rPr>
          <w:b/>
          <w:b/>
          <w:color w:val="FF0000"/>
        </w:rPr>
      </w:pPr>
      <w:r>
        <w:rPr>
          <w:b/>
          <w:color w:val="FF0000"/>
        </w:rPr>
      </w:r>
    </w:p>
    <w:p>
      <w:pPr>
        <w:pStyle w:val="Normal"/>
        <w:ind w:left="0" w:right="0" w:hanging="0"/>
        <w:rPr>
          <w:rFonts w:ascii="Liberation Serif" w:hAnsi="Liberation Serif"/>
          <w:sz w:val="24"/>
          <w:szCs w:val="24"/>
        </w:rPr>
      </w:pPr>
      <w:r>
        <w:rPr>
          <w:rFonts w:ascii="Liberation Serif" w:hAnsi="Liberation Serif"/>
          <w:b/>
          <w:sz w:val="24"/>
          <w:szCs w:val="24"/>
        </w:rPr>
        <w:t>LECTURE 9 – Nov. 15</w:t>
      </w:r>
    </w:p>
    <w:p>
      <w:pPr>
        <w:pStyle w:val="Normal"/>
        <w:ind w:left="0" w:right="0" w:hanging="0"/>
        <w:rPr>
          <w:rFonts w:ascii="Liberation Serif" w:hAnsi="Liberation Serif"/>
          <w:sz w:val="24"/>
          <w:szCs w:val="24"/>
        </w:rPr>
      </w:pPr>
      <w:r>
        <w:rPr>
          <w:rFonts w:ascii="Liberation Serif" w:hAnsi="Liberation Serif"/>
          <w:b/>
          <w:sz w:val="24"/>
          <w:szCs w:val="24"/>
        </w:rPr>
        <w:t>Baltic Peoples under Soviet Rule, 1953-1985.</w:t>
      </w:r>
    </w:p>
    <w:p>
      <w:pPr>
        <w:pStyle w:val="Normal"/>
        <w:ind w:left="0" w:right="0" w:hanging="0"/>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Thaw” and “Stagnation”.  Communist Parties. Social and cultural life under Soviet rule.  Demographic changes and Russification. Dissent.</w:t>
      </w:r>
    </w:p>
    <w:p>
      <w:pPr>
        <w:pStyle w:val="Normal"/>
        <w:ind w:left="0" w:right="0" w:hanging="0"/>
        <w:rPr>
          <w:b w:val="false"/>
          <w:b w:val="false"/>
          <w:bCs w:val="false"/>
        </w:rPr>
      </w:pPr>
      <w:r>
        <w:rPr>
          <w:rFonts w:ascii="Liberation Serif" w:hAnsi="Liberation Serif"/>
          <w:b w:val="false"/>
          <w:bCs w:val="false"/>
          <w:sz w:val="24"/>
          <w:szCs w:val="24"/>
          <w:u w:val="single"/>
        </w:rPr>
        <w:t>Required Readings</w:t>
      </w:r>
      <w:r>
        <w:rPr>
          <w:rFonts w:ascii="Liberation Serif" w:hAnsi="Liberation Serif"/>
          <w:b w:val="false"/>
          <w:bCs w:val="false"/>
          <w:sz w:val="24"/>
          <w:szCs w:val="24"/>
        </w:rPr>
        <w:t>: Plakans, pp. 156-66; Raun, pp. 189-220; Lane, pp. 67-82; Purs, pp. 49-76.</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10 – Nov. 22</w:t>
      </w:r>
    </w:p>
    <w:p>
      <w:pPr>
        <w:pStyle w:val="Normal"/>
        <w:ind w:left="0" w:right="0" w:hanging="0"/>
        <w:rPr>
          <w:rFonts w:ascii="Liberation Serif" w:hAnsi="Liberation Serif"/>
          <w:sz w:val="24"/>
          <w:szCs w:val="24"/>
        </w:rPr>
      </w:pPr>
      <w:r>
        <w:rPr>
          <w:rFonts w:ascii="Liberation Serif" w:hAnsi="Liberation Serif"/>
          <w:b/>
          <w:sz w:val="24"/>
          <w:szCs w:val="24"/>
        </w:rPr>
        <w:t>The Singing Revolution and the Collapse of the Soviet Union, 1985-1991.</w:t>
      </w:r>
    </w:p>
    <w:p>
      <w:pPr>
        <w:pStyle w:val="Normal"/>
        <w:ind w:left="0" w:right="0" w:hanging="0"/>
        <w:rPr>
          <w:rFonts w:ascii="Liberation Serif" w:hAnsi="Liberation Serif"/>
          <w:sz w:val="24"/>
          <w:szCs w:val="24"/>
        </w:rPr>
      </w:pPr>
      <w:r>
        <w:rPr>
          <w:rFonts w:ascii="Liberation Serif" w:hAnsi="Liberation Serif"/>
          <w:sz w:val="24"/>
          <w:szCs w:val="24"/>
        </w:rPr>
        <w:t>Gorbachev’s reforms. The ‘Singing Revolution’.  Popular movements. The drive for independence. International recognition.</w:t>
      </w:r>
    </w:p>
    <w:p>
      <w:pPr>
        <w:pStyle w:val="Normal"/>
        <w:ind w:left="0" w:right="0" w:hanging="0"/>
        <w:rPr>
          <w:rFonts w:ascii="Liberation Serif" w:hAnsi="Liberation Serif"/>
          <w:sz w:val="24"/>
          <w:szCs w:val="24"/>
        </w:rPr>
      </w:pPr>
      <w:r>
        <w:rPr>
          <w:rFonts w:ascii="Liberation Serif" w:hAnsi="Liberation Serif"/>
          <w:sz w:val="24"/>
          <w:szCs w:val="24"/>
          <w:u w:val="single"/>
        </w:rPr>
        <w:t>Required Readings</w:t>
      </w:r>
      <w:r>
        <w:rPr>
          <w:rFonts w:ascii="Liberation Serif" w:hAnsi="Liberation Serif"/>
          <w:sz w:val="24"/>
          <w:szCs w:val="24"/>
        </w:rPr>
        <w:t xml:space="preserve">: Misiunas &amp; Taagepera, pp. 303-35. </w:t>
      </w:r>
    </w:p>
    <w:p>
      <w:pPr>
        <w:pStyle w:val="Normal"/>
        <w:ind w:left="0" w:right="0" w:hanging="0"/>
        <w:rPr>
          <w:b w:val="false"/>
          <w:b w:val="false"/>
          <w:bCs w:val="false"/>
        </w:rPr>
      </w:pPr>
      <w:r>
        <w:rPr>
          <w:rFonts w:ascii="Liberation Serif" w:hAnsi="Liberation Serif"/>
          <w:b w:val="false"/>
          <w:bCs w:val="false"/>
          <w:sz w:val="24"/>
          <w:szCs w:val="24"/>
          <w:u w:val="single"/>
        </w:rPr>
        <w:t>Film</w:t>
      </w:r>
      <w:r>
        <w:rPr>
          <w:rFonts w:ascii="Liberation Serif" w:hAnsi="Liberation Serif"/>
          <w:b w:val="false"/>
          <w:bCs w:val="false"/>
          <w:sz w:val="24"/>
          <w:szCs w:val="24"/>
        </w:rPr>
        <w:t>: “The Singing Revolution” (part one, 45 min.).</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11 – Nov. 29</w:t>
      </w:r>
    </w:p>
    <w:p>
      <w:pPr>
        <w:pStyle w:val="Normal"/>
        <w:ind w:left="0" w:right="0" w:hanging="0"/>
        <w:rPr>
          <w:rFonts w:ascii="Liberation Serif" w:hAnsi="Liberation Serif"/>
          <w:sz w:val="24"/>
          <w:szCs w:val="24"/>
        </w:rPr>
      </w:pPr>
      <w:r>
        <w:rPr>
          <w:rFonts w:ascii="Liberation Serif" w:hAnsi="Liberation Serif"/>
          <w:b/>
          <w:sz w:val="24"/>
          <w:szCs w:val="24"/>
        </w:rPr>
        <w:t>Transition, 1991-2004.</w:t>
      </w:r>
    </w:p>
    <w:p>
      <w:pPr>
        <w:pStyle w:val="Normal"/>
        <w:ind w:left="0" w:right="0" w:hanging="0"/>
        <w:rPr>
          <w:rFonts w:ascii="Liberation Serif" w:hAnsi="Liberation Serif"/>
          <w:sz w:val="24"/>
          <w:szCs w:val="24"/>
        </w:rPr>
      </w:pPr>
      <w:r>
        <w:rPr>
          <w:rFonts w:ascii="Liberation Serif" w:hAnsi="Liberation Serif"/>
          <w:sz w:val="24"/>
          <w:szCs w:val="24"/>
        </w:rPr>
        <w:t xml:space="preserve">Restoration of statehood. Political systems. Transition and reforms. Ethnic minorities. </w:t>
      </w:r>
    </w:p>
    <w:p>
      <w:pPr>
        <w:pStyle w:val="Normal"/>
        <w:ind w:left="0" w:right="0" w:hanging="0"/>
        <w:rPr>
          <w:b w:val="false"/>
          <w:b w:val="false"/>
          <w:bCs w:val="false"/>
        </w:rPr>
      </w:pPr>
      <w:r>
        <w:rPr>
          <w:rFonts w:ascii="Liberation Serif" w:hAnsi="Liberation Serif"/>
          <w:b w:val="false"/>
          <w:bCs w:val="false"/>
          <w:sz w:val="24"/>
          <w:szCs w:val="24"/>
          <w:u w:val="single"/>
        </w:rPr>
        <w:t>Required Readings</w:t>
      </w:r>
      <w:r>
        <w:rPr>
          <w:rFonts w:ascii="Liberation Serif" w:hAnsi="Liberation Serif"/>
          <w:b w:val="false"/>
          <w:bCs w:val="false"/>
          <w:sz w:val="24"/>
          <w:szCs w:val="24"/>
        </w:rPr>
        <w:t>: Kasekamp 2010, pp. 172-87; Auers, pp. 42-194.</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b/>
          <w:sz w:val="24"/>
          <w:szCs w:val="24"/>
        </w:rPr>
        <w:t>LECTURE 12 – Dec. 6</w:t>
      </w:r>
    </w:p>
    <w:p>
      <w:pPr>
        <w:pStyle w:val="Normal"/>
        <w:ind w:left="0" w:right="0" w:hanging="0"/>
        <w:rPr>
          <w:rFonts w:ascii="Liberation Serif" w:hAnsi="Liberation Serif"/>
          <w:sz w:val="24"/>
          <w:szCs w:val="24"/>
        </w:rPr>
      </w:pPr>
      <w:r>
        <w:rPr>
          <w:rFonts w:ascii="Liberation Serif" w:hAnsi="Liberation Serif"/>
          <w:b/>
          <w:sz w:val="24"/>
          <w:szCs w:val="24"/>
        </w:rPr>
        <w:t>European integration.</w:t>
      </w:r>
    </w:p>
    <w:p>
      <w:pPr>
        <w:pStyle w:val="Normal"/>
        <w:ind w:left="0" w:right="0" w:hanging="0"/>
        <w:rPr>
          <w:rFonts w:ascii="Liberation Serif" w:hAnsi="Liberation Serif"/>
          <w:sz w:val="24"/>
          <w:szCs w:val="24"/>
        </w:rPr>
      </w:pPr>
      <w:r>
        <w:rPr>
          <w:rFonts w:ascii="Liberation Serif" w:hAnsi="Liberation Serif"/>
          <w:sz w:val="24"/>
          <w:szCs w:val="24"/>
        </w:rPr>
        <w:t>European integration and security policies: the EU and NATO. Relationship with Russia. Contemporary societal challenges. Future prospects.</w:t>
      </w:r>
    </w:p>
    <w:p>
      <w:pPr>
        <w:pStyle w:val="Normal"/>
        <w:ind w:left="0" w:right="0" w:hanging="0"/>
        <w:rPr>
          <w:b w:val="false"/>
          <w:b w:val="false"/>
          <w:bCs w:val="false"/>
        </w:rPr>
      </w:pPr>
      <w:r>
        <w:rPr>
          <w:rFonts w:ascii="Liberation Serif" w:hAnsi="Liberation Serif"/>
          <w:b w:val="false"/>
          <w:bCs w:val="false"/>
          <w:sz w:val="24"/>
          <w:szCs w:val="24"/>
          <w:u w:val="single"/>
        </w:rPr>
        <w:t>Required Readings</w:t>
      </w:r>
      <w:r>
        <w:rPr>
          <w:rFonts w:ascii="Liberation Serif" w:hAnsi="Liberation Serif"/>
          <w:b w:val="false"/>
          <w:bCs w:val="false"/>
          <w:sz w:val="24"/>
          <w:szCs w:val="24"/>
        </w:rPr>
        <w:t>: Kasekamp 2010, pp. 188-97; Purs, pp. 172-83; Auers, pp. 195-228.</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pBdr>
          <w:bottom w:val="single" w:sz="6" w:space="1" w:color="000001"/>
        </w:pBdr>
        <w:ind w:left="0" w:right="0" w:hanging="0"/>
        <w:rPr>
          <w:rFonts w:ascii="Liberation Serif" w:hAnsi="Liberation Serif"/>
          <w:b/>
          <w:b/>
          <w:sz w:val="24"/>
          <w:szCs w:val="24"/>
        </w:rPr>
      </w:pPr>
      <w:r>
        <w:rPr/>
      </w:r>
    </w:p>
    <w:p>
      <w:pPr>
        <w:pStyle w:val="Normal"/>
        <w:ind w:left="0" w:right="0" w:hanging="0"/>
        <w:rPr>
          <w:rFonts w:ascii="Liberation Serif" w:hAnsi="Liberation Serif"/>
          <w:b/>
          <w:b/>
          <w:sz w:val="24"/>
          <w:szCs w:val="24"/>
        </w:rPr>
      </w:pPr>
      <w:r>
        <w:rPr/>
      </w:r>
    </w:p>
    <w:p>
      <w:pPr>
        <w:pStyle w:val="Normal"/>
        <w:ind w:left="0" w:right="0" w:hanging="0"/>
        <w:rPr>
          <w:rFonts w:ascii="Liberation Serif" w:hAnsi="Liberation Serif"/>
          <w:sz w:val="24"/>
          <w:szCs w:val="24"/>
        </w:rPr>
      </w:pPr>
      <w:r>
        <w:rPr>
          <w:rFonts w:ascii="Liberation Serif" w:hAnsi="Liberation Serif"/>
          <w:b/>
          <w:sz w:val="24"/>
          <w:szCs w:val="24"/>
        </w:rPr>
        <w:t>IMPORTANT DATES</w:t>
      </w:r>
    </w:p>
    <w:p>
      <w:pPr>
        <w:pStyle w:val="Normal"/>
        <w:ind w:left="0" w:right="0" w:hanging="0"/>
        <w:rPr>
          <w:b/>
          <w:b/>
        </w:rPr>
      </w:pPr>
      <w:r>
        <w:rPr>
          <w:b/>
        </w:rPr>
      </w:r>
    </w:p>
    <w:p>
      <w:pPr>
        <w:pStyle w:val="Normal"/>
        <w:ind w:left="0" w:right="0" w:hanging="0"/>
        <w:rPr>
          <w:b/>
          <w:b/>
        </w:rPr>
      </w:pPr>
      <w:r>
        <w:rPr>
          <w:b/>
        </w:rPr>
      </w:r>
    </w:p>
    <w:p>
      <w:pPr>
        <w:pStyle w:val="Normal"/>
        <w:ind w:left="0" w:right="0" w:hanging="0"/>
        <w:rPr>
          <w:rFonts w:ascii="Liberation Serif" w:hAnsi="Liberation Serif"/>
          <w:sz w:val="24"/>
          <w:szCs w:val="24"/>
        </w:rPr>
      </w:pPr>
      <w:r>
        <w:rPr>
          <w:rFonts w:ascii="Liberation Serif" w:hAnsi="Liberation Serif"/>
          <w:b/>
          <w:sz w:val="24"/>
          <w:szCs w:val="24"/>
        </w:rPr>
        <w:t>Essays</w:t>
      </w:r>
      <w:r>
        <w:rPr>
          <w:rFonts w:ascii="Liberation Serif" w:hAnsi="Liberation Serif"/>
          <w:sz w:val="24"/>
          <w:szCs w:val="24"/>
        </w:rPr>
        <w:t xml:space="preserve"> (ca. 12 pages) due – Nov. 22</w:t>
      </w:r>
    </w:p>
    <w:p>
      <w:pPr>
        <w:pStyle w:val="Normal"/>
        <w:ind w:left="0" w:right="0" w:hanging="0"/>
        <w:rPr>
          <w:rFonts w:ascii="Liberation Serif" w:hAnsi="Liberation Serif"/>
          <w:sz w:val="24"/>
          <w:szCs w:val="24"/>
        </w:rPr>
      </w:pPr>
      <w:r>
        <w:rPr>
          <w:rFonts w:ascii="Liberation Serif" w:hAnsi="Liberation Serif"/>
          <w:b/>
          <w:sz w:val="24"/>
          <w:szCs w:val="24"/>
        </w:rPr>
        <w:t>Classes end</w:t>
      </w:r>
      <w:r>
        <w:rPr>
          <w:rFonts w:ascii="Liberation Serif" w:hAnsi="Liberation Serif"/>
          <w:sz w:val="24"/>
          <w:szCs w:val="24"/>
        </w:rPr>
        <w:t xml:space="preserve"> – Dec. 6</w:t>
      </w:r>
    </w:p>
    <w:p>
      <w:pPr>
        <w:pStyle w:val="Normal"/>
        <w:ind w:left="0" w:right="0" w:hanging="0"/>
        <w:rPr>
          <w:rFonts w:ascii="Liberation Serif" w:hAnsi="Liberation Serif"/>
          <w:sz w:val="24"/>
          <w:szCs w:val="24"/>
        </w:rPr>
      </w:pPr>
      <w:r>
        <w:rPr>
          <w:rFonts w:ascii="Liberation Serif" w:hAnsi="Liberation Serif"/>
          <w:b/>
          <w:sz w:val="24"/>
          <w:szCs w:val="24"/>
        </w:rPr>
        <w:t>Final exams</w:t>
      </w:r>
      <w:r>
        <w:rPr>
          <w:rFonts w:ascii="Liberation Serif" w:hAnsi="Liberation Serif"/>
          <w:sz w:val="24"/>
          <w:szCs w:val="24"/>
        </w:rPr>
        <w:t xml:space="preserve"> – Dec. 10 – 28</w:t>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sz w:val="24"/>
          <w:szCs w:val="24"/>
        </w:rPr>
      </w:pPr>
      <w:r>
        <w:rPr>
          <w:rFonts w:ascii="Liberation Serif" w:hAnsi="Liberation Serif"/>
          <w:sz w:val="24"/>
          <w:szCs w:val="24"/>
        </w:rPr>
      </w:r>
    </w:p>
    <w:p>
      <w:pPr>
        <w:pStyle w:val="Normal"/>
        <w:ind w:left="0" w:right="0" w:hanging="0"/>
        <w:rPr>
          <w:rFonts w:ascii="Liberation Serif" w:hAnsi="Liberation Serif"/>
          <w:b/>
          <w:b/>
          <w:bCs/>
          <w:sz w:val="24"/>
          <w:szCs w:val="24"/>
        </w:rPr>
      </w:pPr>
      <w:r>
        <w:rPr>
          <w:rFonts w:ascii="Liberation Serif" w:hAnsi="Liberation Serif"/>
          <w:b/>
          <w:bCs/>
          <w:sz w:val="24"/>
          <w:szCs w:val="24"/>
        </w:rPr>
        <w:t>Please note:</w:t>
      </w:r>
    </w:p>
    <w:p>
      <w:pPr>
        <w:pStyle w:val="Normal"/>
        <w:ind w:left="1191" w:right="0" w:firstLine="397"/>
        <w:rPr>
          <w:rFonts w:ascii="Liberation Serif" w:hAnsi="Liberation Serif"/>
          <w:sz w:val="22"/>
          <w:szCs w:val="22"/>
        </w:rPr>
      </w:pPr>
      <w:r>
        <w:rPr>
          <w:rFonts w:ascii="Liberation Serif" w:hAnsi="Liberation Serif"/>
          <w:sz w:val="22"/>
          <w:szCs w:val="22"/>
        </w:rPr>
      </w:r>
    </w:p>
    <w:p>
      <w:pPr>
        <w:pStyle w:val="Normal"/>
        <w:ind w:left="0" w:right="0" w:hanging="0"/>
        <w:rPr>
          <w:rFonts w:ascii="Liberation Serif" w:hAnsi="Liberation Serif"/>
          <w:b/>
          <w:b/>
          <w:i w:val="false"/>
          <w:i w:val="false"/>
          <w:smallCaps/>
          <w:color w:val="000000"/>
          <w:spacing w:val="0"/>
          <w:sz w:val="22"/>
          <w:szCs w:val="22"/>
        </w:rPr>
      </w:pPr>
      <w:r>
        <w:rPr>
          <w:rFonts w:ascii="Liberation Serif" w:hAnsi="Liberation Serif"/>
          <w:b/>
          <w:i w:val="false"/>
          <w:smallCaps/>
          <w:color w:val="000000"/>
          <w:spacing w:val="0"/>
          <w:sz w:val="22"/>
          <w:szCs w:val="22"/>
        </w:rPr>
        <w:t>Academic Integrity</w:t>
      </w:r>
    </w:p>
    <w:p>
      <w:pPr>
        <w:pStyle w:val="Normal"/>
        <w:widowControl/>
        <w:ind w:left="0" w:right="0" w:hanging="0"/>
        <w:jc w:val="left"/>
        <w:rPr/>
      </w:pPr>
      <w:r>
        <w:rPr>
          <w:rFonts w:ascii="Liberation Serif" w:hAnsi="Liberation Serif"/>
          <w:b w:val="false"/>
          <w:i w:val="false"/>
          <w:caps w:val="false"/>
          <w:smallCaps w:val="false"/>
          <w:color w:val="000000"/>
          <w:spacing w:val="0"/>
          <w:sz w:val="22"/>
          <w:szCs w:val="22"/>
        </w:rPr>
        <w:t xml:space="preserve">The University of Toronto treats cases of plagiarism very seriously. The </w:t>
      </w:r>
      <w:r>
        <w:rPr>
          <w:rFonts w:ascii="Liberation Serif" w:hAnsi="Liberation Serif"/>
          <w:b w:val="false"/>
          <w:i/>
          <w:caps w:val="false"/>
          <w:smallCaps w:val="false"/>
          <w:color w:val="000000"/>
          <w:spacing w:val="0"/>
          <w:sz w:val="22"/>
          <w:szCs w:val="22"/>
        </w:rPr>
        <w:t xml:space="preserve">Code of Behaviour on Academic Matters </w:t>
      </w:r>
      <w:r>
        <w:rPr>
          <w:rFonts w:ascii="Liberation Serif" w:hAnsi="Liberation Serif"/>
          <w:b w:val="false"/>
          <w:i w:val="false"/>
          <w:caps w:val="false"/>
          <w:smallCaps w:val="false"/>
          <w:color w:val="000000"/>
          <w:spacing w:val="0"/>
          <w:sz w:val="22"/>
          <w:szCs w:val="22"/>
        </w:rPr>
        <w:t>(</w:t>
      </w:r>
      <w:hyperlink r:id="rId3">
        <w:r>
          <w:rPr>
            <w:rStyle w:val="InternetLink"/>
            <w:rFonts w:ascii="Liberation Serif" w:hAnsi="Liberation Serif"/>
            <w:b w:val="false"/>
            <w:i w:val="false"/>
            <w:caps w:val="false"/>
            <w:smallCaps w:val="false"/>
            <w:color w:val="000000"/>
            <w:spacing w:val="0"/>
            <w:sz w:val="22"/>
            <w:szCs w:val="22"/>
          </w:rPr>
          <w:t>http://www.governingcouncil.utoronto.ca/policies/behaveac.htm</w:t>
        </w:r>
      </w:hyperlink>
      <w:r>
        <w:rPr>
          <w:rFonts w:ascii="Liberation Serif" w:hAnsi="Liberation Serif"/>
          <w:b w:val="false"/>
          <w:i w:val="false"/>
          <w:caps w:val="false"/>
          <w:smallCaps w:val="false"/>
          <w:color w:val="000000"/>
          <w:spacing w:val="0"/>
          <w:sz w:val="22"/>
          <w:szCs w:val="22"/>
        </w:rPr>
        <w:t xml:space="preserve">) outlines the behaviours that constitute academic dishonesty and the procedures for addressing academic offenses. If you have questions or concerns about what constitutes appropriate academic behaviour or research and citations methods, you should seek information from your instructor or other university resources. </w:t>
      </w:r>
    </w:p>
    <w:p>
      <w:pPr>
        <w:pStyle w:val="Normal"/>
        <w:widowControl/>
        <w:ind w:left="0" w:right="0" w:hanging="0"/>
        <w:jc w:val="left"/>
        <w:rPr/>
      </w:pPr>
      <w:r>
        <w:rPr>
          <w:rFonts w:ascii="Liberation Serif" w:hAnsi="Liberation Serif"/>
          <w:b w:val="false"/>
          <w:i w:val="false"/>
          <w:caps w:val="false"/>
          <w:smallCaps w:val="false"/>
          <w:color w:val="000000"/>
          <w:spacing w:val="0"/>
          <w:sz w:val="22"/>
          <w:szCs w:val="22"/>
        </w:rPr>
        <w:t xml:space="preserve">See </w:t>
      </w:r>
      <w:hyperlink r:id="rId4">
        <w:r>
          <w:rPr>
            <w:rStyle w:val="InternetLink"/>
            <w:rFonts w:ascii="Liberation Serif" w:hAnsi="Liberation Serif"/>
            <w:b w:val="false"/>
            <w:i w:val="false"/>
            <w:caps w:val="false"/>
            <w:smallCaps w:val="false"/>
            <w:color w:val="000000"/>
            <w:spacing w:val="0"/>
            <w:sz w:val="22"/>
            <w:szCs w:val="22"/>
          </w:rPr>
          <w:t>http://www.utoronto.ca/academicintegrity/resourcesforstudents.html</w:t>
        </w:r>
      </w:hyperlink>
    </w:p>
    <w:p>
      <w:pPr>
        <w:pStyle w:val="Normal"/>
        <w:widowControl/>
        <w:ind w:left="0" w:right="0" w:hanging="0"/>
        <w:rPr>
          <w:rFonts w:ascii="Liberation Serif" w:hAnsi="Liberation Serif"/>
          <w:caps w:val="false"/>
          <w:smallCaps w:val="false"/>
          <w:color w:val="000000"/>
          <w:spacing w:val="0"/>
          <w:sz w:val="22"/>
          <w:szCs w:val="22"/>
        </w:rPr>
      </w:pPr>
      <w:r>
        <w:rPr>
          <w:rFonts w:ascii="Liberation Serif" w:hAnsi="Liberation Serif"/>
          <w:caps w:val="false"/>
          <w:smallCaps w:val="false"/>
          <w:color w:val="000000"/>
          <w:spacing w:val="0"/>
          <w:sz w:val="22"/>
          <w:szCs w:val="22"/>
        </w:rPr>
      </w:r>
    </w:p>
    <w:p>
      <w:pPr>
        <w:pStyle w:val="Normal"/>
        <w:widowControl/>
        <w:ind w:left="0" w:right="0" w:hanging="0"/>
        <w:rPr>
          <w:rFonts w:ascii="Liberation Serif" w:hAnsi="Liberation Serif"/>
          <w:b/>
          <w:b/>
          <w:i w:val="false"/>
          <w:i w:val="false"/>
          <w:smallCaps/>
          <w:color w:val="000000"/>
          <w:spacing w:val="0"/>
          <w:sz w:val="22"/>
          <w:szCs w:val="22"/>
        </w:rPr>
      </w:pPr>
      <w:r>
        <w:rPr>
          <w:rFonts w:ascii="Liberation Serif" w:hAnsi="Liberation Serif"/>
          <w:b/>
          <w:i w:val="false"/>
          <w:smallCaps/>
          <w:color w:val="000000"/>
          <w:spacing w:val="0"/>
          <w:sz w:val="22"/>
          <w:szCs w:val="22"/>
        </w:rPr>
        <w:t>Accessibility</w:t>
      </w:r>
    </w:p>
    <w:p>
      <w:pPr>
        <w:pStyle w:val="Normal"/>
        <w:widowControl/>
        <w:ind w:left="0" w:right="0" w:hanging="0"/>
        <w:rPr/>
      </w:pPr>
      <w:r>
        <w:rPr>
          <w:rFonts w:ascii="Liberation Serif" w:hAnsi="Liberation Serif"/>
          <w:b w:val="false"/>
          <w:i w:val="false"/>
          <w:caps w:val="false"/>
          <w:smallCaps w:val="false"/>
          <w:color w:val="000000"/>
          <w:spacing w:val="0"/>
          <w:sz w:val="22"/>
          <w:szCs w:val="22"/>
        </w:rPr>
        <w:t xml:space="preserve">The University provides academic accommodations for students with disabilities in accordance with the terms of the Ontario Human Rights Code. For information on services and resources, see </w:t>
      </w:r>
      <w:hyperlink r:id="rId5">
        <w:r>
          <w:rPr>
            <w:rStyle w:val="InternetLink"/>
            <w:rFonts w:ascii="Liberation Serif" w:hAnsi="Liberation Serif"/>
            <w:b w:val="false"/>
            <w:i w:val="false"/>
            <w:caps w:val="false"/>
            <w:smallCaps w:val="false"/>
            <w:color w:val="000000"/>
            <w:spacing w:val="0"/>
            <w:sz w:val="22"/>
            <w:szCs w:val="22"/>
          </w:rPr>
          <w:t>http://www.studentlife.utoronto.ca/as</w:t>
        </w:r>
      </w:hyperlink>
    </w:p>
    <w:p>
      <w:pPr>
        <w:pStyle w:val="Normal"/>
        <w:ind w:left="0" w:right="0" w:hanging="0"/>
        <w:rPr/>
      </w:pPr>
      <w:r>
        <w:rPr/>
      </w:r>
    </w:p>
    <w:sectPr>
      <w:headerReference w:type="default" r:id="rId6"/>
      <w:type w:val="nextPage"/>
      <w:pgSz w:w="12240" w:h="15840"/>
      <w:pgMar w:left="1800" w:right="1800" w:header="720" w:top="1440" w:footer="0" w:bottom="1440"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320" w:leader="none"/>
        <w:tab w:val="right" w:pos="8640" w:leader="none"/>
      </w:tabs>
      <w:suppressAutoHyphens w:val="true"/>
      <w:bidi w:val="0"/>
      <w:ind w:left="0" w:right="0" w:hanging="0"/>
      <w:jc w:val="left"/>
      <w:textAlignment w:val="auto"/>
      <w:rPr>
        <w:rFonts w:ascii="Times New Roman" w:hAnsi="Times New Roman" w:eastAsia="Times New Roman"/>
        <w:color w:val="000000"/>
        <w:sz w:val="20"/>
        <w:lang w:val="en-US" w:eastAsia="ar-SA"/>
      </w:rPr>
    </w:pPr>
    <w:r>
      <w:rPr>
        <w:rFonts w:eastAsia="Times New Roman"/>
        <w:color w:val="000000"/>
        <w:sz w:val="20"/>
        <w:lang w:val="en-US" w:eastAsia="ar-SA"/>
      </w:rPr>
      <mc:AlternateContent>
        <mc:Choice Requires="wps">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65405" cy="146685"/>
              <wp:effectExtent l="0" t="0" r="0" b="0"/>
              <wp:wrapTopAndBottom/>
              <wp:docPr id="1" name="Frame1"/>
              <a:graphic xmlns:a="http://schemas.openxmlformats.org/drawingml/2006/main">
                <a:graphicData uri="http://schemas.microsoft.com/office/word/2010/wordprocessingShape">
                  <wps:wsp>
                    <wps:cNvSpPr/>
                    <wps:spPr>
                      <a:xfrm>
                        <a:off x="0" y="0"/>
                        <a:ext cx="64800" cy="146160"/>
                      </a:xfrm>
                      <a:prstGeom prst="rect">
                        <a:avLst/>
                      </a:prstGeom>
                      <a:noFill/>
                      <a:ln w="9360">
                        <a:solidFill>
                          <a:srgbClr val="000000"/>
                        </a:solidFill>
                        <a:round/>
                      </a:ln>
                    </wps:spPr>
                    <wps:style>
                      <a:lnRef idx="0"/>
                      <a:fillRef idx="0"/>
                      <a:effectRef idx="0"/>
                      <a:fontRef idx="minor"/>
                    </wps:style>
                    <wps:txbx>
                      <w:txbxContent>
                        <w:p>
                          <w:pPr>
                            <w:pStyle w:val="Header"/>
                            <w:widowControl/>
                            <w:tabs>
                              <w:tab w:val="center" w:pos="4320" w:leader="none"/>
                              <w:tab w:val="right" w:pos="8640" w:leader="none"/>
                            </w:tabs>
                            <w:suppressAutoHyphens w:val="true"/>
                            <w:bidi w:val="0"/>
                            <w:ind w:left="0" w:right="0" w:hanging="0"/>
                            <w:jc w:val="left"/>
                            <w:textAlignment w:val="auto"/>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Frame1" stroked="t" style="position:absolute;margin-left:213.45pt;margin-top:0.05pt;width:5.05pt;height:11.45pt;mso-position-horizontal:center">
              <w10:wrap type="square"/>
              <v:fill o:detectmouseclick="t" on="false"/>
              <v:stroke color="black" weight="9360" joinstyle="round" endcap="flat"/>
              <v:textbox>
                <w:txbxContent>
                  <w:p>
                    <w:pPr>
                      <w:pStyle w:val="Header"/>
                      <w:widowControl/>
                      <w:tabs>
                        <w:tab w:val="center" w:pos="4320" w:leader="none"/>
                        <w:tab w:val="right" w:pos="8640" w:leader="none"/>
                      </w:tabs>
                      <w:suppressAutoHyphens w:val="true"/>
                      <w:bidi w:val="0"/>
                      <w:ind w:left="0" w:right="0" w:hanging="0"/>
                      <w:jc w:val="left"/>
                      <w:textAlignment w:val="auto"/>
                      <w:rPr>
                        <w:color w:val="000000"/>
                      </w:rPr>
                    </w:pPr>
                    <w:r>
                      <w:rPr>
                        <w:color w:val="000000"/>
                      </w:rPr>
                      <w:fldChar w:fldCharType="begin"/>
                    </w:r>
                    <w:r>
                      <w:instrText> PAGE </w:instrText>
                    </w:r>
                    <w:r>
                      <w:fldChar w:fldCharType="separate"/>
                    </w:r>
                    <w:r>
                      <w:t>4</w:t>
                    </w:r>
                    <w:r>
                      <w:fldChar w:fldCharType="end"/>
                    </w:r>
                  </w:p>
                </w:txbxContent>
              </v:textbox>
            </v:rect>
          </w:pict>
        </mc:Fallback>
      </mc:AlternateContent>
    </w:r>
  </w:p>
</w:hdr>
</file>

<file path=word/settings.xml><?xml version="1.0" encoding="utf-8"?>
<w:settings xmlns:w="http://schemas.openxmlformats.org/wordprocessingml/2006/main">
  <w:zoom w:percent="152"/>
  <w:defaultTabStop w:val="397"/>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qFormat/>
    <w:pPr>
      <w:widowControl/>
      <w:suppressAutoHyphens w:val="true"/>
      <w:bidi w:val="0"/>
      <w:ind w:left="0" w:right="0" w:hanging="0"/>
      <w:jc w:val="left"/>
      <w:textAlignment w:val="auto"/>
    </w:pPr>
    <w:rPr>
      <w:rFonts w:ascii="Times New Roman" w:hAnsi="Times New Roman" w:eastAsia="Liberation Serif" w:cs="Liberation Serif"/>
      <w:color w:val="000000"/>
      <w:sz w:val="20"/>
      <w:szCs w:val="24"/>
      <w:lang w:val="en-US" w:eastAsia="hi-IN" w:bidi="hi-IN"/>
    </w:rPr>
  </w:style>
  <w:style w:type="paragraph" w:styleId="Heading1">
    <w:name w:val="Heading 1"/>
    <w:basedOn w:val="Normal"/>
    <w:qFormat/>
    <w:pPr>
      <w:keepNext/>
      <w:widowControl/>
      <w:suppressAutoHyphens w:val="true"/>
      <w:bidi w:val="0"/>
      <w:ind w:left="0" w:right="0" w:hanging="0"/>
      <w:jc w:val="left"/>
      <w:textAlignment w:val="auto"/>
    </w:pPr>
    <w:rPr>
      <w:rFonts w:ascii="Times New Roman" w:hAnsi="Times New Roman" w:eastAsia="Liberation Serif"/>
      <w:color w:val="000000"/>
      <w:sz w:val="24"/>
      <w:lang w:val="en-US" w:eastAsia="ar-SA"/>
    </w:rPr>
  </w:style>
  <w:style w:type="paragraph" w:styleId="Heading2">
    <w:name w:val="Heading 2"/>
    <w:basedOn w:val="Normal"/>
    <w:qFormat/>
    <w:pPr>
      <w:keepNext/>
      <w:widowControl/>
      <w:suppressAutoHyphens w:val="true"/>
      <w:bidi w:val="0"/>
      <w:ind w:left="0" w:right="0" w:hanging="0"/>
      <w:jc w:val="left"/>
      <w:textAlignment w:val="auto"/>
    </w:pPr>
    <w:rPr>
      <w:rFonts w:ascii="Times New Roman" w:hAnsi="Times New Roman" w:eastAsia="Liberation Serif"/>
      <w:b/>
      <w:color w:val="000000"/>
      <w:sz w:val="24"/>
      <w:lang w:val="en-US" w:eastAsia="ar-SA"/>
    </w:rPr>
  </w:style>
  <w:style w:type="paragraph" w:styleId="Heading3">
    <w:name w:val="Heading 3"/>
    <w:basedOn w:val="Normal"/>
    <w:qFormat/>
    <w:pPr>
      <w:keepNext/>
      <w:widowControl/>
      <w:suppressAutoHyphens w:val="true"/>
      <w:bidi w:val="0"/>
      <w:ind w:left="317" w:right="0" w:firstLine="80"/>
      <w:jc w:val="center"/>
      <w:textAlignment w:val="auto"/>
    </w:pPr>
    <w:rPr>
      <w:rFonts w:ascii="Times New Roman" w:hAnsi="Times New Roman" w:eastAsia="Liberation Serif"/>
      <w:b/>
      <w:color w:val="000000"/>
      <w:sz w:val="24"/>
      <w:lang w:val="en-US" w:eastAsia="ar-SA"/>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Light"/>
      <w:b/>
      <w:sz w:val="32"/>
      <w:lang w:val="en-US" w:eastAsia="en-US"/>
    </w:rPr>
  </w:style>
  <w:style w:type="character" w:styleId="Heading2Char">
    <w:name w:val="Heading 2 Char"/>
    <w:basedOn w:val="DefaultParagraphFont"/>
    <w:qFormat/>
    <w:rPr>
      <w:rFonts w:ascii="Calibri Light" w:hAnsi="Calibri Light" w:eastAsia="Calibri Light"/>
      <w:b/>
      <w:i/>
      <w:sz w:val="28"/>
      <w:lang w:val="en-US" w:eastAsia="en-US"/>
    </w:rPr>
  </w:style>
  <w:style w:type="character" w:styleId="Heading3Char">
    <w:name w:val="Heading 3 Char"/>
    <w:basedOn w:val="DefaultParagraphFont"/>
    <w:qFormat/>
    <w:rPr>
      <w:rFonts w:ascii="Calibri Light" w:hAnsi="Calibri Light" w:eastAsia="Calibri Light"/>
      <w:b/>
      <w:sz w:val="26"/>
      <w:lang w:val="en-US" w:eastAsia="en-US"/>
    </w:rPr>
  </w:style>
  <w:style w:type="character" w:styleId="BalloonTextChar">
    <w:name w:val="Balloon Text Char"/>
    <w:basedOn w:val="DefaultParagraphFont"/>
    <w:qFormat/>
    <w:rPr>
      <w:rFonts w:ascii="Segoe UI" w:hAnsi="Segoe UI" w:eastAsia="Segoe UI"/>
      <w:sz w:val="18"/>
      <w:lang w:val="en-US" w:eastAsia="en-US"/>
    </w:rPr>
  </w:style>
  <w:style w:type="character" w:styleId="InternetLink">
    <w:name w:val="Internet Link"/>
    <w:basedOn w:val="DefaultParagraphFont"/>
    <w:rPr>
      <w:rFonts w:eastAsia="Times New Roman"/>
      <w:color w:val="0000FF"/>
      <w:u w:val="single"/>
    </w:rPr>
  </w:style>
  <w:style w:type="character" w:styleId="BodyTextChar">
    <w:name w:val="Body Text Char"/>
    <w:basedOn w:val="DefaultParagraphFont"/>
    <w:qFormat/>
    <w:rPr>
      <w:rFonts w:eastAsia="Times New Roman"/>
      <w:sz w:val="20"/>
      <w:lang w:eastAsia="en-US"/>
    </w:rPr>
  </w:style>
  <w:style w:type="character" w:styleId="TitleChar">
    <w:name w:val="Title Char"/>
    <w:basedOn w:val="DefaultParagraphFont"/>
    <w:qFormat/>
    <w:rPr>
      <w:rFonts w:ascii="Calibri Light" w:hAnsi="Calibri Light" w:eastAsia="Calibri Light"/>
      <w:b/>
      <w:sz w:val="32"/>
      <w:lang w:val="en-US" w:eastAsia="en-US"/>
    </w:rPr>
  </w:style>
  <w:style w:type="character" w:styleId="FollowedHyperlink">
    <w:name w:val="FollowedHyperlink"/>
    <w:basedOn w:val="DefaultParagraphFont"/>
    <w:qFormat/>
    <w:rPr>
      <w:rFonts w:eastAsia="Times New Roman"/>
      <w:color w:val="800080"/>
      <w:u w:val="single"/>
    </w:rPr>
  </w:style>
  <w:style w:type="character" w:styleId="HeaderChar">
    <w:name w:val="Header Char"/>
    <w:basedOn w:val="DefaultParagraphFont"/>
    <w:qFormat/>
    <w:rPr>
      <w:rFonts w:eastAsia="Times New Roman"/>
      <w:sz w:val="20"/>
      <w:lang w:eastAsia="en-US"/>
    </w:rPr>
  </w:style>
  <w:style w:type="character" w:styleId="Pagenumber">
    <w:name w:val="page number"/>
    <w:basedOn w:val="DefaultParagraphFont"/>
    <w:qFormat/>
    <w:rPr>
      <w:rFonts w:eastAsia="Times New Roman"/>
    </w:rPr>
  </w:style>
  <w:style w:type="character" w:styleId="SubtitleChar">
    <w:name w:val="Subtitle Char"/>
    <w:basedOn w:val="DefaultParagraphFont"/>
    <w:qFormat/>
    <w:rPr>
      <w:rFonts w:ascii="Calibri Light" w:hAnsi="Calibri Light" w:eastAsia="Calibri Light"/>
      <w:sz w:val="24"/>
      <w:lang w:val="en-US" w:eastAsia="en-US"/>
    </w:rPr>
  </w:style>
  <w:style w:type="character" w:styleId="HTMLPreformattedChar">
    <w:name w:val="HTML Preformatted Char"/>
    <w:basedOn w:val="DefaultParagraphFont"/>
    <w:qFormat/>
    <w:rPr>
      <w:rFonts w:ascii="Courier New" w:hAnsi="Courier New" w:eastAsia="Courier New"/>
      <w:sz w:val="20"/>
      <w:lang w:val="en-US" w:eastAsia="en-US"/>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paragraph" w:styleId="Heading">
    <w:name w:val="Heading"/>
    <w:basedOn w:val="Normal"/>
    <w:next w:val="TextBody"/>
    <w:qFormat/>
    <w:pPr>
      <w:keepNext/>
      <w:widowControl/>
      <w:suppressAutoHyphens w:val="true"/>
      <w:bidi w:val="0"/>
      <w:spacing w:before="240" w:after="120"/>
      <w:ind w:left="0" w:right="0" w:hanging="0"/>
      <w:jc w:val="left"/>
      <w:textAlignment w:val="auto"/>
    </w:pPr>
    <w:rPr>
      <w:rFonts w:ascii="Liberation Sans" w:hAnsi="Liberation Sans" w:eastAsia="Liberation Serif"/>
      <w:color w:val="000000"/>
      <w:sz w:val="28"/>
      <w:lang w:val="en-US" w:eastAsia="ar-SA"/>
    </w:rPr>
  </w:style>
  <w:style w:type="paragraph" w:styleId="TextBody">
    <w:name w:val="Body Text"/>
    <w:basedOn w:val="Normal"/>
    <w:pPr>
      <w:widowControl/>
      <w:suppressAutoHyphens w:val="true"/>
      <w:bidi w:val="0"/>
      <w:spacing w:lineRule="auto" w:line="360"/>
      <w:ind w:left="0" w:right="0" w:hanging="0"/>
      <w:jc w:val="both"/>
      <w:textAlignment w:val="auto"/>
    </w:pPr>
    <w:rPr>
      <w:rFonts w:ascii="Times New Roman" w:hAnsi="Times New Roman" w:eastAsia="Liberation Serif"/>
      <w:color w:val="000000"/>
      <w:sz w:val="24"/>
      <w:lang w:val="en-US" w:eastAsia="ar-SA"/>
    </w:rPr>
  </w:style>
  <w:style w:type="paragraph" w:styleId="List">
    <w:name w:val="List"/>
    <w:basedOn w:val="TextBody"/>
    <w:pPr>
      <w:widowControl/>
      <w:suppressAutoHyphens w:val="true"/>
      <w:bidi w:val="0"/>
      <w:spacing w:lineRule="auto" w:line="360"/>
      <w:ind w:left="0" w:right="0" w:hanging="0"/>
      <w:jc w:val="both"/>
      <w:textAlignment w:val="auto"/>
    </w:pPr>
    <w:rPr>
      <w:rFonts w:ascii="Times New Roman" w:hAnsi="Times New Roman" w:eastAsia="Liberation Serif"/>
      <w:color w:val="000000"/>
      <w:sz w:val="24"/>
      <w:lang w:val="en-US" w:eastAsia="ar-SA"/>
    </w:rPr>
  </w:style>
  <w:style w:type="paragraph" w:styleId="Caption">
    <w:name w:val="Caption"/>
    <w:basedOn w:val="Normal"/>
    <w:qFormat/>
    <w:pPr>
      <w:widowControl/>
      <w:suppressAutoHyphens w:val="true"/>
      <w:bidi w:val="0"/>
      <w:spacing w:before="120" w:after="120"/>
      <w:ind w:left="0" w:right="0" w:hanging="0"/>
      <w:jc w:val="left"/>
      <w:textAlignment w:val="auto"/>
    </w:pPr>
    <w:rPr>
      <w:rFonts w:ascii="Times New Roman" w:hAnsi="Times New Roman" w:eastAsia="Liberation Serif"/>
      <w:i/>
      <w:color w:val="000000"/>
      <w:sz w:val="24"/>
      <w:lang w:val="en-US" w:eastAsia="ar-SA"/>
    </w:rPr>
  </w:style>
  <w:style w:type="paragraph" w:styleId="Index">
    <w:name w:val="Index"/>
    <w:basedOn w:val="Normal"/>
    <w:qFormat/>
    <w:pPr>
      <w:widowControl/>
      <w:suppressAutoHyphens w:val="true"/>
      <w:bidi w:val="0"/>
      <w:ind w:left="0" w:right="0" w:hanging="0"/>
      <w:jc w:val="left"/>
      <w:textAlignment w:val="auto"/>
    </w:pPr>
    <w:rPr>
      <w:rFonts w:ascii="Times New Roman" w:hAnsi="Times New Roman" w:eastAsia="Liberation Serif"/>
      <w:color w:val="000000"/>
      <w:sz w:val="20"/>
      <w:lang w:val="en-US" w:eastAsia="ar-SA"/>
    </w:rPr>
  </w:style>
  <w:style w:type="paragraph" w:styleId="DocumentMap">
    <w:name w:val="DocumentMap"/>
    <w:qFormat/>
    <w:pPr>
      <w:widowControl/>
      <w:suppressAutoHyphens w:val="true"/>
      <w:bidi w:val="0"/>
      <w:spacing w:lineRule="auto" w:line="252" w:before="0" w:after="160"/>
      <w:ind w:left="0" w:right="0" w:hanging="0"/>
      <w:jc w:val="left"/>
      <w:textAlignment w:val="auto"/>
    </w:pPr>
    <w:rPr>
      <w:rFonts w:ascii="Times New Roman" w:hAnsi="Times New Roman" w:eastAsia="Liberation Serif" w:cs="Liberation Serif"/>
      <w:color w:val="000000"/>
      <w:sz w:val="22"/>
      <w:szCs w:val="24"/>
      <w:lang w:val="en-CA" w:eastAsia="hi-IN" w:bidi="hi-IN"/>
    </w:rPr>
  </w:style>
  <w:style w:type="paragraph" w:styleId="BalloonText">
    <w:name w:val="Balloon Text"/>
    <w:basedOn w:val="Normal"/>
    <w:qFormat/>
    <w:pPr>
      <w:widowControl/>
      <w:suppressAutoHyphens w:val="true"/>
      <w:bidi w:val="0"/>
      <w:ind w:left="0" w:right="0" w:hanging="0"/>
      <w:jc w:val="left"/>
      <w:textAlignment w:val="auto"/>
    </w:pPr>
    <w:rPr>
      <w:rFonts w:ascii="Tahoma" w:hAnsi="Tahoma" w:eastAsia="Liberation Serif"/>
      <w:color w:val="000000"/>
      <w:sz w:val="16"/>
      <w:lang w:val="en-US" w:eastAsia="ar-SA"/>
    </w:rPr>
  </w:style>
  <w:style w:type="paragraph" w:styleId="Title">
    <w:name w:val="Title"/>
    <w:basedOn w:val="Normal"/>
    <w:qFormat/>
    <w:pPr>
      <w:widowControl/>
      <w:suppressAutoHyphens w:val="true"/>
      <w:bidi w:val="0"/>
      <w:ind w:left="0" w:right="0" w:hanging="0"/>
      <w:jc w:val="center"/>
      <w:textAlignment w:val="auto"/>
    </w:pPr>
    <w:rPr>
      <w:rFonts w:ascii="Times New Roman" w:hAnsi="Times New Roman" w:eastAsia="Liberation Serif"/>
      <w:b/>
      <w:color w:val="000000"/>
      <w:sz w:val="32"/>
      <w:lang w:val="en-US" w:eastAsia="ar-SA"/>
    </w:rPr>
  </w:style>
  <w:style w:type="paragraph" w:styleId="Header">
    <w:name w:val="Header"/>
    <w:basedOn w:val="Normal"/>
    <w:pPr>
      <w:widowControl/>
      <w:tabs>
        <w:tab w:val="center" w:pos="4320" w:leader="none"/>
        <w:tab w:val="right" w:pos="8640" w:leader="none"/>
      </w:tabs>
      <w:suppressAutoHyphens w:val="true"/>
      <w:bidi w:val="0"/>
      <w:ind w:left="0" w:right="0" w:hanging="0"/>
      <w:jc w:val="left"/>
      <w:textAlignment w:val="auto"/>
    </w:pPr>
    <w:rPr>
      <w:rFonts w:ascii="Times New Roman" w:hAnsi="Times New Roman" w:eastAsia="Liberation Serif"/>
      <w:color w:val="000000"/>
      <w:sz w:val="20"/>
      <w:lang w:val="en-US" w:eastAsia="ar-SA"/>
    </w:rPr>
  </w:style>
  <w:style w:type="paragraph" w:styleId="Subtitle">
    <w:name w:val="Subtitle"/>
    <w:basedOn w:val="Normal"/>
    <w:qFormat/>
    <w:pPr>
      <w:widowControl/>
      <w:suppressAutoHyphens w:val="true"/>
      <w:bidi w:val="0"/>
      <w:ind w:left="0" w:right="0" w:hanging="0"/>
      <w:jc w:val="center"/>
      <w:textAlignment w:val="auto"/>
    </w:pPr>
    <w:rPr>
      <w:rFonts w:ascii="Times New Roman" w:hAnsi="Times New Roman" w:eastAsia="Liberation Serif"/>
      <w:b/>
      <w:color w:val="000000"/>
      <w:sz w:val="32"/>
      <w:lang w:val="et-EE" w:eastAsia="ar-SA"/>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ind w:left="0" w:right="0" w:hanging="0"/>
      <w:jc w:val="left"/>
      <w:textAlignment w:val="auto"/>
    </w:pPr>
    <w:rPr>
      <w:rFonts w:ascii="Courier New" w:hAnsi="Courier New" w:eastAsia="Liberation Serif"/>
      <w:color w:val="000000"/>
      <w:sz w:val="20"/>
      <w:lang w:val="en-US" w:eastAsia="ar-SA"/>
    </w:rPr>
  </w:style>
  <w:style w:type="paragraph" w:styleId="FrameContents">
    <w:name w:val="Frame Contents"/>
    <w:basedOn w:val="Normal"/>
    <w:qFormat/>
    <w:pPr>
      <w:widowControl/>
      <w:suppressAutoHyphens w:val="true"/>
      <w:bidi w:val="0"/>
      <w:ind w:left="0" w:right="0" w:hanging="0"/>
      <w:jc w:val="left"/>
      <w:textAlignment w:val="auto"/>
    </w:pPr>
    <w:rPr>
      <w:rFonts w:ascii="Times New Roman" w:hAnsi="Times New Roman" w:eastAsia="Liberation Serif"/>
      <w:color w:val="000000"/>
      <w:sz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utoronto.ca/" TargetMode="External"/><Relationship Id="rId3" Type="http://schemas.openxmlformats.org/officeDocument/2006/relationships/hyperlink" Target="http://www.governingcouncil.utoronto.ca/policies/behaveac.htm" TargetMode="External"/><Relationship Id="rId4" Type="http://schemas.openxmlformats.org/officeDocument/2006/relationships/hyperlink" Target="http://www.utoronto.ca/academicintegrity/resourcesforstudents.html" TargetMode="External"/><Relationship Id="rId5" Type="http://schemas.openxmlformats.org/officeDocument/2006/relationships/hyperlink" Target="http://www.studentlife.utoronto.ca/as"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4656</TotalTime>
  <Application>LibreOffice/5.1.4.2$Linux_X86_64 LibreOffice_project/10m0$Build-2</Application>
  <Pages>3</Pages>
  <Words>852</Words>
  <Paragraphs>87</Paragraphs>
  <Company>University of Toronto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2017-08-02T10:10:00Z</dcterms:created>
  <dc:creator>History</dc:creator>
  <dc:description/>
  <dc:language>en-US</dc:language>
  <cp:lastModifiedBy/>
  <cp:lastPrinted>2016-12-07T12:43:00Z</cp:lastPrinted>
  <dcterms:modified xsi:type="dcterms:W3CDTF">2017-09-11T12:58:04Z</dcterms:modified>
  <cp:revision>9</cp:revision>
  <dc:subject/>
  <dc:title>HIS 412 Y1-Y/1xxY  War, Plague and Hunger in the Early Modern Baltic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Toronto</vt:lpwstr>
  </property>
  <property fmtid="{D5CDD505-2E9C-101B-9397-08002B2CF9AE}" pid="3" name="Operator">
    <vt:lpwstr>Rumal Lugeja</vt:lpwstr>
  </property>
</Properties>
</file>