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 QUESTION SNAPSHOT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Owner vs LOA Intake Boundaries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 Protect time, avoid redundancy, and maintain a premium borrower experience.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Christian’s Role (Owner Gate)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Christian speaks with a borrower first, his role is disqualification and positioning, not qualification.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Christian may ask only the following gate questions: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Timeline “How soon are you realistically looking to buy or move forward?”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Credit Direction “Do you have a sense if your credit is above or below the high 500s?”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Income Existence “Do you have consistent income right now that can be documented?”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Christian does not ask: Income amounts Down payment amounts Monthly debts Housing payment details Credit ranges or scores Qualification or feasibility questions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 Role (Qualification Owner)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LOA owns all feasibility and qualification questions, including income amounts, employment details, monthly debts, housing payment, Light Application questions, and application progression.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LOA always runs the 7 Question Snapshot.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Negotiable Rule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Christian speaks to the borrower first, he does not run the Light Application.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overlap between Christian’s gate questions and the LOA’s intake questions.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role per step. No duplication.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Quick decision level intake to determine viability, create clarity, and earn commitment.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is not a full application.</w:t>
        <w:br w:type="textWrapping"/>
        <w:t xml:space="preserve">Target time is 6 to 8 minutes.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FRAME 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Say this before asking anything: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“I’m not doing the full application yet. I just want to ask 7 quick questions so I can see if this makes sense and explain the next step. This will take about 7 minutes.”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Wait for a yes.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“What price range are you aiming for, or what monthly payment feels comfortable for you?”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Confidence Builder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“Would this be your first home, or have you owned before?”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Respond positively either way.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they have owned before, add one follow up: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“Do you currently have a mortgage or housing payment on that property?”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 Payment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“About how much do you have saved right now for down payment and closing costs combined?”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rough estimate is fine.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4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“Do you have a sense of where your credit is roughly at right now?”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 under 600 needed: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“Would you say it’s above 570 or below 570?”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5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Employment Type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“Are you W2, self employed, or a mix of both?”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 self employed: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“Have you been self employed for over two years?”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6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Income Snapshot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“Roughly speaking, what’s your average monthly income before taxes?”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If self employed: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“About what was your total income on your most recent tax return?”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7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Debts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“About how much do you pay monthly for things like car payments, student loans, or credit cards?”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If they own a home: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“About how much is your current monthly housing payment?”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Ballpark only.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BONUS QUESTION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Readiness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“How soon are you realistically looking to buy or move forward?”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needed, clarify with simple options: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“Within the next 30 days, 1 to 3 months, or later?”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LINE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“Based on what you shared, everything looks aligned for the next step. This is something we can confidently move forward with.”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From here, transition directly into the ID commitment script.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D39B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D39B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D39B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D39B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D39B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D39B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D39B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D39B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D39B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D39B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D39B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D39B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D39B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D39B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D39B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D39B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D39B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D39B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D39B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D39B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D39B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Q2VtNT0g8nWua68D8guJ3XBXtw==">CgMxLjA4AHIhMWhOZlBqTFRCY1VRdmxPSFJ3bmwzUGdPakJIWmstQ0Rk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2026-01-22T14:53:00Z</dcterms:created>
  <dc:creator>Christian Funes</dc:creator>
</cp:coreProperties>
</file>