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4.pn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0E7F" w14:textId="77777777" w:rsidR="009A0BDF" w:rsidRDefault="009A0BDF"/>
    <w:p w14:paraId="7960372A" w14:textId="77777777" w:rsidR="009A0BDF" w:rsidRDefault="009A0BDF"/>
    <w:p w14:paraId="297AB072" w14:textId="77777777" w:rsidR="009A0BDF" w:rsidRDefault="009A0BDF"/>
    <w:p w14:paraId="790E4E70" w14:textId="33214499" w:rsidR="00D12F34" w:rsidRDefault="009A0BDF" w:rsidP="009A0BDF">
      <w:pPr>
        <w:jc w:val="center"/>
      </w:pPr>
      <w:r>
        <w:rPr>
          <w:noProof/>
        </w:rPr>
        <w:drawing>
          <wp:inline distT="0" distB="0" distL="0" distR="0" wp14:anchorId="1F12DE3E" wp14:editId="210D842D">
            <wp:extent cx="3810000" cy="1905000"/>
            <wp:effectExtent l="0" t="0" r="0" b="0"/>
            <wp:docPr id="1816656472" name="Picture 2" descr="Northampton Partnership H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ampton Partnership Hom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663A">
        <w:rPr>
          <w:noProof/>
        </w:rPr>
        <w:drawing>
          <wp:anchor distT="0" distB="0" distL="114300" distR="114300" simplePos="0" relativeHeight="251658240" behindDoc="1" locked="0" layoutInCell="1" allowOverlap="1" wp14:anchorId="271B471B" wp14:editId="5C83B119">
            <wp:simplePos x="0" y="0"/>
            <wp:positionH relativeFrom="page">
              <wp:posOffset>2952750</wp:posOffset>
            </wp:positionH>
            <wp:positionV relativeFrom="page">
              <wp:posOffset>800100</wp:posOffset>
            </wp:positionV>
            <wp:extent cx="1457325" cy="1052830"/>
            <wp:effectExtent l="0" t="0" r="952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145732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663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DE133" wp14:editId="5225488E">
                <wp:simplePos x="0" y="0"/>
                <wp:positionH relativeFrom="margin">
                  <wp:align>center</wp:align>
                </wp:positionH>
                <wp:positionV relativeFrom="margin">
                  <wp:posOffset>629285</wp:posOffset>
                </wp:positionV>
                <wp:extent cx="4810760" cy="819150"/>
                <wp:effectExtent l="0" t="0" r="8890" b="0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760" cy="8191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  <a:prstDash val="solid"/>
                          <a:round/>
                        </a:ln>
                        <a:effectLst/>
                      </wps:spPr>
                      <wps:style>
                        <a:lnRef idx="0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4472C4"/>
                        </a:effectRef>
                        <a:fontRef idx="minor">
                          <a:srgbClr val="000000"/>
                        </a:fontRef>
                      </wps:style>
                      <wps:txbx>
                        <w:txbxContent>
                          <w:p w14:paraId="01FCDD12" w14:textId="77777777" w:rsidR="00D12F34" w:rsidRDefault="007B663A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Completed Fire Stopping Survey Report</w:t>
                            </w:r>
                          </w:p>
                          <w:p w14:paraId="5CB9B83B" w14:textId="77777777" w:rsidR="00D12F34" w:rsidRDefault="00D12F34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E1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9.55pt;width:378.8pt;height:64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" fillcolor="#c00000" stroked="f" strokeweight=".5pt">
                <v:stroke joinstyle="round"/>
                <v:textbox>
                  <w:txbxContent>
                    <w:p w14:paraId="01FCDD12" w14:textId="77777777" w:rsidR="00D12F34" w:rsidRDefault="007B663A">
                      <w:pPr>
                        <w:jc w:val="center"/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  <w:t>Completed Fire Stopping Survey Report</w:t>
                      </w:r>
                    </w:p>
                    <w:p w14:paraId="5CB9B83B" w14:textId="77777777" w:rsidR="00D12F34" w:rsidRDefault="00D12F34">
                      <w:pPr>
                        <w:jc w:val="center"/>
                        <w:rPr>
                          <w:b/>
                          <w:bCs/>
                          <w:color w:val="FFFFFF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31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76"/>
        <w:gridCol w:w="4253"/>
      </w:tblGrid>
      <w:tr w:rsidR="00D12F34" w14:paraId="39D316AC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4293B" w14:textId="77777777" w:rsidR="00D12F34" w:rsidRDefault="007B663A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Site Address: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300E90BB" w14:textId="4ACCB1AC" w:rsidR="00D12F34" w:rsidRPr="009A0BDF" w:rsidRDefault="00A001C7" w:rsidP="009A0BDF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{{site_address}}</w:t>
            </w:r>
          </w:p>
        </w:tc>
      </w:tr>
      <w:tr w:rsidR="00D12F34" w14:paraId="4BF4E6B1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99BEC" w14:textId="77777777" w:rsidR="00D12F34" w:rsidRDefault="007B663A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Customer: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5B7FABF6" w14:textId="09DC037F" w:rsidR="00D12F34" w:rsidRPr="009A0BDF" w:rsidRDefault="007B663A" w:rsidP="009A0BDF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9A0BDF"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Northampton Partnership Homes</w:t>
            </w:r>
          </w:p>
        </w:tc>
      </w:tr>
      <w:tr w:rsidR="00D12F34" w14:paraId="7892BF3E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2E47A" w14:textId="77777777" w:rsidR="00D12F34" w:rsidRDefault="007B663A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Date: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5A43DD6F" w14:textId="2993DC49" w:rsidR="00D12F34" w:rsidRPr="009A0BDF" w:rsidRDefault="00A001C7" w:rsidP="009A0BDF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{{date}}</w:t>
            </w:r>
          </w:p>
        </w:tc>
      </w:tr>
    </w:tbl>
    <w:p w14:paraId="30BF9826" w14:textId="77777777" w:rsidR="00D12F34" w:rsidRDefault="00D12F34"/>
    <w:p w14:paraId="413CAF90" w14:textId="77777777" w:rsidR="00D12F34" w:rsidRDefault="00D12F34"/>
    <w:p w14:paraId="50280546" w14:textId="77777777" w:rsidR="00D12F34" w:rsidRDefault="00D12F34"/>
    <w:p w14:paraId="2A5F1FBB" w14:textId="77777777" w:rsidR="00D12F34" w:rsidRDefault="00D12F34"/>
    <w:p w14:paraId="1E50FF7C" w14:textId="77777777" w:rsidR="00D12F34" w:rsidRDefault="00D12F34"/>
    <w:p w14:paraId="2465F484" w14:textId="77777777" w:rsidR="00D12F34" w:rsidRDefault="00D12F34"/>
    <w:p w14:paraId="766235D4" w14:textId="77777777" w:rsidR="00D12F34" w:rsidRDefault="00D12F34"/>
    <w:p w14:paraId="30B809F7" w14:textId="77777777" w:rsidR="00D12F34" w:rsidRDefault="007B663A">
      <w:pPr>
        <w:spacing w:after="160" w:line="259" w:lineRule="auto"/>
      </w:pPr>
      <w:r>
        <w:br w:type="page"/>
      </w:r>
    </w:p>
    <w:p w14:paraId="6DE1C716" w14:textId="77777777" w:rsidR="00D12F34" w:rsidRDefault="007B663A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Key</w:t>
      </w:r>
    </w:p>
    <w:tbl>
      <w:tblPr>
        <w:tblStyle w:val="TableGrid1"/>
        <w:tblpPr w:leftFromText="180" w:rightFromText="180" w:vertAnchor="text" w:horzAnchor="margin" w:tblpXSpec="center" w:tblpY="316"/>
        <w:tblW w:w="9067" w:type="dxa"/>
        <w:tblLook w:val="04A0" w:firstRow="1" w:lastRow="0" w:firstColumn="1" w:lastColumn="0" w:noHBand="0" w:noVBand="1"/>
      </w:tblPr>
      <w:tblGrid>
        <w:gridCol w:w="2392"/>
        <w:gridCol w:w="6675"/>
      </w:tblGrid>
      <w:tr w:rsidR="00D12F34" w14:paraId="32780860" w14:textId="77777777">
        <w:trPr>
          <w:trHeight w:val="426"/>
        </w:trPr>
        <w:tc>
          <w:tcPr>
            <w:tcW w:w="2392" w:type="dxa"/>
            <w:shd w:val="clear" w:color="auto" w:fill="C00000"/>
            <w:vAlign w:val="center"/>
          </w:tcPr>
          <w:p w14:paraId="099F8F6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Required Fire Rating</w:t>
            </w:r>
          </w:p>
        </w:tc>
        <w:tc>
          <w:tcPr>
            <w:tcW w:w="6675" w:type="dxa"/>
            <w:shd w:val="clear" w:color="auto" w:fill="C00000"/>
            <w:vAlign w:val="center"/>
          </w:tcPr>
          <w:p w14:paraId="494D385C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Definition</w:t>
            </w:r>
          </w:p>
        </w:tc>
      </w:tr>
      <w:tr w:rsidR="00D12F34" w14:paraId="0C354F65" w14:textId="77777777">
        <w:trPr>
          <w:trHeight w:val="715"/>
        </w:trPr>
        <w:tc>
          <w:tcPr>
            <w:tcW w:w="2392" w:type="dxa"/>
            <w:vAlign w:val="center"/>
          </w:tcPr>
          <w:p w14:paraId="41E61461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F/S Infill</w:t>
            </w:r>
          </w:p>
        </w:tc>
        <w:tc>
          <w:tcPr>
            <w:tcW w:w="6675" w:type="dxa"/>
            <w:vAlign w:val="center"/>
          </w:tcPr>
          <w:p w14:paraId="32A8AE59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Infill – ablative batt and intumescent mastic to be utilised to seal the void within the substrate, usually used for a solid substrate.</w:t>
            </w:r>
          </w:p>
        </w:tc>
      </w:tr>
      <w:tr w:rsidR="00D12F34" w14:paraId="26AF5CE5" w14:textId="77777777">
        <w:trPr>
          <w:trHeight w:val="941"/>
        </w:trPr>
        <w:tc>
          <w:tcPr>
            <w:tcW w:w="2392" w:type="dxa"/>
            <w:vAlign w:val="center"/>
          </w:tcPr>
          <w:p w14:paraId="74339EF8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Pattress Fix</w:t>
            </w:r>
          </w:p>
        </w:tc>
        <w:tc>
          <w:tcPr>
            <w:tcW w:w="6675" w:type="dxa"/>
            <w:vAlign w:val="center"/>
          </w:tcPr>
          <w:p w14:paraId="7B6682A8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D12F34" w14:paraId="2DD84DAF" w14:textId="77777777">
        <w:trPr>
          <w:trHeight w:val="704"/>
        </w:trPr>
        <w:tc>
          <w:tcPr>
            <w:tcW w:w="2392" w:type="dxa"/>
            <w:vAlign w:val="center"/>
          </w:tcPr>
          <w:p w14:paraId="308B8C64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F/S Infill</w:t>
            </w:r>
          </w:p>
        </w:tc>
        <w:tc>
          <w:tcPr>
            <w:tcW w:w="6675" w:type="dxa"/>
            <w:vAlign w:val="center"/>
          </w:tcPr>
          <w:p w14:paraId="7495B1F1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Infill – ablative batt and intumescent mastic to be utilised to seal the void within the substrate, usually used for a solid substrate.</w:t>
            </w:r>
          </w:p>
        </w:tc>
      </w:tr>
      <w:tr w:rsidR="00D12F34" w14:paraId="467DF496" w14:textId="77777777">
        <w:trPr>
          <w:trHeight w:val="941"/>
        </w:trPr>
        <w:tc>
          <w:tcPr>
            <w:tcW w:w="2392" w:type="dxa"/>
            <w:vAlign w:val="center"/>
          </w:tcPr>
          <w:p w14:paraId="5E28F209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Pattress Fix</w:t>
            </w:r>
          </w:p>
        </w:tc>
        <w:tc>
          <w:tcPr>
            <w:tcW w:w="6675" w:type="dxa"/>
            <w:vAlign w:val="center"/>
          </w:tcPr>
          <w:p w14:paraId="63DA3DB3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D12F34" w14:paraId="7BEA4C11" w14:textId="77777777">
        <w:trPr>
          <w:trHeight w:val="704"/>
        </w:trPr>
        <w:tc>
          <w:tcPr>
            <w:tcW w:w="2392" w:type="dxa"/>
            <w:vAlign w:val="center"/>
          </w:tcPr>
          <w:p w14:paraId="691D024B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F/S Infill</w:t>
            </w:r>
          </w:p>
        </w:tc>
        <w:tc>
          <w:tcPr>
            <w:tcW w:w="6675" w:type="dxa"/>
            <w:vAlign w:val="center"/>
          </w:tcPr>
          <w:p w14:paraId="18EDF55A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Infill – ablative batt and intumescent mastic to be utilised to seal the void within the substrate, usually used for a solid substrate.</w:t>
            </w:r>
          </w:p>
        </w:tc>
      </w:tr>
      <w:tr w:rsidR="00D12F34" w14:paraId="6F75EA1F" w14:textId="77777777">
        <w:trPr>
          <w:trHeight w:val="941"/>
        </w:trPr>
        <w:tc>
          <w:tcPr>
            <w:tcW w:w="2392" w:type="dxa"/>
            <w:vAlign w:val="center"/>
          </w:tcPr>
          <w:p w14:paraId="6675283A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Pattress Fix</w:t>
            </w:r>
          </w:p>
        </w:tc>
        <w:tc>
          <w:tcPr>
            <w:tcW w:w="6675" w:type="dxa"/>
            <w:vAlign w:val="center"/>
          </w:tcPr>
          <w:p w14:paraId="3795233F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D12F34" w14:paraId="4A3EC43B" w14:textId="77777777">
        <w:trPr>
          <w:trHeight w:val="487"/>
        </w:trPr>
        <w:tc>
          <w:tcPr>
            <w:tcW w:w="2392" w:type="dxa"/>
            <w:vAlign w:val="center"/>
          </w:tcPr>
          <w:p w14:paraId="19A396FC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Acoustic Seal</w:t>
            </w:r>
          </w:p>
        </w:tc>
        <w:tc>
          <w:tcPr>
            <w:tcW w:w="6675" w:type="dxa"/>
            <w:vAlign w:val="center"/>
          </w:tcPr>
          <w:p w14:paraId="33E3EE6E" w14:textId="77777777" w:rsidR="00D12F34" w:rsidRDefault="007B663A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Seal to be completed for acoustic protection only.</w:t>
            </w:r>
          </w:p>
        </w:tc>
      </w:tr>
    </w:tbl>
    <w:p w14:paraId="64FAF634" w14:textId="77777777" w:rsidR="00D12F34" w:rsidRDefault="00D12F34">
      <w:pPr>
        <w:rPr>
          <w:rFonts w:cs="Times New Roman"/>
        </w:rPr>
      </w:pPr>
    </w:p>
    <w:p w14:paraId="0AC422E1" w14:textId="77777777" w:rsidR="00D12F34" w:rsidRDefault="007B663A">
      <w:pPr>
        <w:rPr>
          <w:rFonts w:cs="Times New Roman"/>
        </w:rPr>
      </w:pPr>
      <w:r>
        <w:rPr>
          <w:rFonts w:cs="Times New Roman"/>
        </w:rPr>
        <w:br w:type="page"/>
      </w:r>
    </w:p>
    <w:p w14:paraId="217ABA20" w14:textId="77777777" w:rsidR="00D12F34" w:rsidRDefault="00D12F34">
      <w:pPr>
        <w:rPr>
          <w:rFonts w:cs="Times New Roman"/>
        </w:rPr>
      </w:pPr>
    </w:p>
    <w:tbl>
      <w:tblPr>
        <w:tblStyle w:val="TableGrid2"/>
        <w:tblW w:w="9067" w:type="dxa"/>
        <w:jc w:val="center"/>
        <w:tblLook w:val="04A0" w:firstRow="1" w:lastRow="0" w:firstColumn="1" w:lastColumn="0" w:noHBand="0" w:noVBand="1"/>
      </w:tblPr>
      <w:tblGrid>
        <w:gridCol w:w="1555"/>
        <w:gridCol w:w="7512"/>
      </w:tblGrid>
      <w:tr w:rsidR="00D12F34" w14:paraId="1FDCAFBE" w14:textId="77777777">
        <w:trPr>
          <w:trHeight w:val="383"/>
          <w:jc w:val="center"/>
        </w:trPr>
        <w:tc>
          <w:tcPr>
            <w:tcW w:w="1555" w:type="dxa"/>
            <w:shd w:val="clear" w:color="auto" w:fill="C00000"/>
            <w:vAlign w:val="center"/>
          </w:tcPr>
          <w:p w14:paraId="7C4333CA" w14:textId="77777777" w:rsidR="00D12F34" w:rsidRDefault="007B663A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Installation Type</w:t>
            </w:r>
          </w:p>
        </w:tc>
        <w:tc>
          <w:tcPr>
            <w:tcW w:w="7512" w:type="dxa"/>
            <w:shd w:val="clear" w:color="auto" w:fill="C00000"/>
            <w:vAlign w:val="center"/>
          </w:tcPr>
          <w:p w14:paraId="3926C83D" w14:textId="77777777" w:rsidR="00D12F34" w:rsidRDefault="007B663A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Description / Installation &amp; Materials required</w:t>
            </w:r>
          </w:p>
        </w:tc>
      </w:tr>
      <w:tr w:rsidR="00D12F34" w14:paraId="55ED3409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704ECEDB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PEGM</w:t>
            </w:r>
          </w:p>
        </w:tc>
        <w:tc>
          <w:tcPr>
            <w:tcW w:w="7512" w:type="dxa"/>
            <w:vAlign w:val="center"/>
          </w:tcPr>
          <w:p w14:paraId="1A62A8AA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Pressure exerting graphite mastic, </w:t>
            </w:r>
          </w:p>
        </w:tc>
      </w:tr>
      <w:tr w:rsidR="00D12F34" w14:paraId="51152287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07F2128B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</w:t>
            </w:r>
          </w:p>
        </w:tc>
        <w:tc>
          <w:tcPr>
            <w:tcW w:w="7512" w:type="dxa"/>
            <w:vAlign w:val="center"/>
          </w:tcPr>
          <w:p w14:paraId="6CBE06BB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Void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which is over the length of a linear metre, </w:t>
            </w:r>
            <w:proofErr w:type="gramStart"/>
            <w:r>
              <w:rPr>
                <w:rFonts w:cs="Times New Roman"/>
                <w:sz w:val="20"/>
                <w:szCs w:val="20"/>
              </w:rPr>
              <w:t>One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layer of ablative batt, sealed both sides with intumescent mastic, multi coat.</w:t>
            </w:r>
          </w:p>
        </w:tc>
      </w:tr>
      <w:tr w:rsidR="00D12F34" w14:paraId="121DF8A3" w14:textId="77777777">
        <w:trPr>
          <w:trHeight w:val="409"/>
          <w:jc w:val="center"/>
        </w:trPr>
        <w:tc>
          <w:tcPr>
            <w:tcW w:w="1555" w:type="dxa"/>
            <w:vAlign w:val="center"/>
          </w:tcPr>
          <w:p w14:paraId="32DA72C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 (double layer).</w:t>
            </w:r>
          </w:p>
        </w:tc>
        <w:tc>
          <w:tcPr>
            <w:tcW w:w="7512" w:type="dxa"/>
            <w:vAlign w:val="center"/>
          </w:tcPr>
          <w:p w14:paraId="01721F0D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sealed from one side with intumescent mastic, multi coat. Two layers are required to ensure that a double mastic seal is achieved.</w:t>
            </w:r>
          </w:p>
        </w:tc>
      </w:tr>
      <w:tr w:rsidR="00D12F34" w14:paraId="511D6784" w14:textId="77777777">
        <w:trPr>
          <w:trHeight w:val="415"/>
          <w:jc w:val="center"/>
        </w:trPr>
        <w:tc>
          <w:tcPr>
            <w:tcW w:w="1555" w:type="dxa"/>
            <w:vAlign w:val="center"/>
          </w:tcPr>
          <w:p w14:paraId="22D84090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Trapezoidal</w:t>
            </w:r>
          </w:p>
        </w:tc>
        <w:tc>
          <w:tcPr>
            <w:tcW w:w="7512" w:type="dxa"/>
            <w:vAlign w:val="center"/>
          </w:tcPr>
          <w:p w14:paraId="5D318DE5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at the head of a wall to the underside of soffit profile. One layer of ablative batt, intumescent mastic, multi coat</w:t>
            </w:r>
          </w:p>
        </w:tc>
      </w:tr>
      <w:tr w:rsidR="00D12F34" w14:paraId="56B7CC50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70190286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Trapezoidal (double) </w:t>
            </w:r>
          </w:p>
        </w:tc>
        <w:tc>
          <w:tcPr>
            <w:tcW w:w="7512" w:type="dxa"/>
            <w:vAlign w:val="center"/>
          </w:tcPr>
          <w:p w14:paraId="0A82CB24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intumescent mastic, multi coat.</w:t>
            </w:r>
          </w:p>
        </w:tc>
      </w:tr>
      <w:tr w:rsidR="00D12F34" w14:paraId="0B7E62F6" w14:textId="77777777">
        <w:trPr>
          <w:trHeight w:val="466"/>
          <w:jc w:val="center"/>
        </w:trPr>
        <w:tc>
          <w:tcPr>
            <w:tcW w:w="1555" w:type="dxa"/>
            <w:vAlign w:val="center"/>
          </w:tcPr>
          <w:p w14:paraId="642607A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Mastic LN metre </w:t>
            </w:r>
          </w:p>
        </w:tc>
        <w:tc>
          <w:tcPr>
            <w:tcW w:w="7512" w:type="dxa"/>
            <w:vAlign w:val="center"/>
          </w:tcPr>
          <w:p w14:paraId="220095C5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which is over the length of a linear metre up to 10mm wide. Seal void with intumescent mastic.</w:t>
            </w:r>
          </w:p>
        </w:tc>
      </w:tr>
      <w:tr w:rsidR="00D12F34" w14:paraId="0987DDF3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0AA73A4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</w:t>
            </w:r>
          </w:p>
        </w:tc>
        <w:tc>
          <w:tcPr>
            <w:tcW w:w="7512" w:type="dxa"/>
            <w:vAlign w:val="center"/>
          </w:tcPr>
          <w:p w14:paraId="4C739780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single cable breaching through substrate. Intumescent mastic or PEGM can utilised to seal cables dependent on size and type.</w:t>
            </w:r>
          </w:p>
        </w:tc>
      </w:tr>
      <w:tr w:rsidR="00D12F34" w14:paraId="36AF15B3" w14:textId="77777777">
        <w:trPr>
          <w:trHeight w:val="424"/>
          <w:jc w:val="center"/>
        </w:trPr>
        <w:tc>
          <w:tcPr>
            <w:tcW w:w="1555" w:type="dxa"/>
            <w:vAlign w:val="center"/>
          </w:tcPr>
          <w:p w14:paraId="3C5A5B97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</w:t>
            </w:r>
          </w:p>
        </w:tc>
        <w:tc>
          <w:tcPr>
            <w:tcW w:w="7512" w:type="dxa"/>
            <w:vAlign w:val="center"/>
          </w:tcPr>
          <w:p w14:paraId="71787F0D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trays are sealed using ablative batt and mastic, where penetrations require a closure PEGM (pressure exerting graphite mastic) is utilised.</w:t>
            </w:r>
          </w:p>
        </w:tc>
      </w:tr>
      <w:tr w:rsidR="00D12F34" w14:paraId="552BE0C5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75E0572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bunch</w:t>
            </w:r>
          </w:p>
        </w:tc>
        <w:tc>
          <w:tcPr>
            <w:tcW w:w="7512" w:type="dxa"/>
            <w:vAlign w:val="center"/>
          </w:tcPr>
          <w:p w14:paraId="3A7C7F49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Two or more cables grouped together breaching through a substrate. Intumescent mastic or PEGM can utilised to seal cables dependent on size and type.</w:t>
            </w:r>
          </w:p>
        </w:tc>
      </w:tr>
      <w:tr w:rsidR="00D12F34" w14:paraId="1A381C56" w14:textId="77777777">
        <w:trPr>
          <w:trHeight w:val="410"/>
          <w:jc w:val="center"/>
        </w:trPr>
        <w:tc>
          <w:tcPr>
            <w:tcW w:w="1555" w:type="dxa"/>
            <w:vAlign w:val="center"/>
          </w:tcPr>
          <w:p w14:paraId="0F5AC9D3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trunking</w:t>
            </w:r>
          </w:p>
        </w:tc>
        <w:tc>
          <w:tcPr>
            <w:tcW w:w="7512" w:type="dxa"/>
            <w:vAlign w:val="center"/>
          </w:tcPr>
          <w:p w14:paraId="28FD587B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Capped cable trunking is sealed using ablative batt and mastic, an intumescent pad or intumescent pillow is installed within the trunking.</w:t>
            </w:r>
          </w:p>
        </w:tc>
      </w:tr>
      <w:tr w:rsidR="00D12F34" w14:paraId="0925DC6F" w14:textId="77777777">
        <w:trPr>
          <w:trHeight w:val="588"/>
          <w:jc w:val="center"/>
        </w:trPr>
        <w:tc>
          <w:tcPr>
            <w:tcW w:w="1555" w:type="dxa"/>
            <w:vAlign w:val="center"/>
          </w:tcPr>
          <w:p w14:paraId="75A3C4D0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Duct</w:t>
            </w:r>
          </w:p>
        </w:tc>
        <w:tc>
          <w:tcPr>
            <w:tcW w:w="7512" w:type="dxa"/>
            <w:vAlign w:val="center"/>
          </w:tcPr>
          <w:p w14:paraId="26C25AE5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Where ducting passes through a fire line we would normally expect to see a fire/smoke damper installed. A smoke seal can be achieved utilising intumescent mastic.</w:t>
            </w:r>
          </w:p>
        </w:tc>
      </w:tr>
      <w:tr w:rsidR="00D12F34" w14:paraId="0BCE4B23" w14:textId="77777777">
        <w:trPr>
          <w:trHeight w:val="422"/>
          <w:jc w:val="center"/>
        </w:trPr>
        <w:tc>
          <w:tcPr>
            <w:tcW w:w="1555" w:type="dxa"/>
            <w:vAlign w:val="center"/>
          </w:tcPr>
          <w:p w14:paraId="0C864E9E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Conduit</w:t>
            </w:r>
          </w:p>
        </w:tc>
        <w:tc>
          <w:tcPr>
            <w:tcW w:w="7512" w:type="dxa"/>
            <w:vAlign w:val="center"/>
          </w:tcPr>
          <w:p w14:paraId="1782B10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A plastic or metal tube of a diameter no more than 25mm. </w:t>
            </w:r>
            <w:r>
              <w:rPr>
                <w:rFonts w:cs="Times New Roman"/>
                <w:sz w:val="20"/>
                <w:szCs w:val="20"/>
              </w:rPr>
              <w:t>Intumescent mastic or PEGM/ pipe collar utilised to seal.</w:t>
            </w:r>
          </w:p>
        </w:tc>
      </w:tr>
      <w:tr w:rsidR="00D12F34" w14:paraId="309E1CCB" w14:textId="77777777">
        <w:trPr>
          <w:trHeight w:val="543"/>
          <w:jc w:val="center"/>
        </w:trPr>
        <w:tc>
          <w:tcPr>
            <w:tcW w:w="1555" w:type="dxa"/>
            <w:vAlign w:val="center"/>
          </w:tcPr>
          <w:p w14:paraId="04253F4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</w:t>
            </w:r>
          </w:p>
        </w:tc>
        <w:tc>
          <w:tcPr>
            <w:tcW w:w="7512" w:type="dxa"/>
            <w:vAlign w:val="center"/>
          </w:tcPr>
          <w:p w14:paraId="23F95E29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 of any diameter penetrating substrate, sealed with intumescent mastic, up to a maximum of 10mm between pipe and substrate. Any larger void will require ablative batt as part of the installation</w:t>
            </w:r>
          </w:p>
        </w:tc>
      </w:tr>
      <w:tr w:rsidR="00D12F34" w14:paraId="0F519DC8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3CC35FAE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Pipe hole</w:t>
            </w:r>
          </w:p>
        </w:tc>
        <w:tc>
          <w:tcPr>
            <w:tcW w:w="7512" w:type="dxa"/>
            <w:vAlign w:val="center"/>
          </w:tcPr>
          <w:p w14:paraId="2E3A5813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pipe hole, can be sealed with intumescent mastic and ablative batt dependent size.</w:t>
            </w:r>
          </w:p>
        </w:tc>
      </w:tr>
      <w:tr w:rsidR="00D12F34" w14:paraId="5831CE3B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491EC312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Cable hole</w:t>
            </w:r>
          </w:p>
        </w:tc>
        <w:tc>
          <w:tcPr>
            <w:tcW w:w="7512" w:type="dxa"/>
            <w:vAlign w:val="center"/>
          </w:tcPr>
          <w:p w14:paraId="3C2E52F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cable hole, can be sealed with intumescent mastic and ablative batt dependent size.</w:t>
            </w:r>
          </w:p>
        </w:tc>
      </w:tr>
      <w:tr w:rsidR="00D12F34" w14:paraId="75373A14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09C19AFB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</w:t>
            </w:r>
          </w:p>
        </w:tc>
        <w:tc>
          <w:tcPr>
            <w:tcW w:w="7512" w:type="dxa"/>
            <w:vAlign w:val="center"/>
          </w:tcPr>
          <w:p w14:paraId="63635816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 of any size and material base passing through a cavity void, wall, ceiling or floor, Sealed with intumescent mastic / endless wrap / graphite mastic / pipe sleeves / pipe collars dependent of substrate, type and size.</w:t>
            </w:r>
          </w:p>
        </w:tc>
      </w:tr>
      <w:tr w:rsidR="00D12F34" w14:paraId="1D833514" w14:textId="77777777">
        <w:trPr>
          <w:trHeight w:val="414"/>
          <w:jc w:val="center"/>
        </w:trPr>
        <w:tc>
          <w:tcPr>
            <w:tcW w:w="1555" w:type="dxa"/>
            <w:vAlign w:val="center"/>
          </w:tcPr>
          <w:p w14:paraId="62BBF54B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Insulated metal pipe</w:t>
            </w:r>
          </w:p>
        </w:tc>
        <w:tc>
          <w:tcPr>
            <w:tcW w:w="7512" w:type="dxa"/>
            <w:vAlign w:val="center"/>
          </w:tcPr>
          <w:p w14:paraId="5FBE2AF7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Insulation can either be removed and replaced with a fire sleeve or a closure can be attached utilising either endless wrap, PEGM or a pipe collar (solution dependent on pipe and insulation size).</w:t>
            </w:r>
          </w:p>
        </w:tc>
      </w:tr>
      <w:tr w:rsidR="00D12F34" w14:paraId="6A4AD3A5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4D97F098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Hole</w:t>
            </w:r>
          </w:p>
        </w:tc>
        <w:tc>
          <w:tcPr>
            <w:tcW w:w="7512" w:type="dxa"/>
            <w:vAlign w:val="center"/>
          </w:tcPr>
          <w:p w14:paraId="58F5D720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Ablative batt installed to close the void, sealed with intumescent mastic, penetrations dealt with separately.</w:t>
            </w:r>
          </w:p>
        </w:tc>
      </w:tr>
      <w:tr w:rsidR="00D12F34" w14:paraId="526529D5" w14:textId="77777777">
        <w:trPr>
          <w:trHeight w:val="413"/>
          <w:jc w:val="center"/>
        </w:trPr>
        <w:tc>
          <w:tcPr>
            <w:tcW w:w="1555" w:type="dxa"/>
            <w:vAlign w:val="center"/>
          </w:tcPr>
          <w:p w14:paraId="53A645CB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7512" w:type="dxa"/>
            <w:vAlign w:val="center"/>
          </w:tcPr>
          <w:p w14:paraId="2CD06952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Number of penetrations or metres, i.e. for Mastic LN Metre a quantity of 8 would require 8 linear metres of intumescent mastic.</w:t>
            </w:r>
          </w:p>
        </w:tc>
      </w:tr>
      <w:tr w:rsidR="00D12F34" w14:paraId="3013AB69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0E02AF51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Girths</w:t>
            </w:r>
          </w:p>
        </w:tc>
        <w:tc>
          <w:tcPr>
            <w:tcW w:w="7512" w:type="dxa"/>
            <w:vAlign w:val="center"/>
          </w:tcPr>
          <w:p w14:paraId="180C6F39" w14:textId="77777777" w:rsidR="00D12F34" w:rsidRDefault="007B663A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The size of the void for infills or required batt for a pattress.  </w:t>
            </w:r>
          </w:p>
        </w:tc>
      </w:tr>
    </w:tbl>
    <w:p w14:paraId="7DA39C7B" w14:textId="77777777" w:rsidR="00D12F34" w:rsidRDefault="00D12F34">
      <w:pPr>
        <w:rPr>
          <w:sz w:val="24"/>
          <w:szCs w:val="24"/>
        </w:rPr>
      </w:pPr>
    </w:p>
    <w:p w14:paraId="08B70383" w14:textId="77777777" w:rsidR="00D12F34" w:rsidRDefault="00D12F34"/>
    <w:p w14:paraId="700E708F" w14:textId="77777777" w:rsidR="00D12F34" w:rsidRDefault="007B663A">
      <w:pPr>
        <w:spacing w:after="160" w:line="259" w:lineRule="auto"/>
        <w:sectPr w:rsidR="00D12F34">
          <w:head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128"/>
        <w:gridCol w:w="1504"/>
        <w:gridCol w:w="2829"/>
      </w:tblGrid>
      <w:tr w:rsidR="00D12F34" w14:paraId="451FC4D0" w14:textId="77777777">
        <w:tc>
          <w:tcPr>
            <w:tcW w:w="9016" w:type="dxa"/>
            <w:gridSpan w:val="4"/>
            <w:shd w:val="clear" w:color="auto" w:fill="FF0000"/>
          </w:tcPr>
          <w:p w14:paraId="75011216" w14:textId="2BBA172F" w:rsidR="00D12F34" w:rsidRDefault="007B663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 xml:space="preserve">SEAL ID  </w:t>
            </w:r>
            <w:r w:rsidR="00CE0240">
              <w:rPr>
                <w:rFonts w:eastAsia="Calibri"/>
                <w:b/>
                <w:bCs/>
                <w:noProof/>
                <w:color w:val="FFFFFF"/>
                <w:u w:color="FFFFFF"/>
                <w:bdr w:val="nil"/>
              </w:rPr>
              <w:t>{{asset}}</w:t>
            </w:r>
          </w:p>
        </w:tc>
      </w:tr>
      <w:tr w:rsidR="00D12F34" w14:paraId="4BA1E205" w14:textId="77777777">
        <w:tc>
          <w:tcPr>
            <w:tcW w:w="1555" w:type="dxa"/>
            <w:shd w:val="clear" w:color="auto" w:fill="F2F2F2"/>
            <w:vAlign w:val="center"/>
          </w:tcPr>
          <w:p w14:paraId="6ECE2BE9" w14:textId="77777777" w:rsidR="00D12F34" w:rsidRDefault="007B663A">
            <w:r>
              <w:rPr>
                <w:b/>
                <w:bCs/>
                <w:sz w:val="20"/>
                <w:szCs w:val="20"/>
              </w:rPr>
              <w:t>Fire Rating:</w:t>
            </w:r>
          </w:p>
        </w:tc>
        <w:tc>
          <w:tcPr>
            <w:tcW w:w="3128" w:type="dxa"/>
            <w:vAlign w:val="center"/>
          </w:tcPr>
          <w:p w14:paraId="76778D5E" w14:textId="59C5DE8D" w:rsidR="00D12F34" w:rsidRDefault="00A001C7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{{fire_rating}}</w:t>
            </w:r>
          </w:p>
        </w:tc>
        <w:tc>
          <w:tcPr>
            <w:tcW w:w="1504" w:type="dxa"/>
            <w:shd w:val="clear" w:color="auto" w:fill="F2F2F2"/>
            <w:vAlign w:val="center"/>
          </w:tcPr>
          <w:p w14:paraId="63773593" w14:textId="77777777" w:rsidR="00D12F34" w:rsidRDefault="007B663A">
            <w:r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2829" w:type="dxa"/>
            <w:vAlign w:val="center"/>
          </w:tcPr>
          <w:p w14:paraId="6F4F2DED" w14:textId="7C656727" w:rsidR="00D12F34" w:rsidRDefault="00A001C7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{{site_address}}</w:t>
            </w:r>
            <w:r w:rsidR="007B663A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 xml:space="preserve"> </w:t>
            </w:r>
          </w:p>
        </w:tc>
      </w:tr>
      <w:tr w:rsidR="00D12F34" w14:paraId="167F6715" w14:textId="77777777">
        <w:tc>
          <w:tcPr>
            <w:tcW w:w="1555" w:type="dxa"/>
            <w:shd w:val="clear" w:color="auto" w:fill="F2F2F2"/>
            <w:vAlign w:val="center"/>
          </w:tcPr>
          <w:p w14:paraId="1C68BCA6" w14:textId="77777777" w:rsidR="00D12F34" w:rsidRDefault="007B663A">
            <w:r>
              <w:rPr>
                <w:b/>
                <w:bCs/>
                <w:sz w:val="20"/>
                <w:szCs w:val="20"/>
              </w:rPr>
              <w:t>Operative:</w:t>
            </w:r>
          </w:p>
        </w:tc>
        <w:tc>
          <w:tcPr>
            <w:tcW w:w="3128" w:type="dxa"/>
            <w:vAlign w:val="center"/>
          </w:tcPr>
          <w:p w14:paraId="7919F62E" w14:textId="39418D31" w:rsidR="00D12F34" w:rsidRDefault="00502A94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{{operative}}</w:t>
            </w:r>
          </w:p>
        </w:tc>
        <w:tc>
          <w:tcPr>
            <w:tcW w:w="1504" w:type="dxa"/>
            <w:shd w:val="clear" w:color="auto" w:fill="F2F2F2"/>
            <w:vAlign w:val="center"/>
          </w:tcPr>
          <w:p w14:paraId="740646A8" w14:textId="77777777" w:rsidR="00D12F34" w:rsidRDefault="007B663A">
            <w:r>
              <w:rPr>
                <w:b/>
                <w:bCs/>
                <w:sz w:val="20"/>
                <w:szCs w:val="20"/>
              </w:rPr>
              <w:t>Access:</w:t>
            </w:r>
          </w:p>
        </w:tc>
        <w:tc>
          <w:tcPr>
            <w:tcW w:w="2829" w:type="dxa"/>
            <w:vAlign w:val="center"/>
          </w:tcPr>
          <w:p w14:paraId="2FD1964A" w14:textId="608A3023" w:rsidR="00D12F34" w:rsidRDefault="00502A94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{{access}}</w:t>
            </w:r>
          </w:p>
        </w:tc>
      </w:tr>
      <w:tr w:rsidR="00D12F34" w14:paraId="733DF887" w14:textId="77777777">
        <w:tc>
          <w:tcPr>
            <w:tcW w:w="1555" w:type="dxa"/>
            <w:shd w:val="clear" w:color="auto" w:fill="F2F2F2"/>
            <w:vAlign w:val="center"/>
          </w:tcPr>
          <w:p w14:paraId="30A24E12" w14:textId="77777777" w:rsidR="00D12F34" w:rsidRDefault="007B663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Fitting Detail:</w:t>
            </w:r>
          </w:p>
        </w:tc>
        <w:tc>
          <w:tcPr>
            <w:tcW w:w="7461" w:type="dxa"/>
            <w:gridSpan w:val="3"/>
            <w:vAlign w:val="center"/>
          </w:tcPr>
          <w:p w14:paraId="5D99E047" w14:textId="58BE7293" w:rsidR="00D12F34" w:rsidRDefault="009A0B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Drop Key</w:t>
            </w:r>
          </w:p>
        </w:tc>
      </w:tr>
      <w:tr w:rsidR="00D12F34" w14:paraId="4D353F99" w14:textId="77777777">
        <w:tc>
          <w:tcPr>
            <w:tcW w:w="1555" w:type="dxa"/>
            <w:shd w:val="clear" w:color="auto" w:fill="F2F2F2"/>
            <w:vAlign w:val="center"/>
          </w:tcPr>
          <w:p w14:paraId="2B745319" w14:textId="77777777" w:rsidR="00D12F34" w:rsidRDefault="007B663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Substrate:</w:t>
            </w:r>
          </w:p>
        </w:tc>
        <w:tc>
          <w:tcPr>
            <w:tcW w:w="3128" w:type="dxa"/>
            <w:vAlign w:val="center"/>
          </w:tcPr>
          <w:p w14:paraId="28A4A9E5" w14:textId="58765F2C" w:rsidR="00D12F34" w:rsidRDefault="00502A94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{{substrate}}</w:t>
            </w:r>
          </w:p>
        </w:tc>
        <w:tc>
          <w:tcPr>
            <w:tcW w:w="1504" w:type="dxa"/>
            <w:shd w:val="clear" w:color="auto" w:fill="F2F2F2"/>
            <w:vAlign w:val="center"/>
          </w:tcPr>
          <w:p w14:paraId="5016786D" w14:textId="77777777" w:rsidR="00D12F34" w:rsidRDefault="007B663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 Type:</w:t>
            </w:r>
          </w:p>
        </w:tc>
        <w:tc>
          <w:tcPr>
            <w:tcW w:w="2829" w:type="dxa"/>
            <w:vAlign w:val="center"/>
          </w:tcPr>
          <w:p w14:paraId="0916DD52" w14:textId="4AC2D27F" w:rsidR="00D12F34" w:rsidRDefault="00502A94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{{substrateType}}</w:t>
            </w:r>
          </w:p>
        </w:tc>
      </w:tr>
    </w:tbl>
    <w:p w14:paraId="0ED59BE3" w14:textId="77777777" w:rsidR="00D12F34" w:rsidRDefault="00D12F34">
      <w:pPr>
        <w:pStyle w:val="NoSpacing"/>
        <w:rPr>
          <w:sz w:val="10"/>
          <w:szCs w:val="10"/>
        </w:rPr>
        <w:sectPr w:rsidR="00D12F34">
          <w:headerReference w:type="default" r:id="rId12"/>
          <w:footerReference w:type="default" r:id="rId13"/>
          <w:pgSz w:w="11906" w:h="16838"/>
          <w:pgMar w:top="1843" w:right="1440" w:bottom="1440" w:left="1440" w:header="284" w:footer="122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53"/>
      </w:tblGrid>
      <w:tr w:rsidR="00D12F34" w14:paraId="14AD2860" w14:textId="77777777">
        <w:tc>
          <w:tcPr>
            <w:tcW w:w="1696" w:type="dxa"/>
            <w:shd w:val="clear" w:color="auto" w:fill="FF0000"/>
            <w:vAlign w:val="center"/>
          </w:tcPr>
          <w:p w14:paraId="33CA1BFF" w14:textId="77777777" w:rsidR="00D12F34" w:rsidRDefault="007B663A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Seal Type</w:t>
            </w:r>
          </w:p>
        </w:tc>
        <w:tc>
          <w:tcPr>
            <w:tcW w:w="245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BA0D8E1" w14:textId="77777777" w:rsidR="00D12F34" w:rsidRDefault="007B663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Test</w:t>
            </w:r>
          </w:p>
        </w:tc>
      </w:tr>
      <w:tr w:rsidR="00D12F34" w14:paraId="5D823CFE" w14:textId="77777777">
        <w:tc>
          <w:tcPr>
            <w:tcW w:w="1696" w:type="dxa"/>
            <w:shd w:val="clear" w:color="auto" w:fill="FF0000"/>
            <w:vAlign w:val="center"/>
          </w:tcPr>
          <w:p w14:paraId="27C61197" w14:textId="77777777" w:rsidR="00D12F34" w:rsidRDefault="007B663A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53" w:type="dxa"/>
            <w:tcBorders>
              <w:right w:val="single" w:sz="4" w:space="0" w:color="auto"/>
            </w:tcBorders>
            <w:vAlign w:val="center"/>
          </w:tcPr>
          <w:p w14:paraId="749D9C4D" w14:textId="77777777" w:rsidR="00D12F34" w:rsidRDefault="007B663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1</w:t>
            </w:r>
          </w:p>
        </w:tc>
      </w:tr>
      <w:tr w:rsidR="00D12F34" w14:paraId="2FCFC8B7" w14:textId="77777777">
        <w:tc>
          <w:tcPr>
            <w:tcW w:w="1696" w:type="dxa"/>
            <w:shd w:val="clear" w:color="auto" w:fill="FF0000"/>
            <w:vAlign w:val="center"/>
          </w:tcPr>
          <w:p w14:paraId="686AC266" w14:textId="77777777" w:rsidR="00D12F34" w:rsidRDefault="007B663A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53" w:type="dxa"/>
            <w:tcBorders>
              <w:right w:val="single" w:sz="4" w:space="0" w:color="auto"/>
            </w:tcBorders>
            <w:vAlign w:val="center"/>
          </w:tcPr>
          <w:p w14:paraId="62B0B2FF" w14:textId="77777777" w:rsidR="00D12F34" w:rsidRDefault="007B663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1</w:t>
            </w:r>
          </w:p>
        </w:tc>
      </w:tr>
      <w:tr w:rsidR="00D12F34" w14:paraId="6C1CB682" w14:textId="77777777">
        <w:trPr>
          <w:trHeight w:val="264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5153D36B" w14:textId="77777777" w:rsidR="00D12F34" w:rsidRDefault="007B663A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5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29FE4" w14:textId="77777777" w:rsidR="00D12F34" w:rsidRDefault="007B663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1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</w:tc>
      </w:tr>
    </w:tbl>
    <w:p w14:paraId="24927A69" w14:textId="77777777" w:rsidR="00D12F34" w:rsidRDefault="00D12F34">
      <w:pPr>
        <w:pStyle w:val="NoSpacing"/>
        <w:jc w:val="center"/>
      </w:pPr>
    </w:p>
    <w:p w14:paraId="226ED840" w14:textId="77777777" w:rsidR="00D12F34" w:rsidRDefault="007B663A">
      <w:pPr>
        <w:pStyle w:val="NoSpacing"/>
        <w:jc w:val="center"/>
        <w:rPr>
          <w:b/>
          <w:bCs/>
        </w:rPr>
      </w:pPr>
      <w:r>
        <w:rPr>
          <w:b/>
          <w:bCs/>
        </w:rPr>
        <w:t>Survey Details</w:t>
      </w:r>
    </w:p>
    <w:p w14:paraId="116ADB61" w14:textId="77777777" w:rsidR="00D12F34" w:rsidRDefault="00D12F34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899"/>
      </w:tblGrid>
      <w:tr w:rsidR="00D12F34" w14:paraId="09C56BF2" w14:textId="77777777">
        <w:tc>
          <w:tcPr>
            <w:tcW w:w="846" w:type="dxa"/>
            <w:shd w:val="clear" w:color="auto" w:fill="FF0000"/>
            <w:vAlign w:val="center"/>
          </w:tcPr>
          <w:p w14:paraId="4B6EE0B2" w14:textId="77777777" w:rsidR="00D12F34" w:rsidRDefault="007B663A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Survey Date</w:t>
            </w:r>
          </w:p>
        </w:tc>
        <w:tc>
          <w:tcPr>
            <w:tcW w:w="330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7AED8F0" w14:textId="2C1CCB56" w:rsidR="00D12F34" w:rsidRDefault="00502A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{{sDate}}</w:t>
            </w:r>
          </w:p>
        </w:tc>
      </w:tr>
      <w:tr w:rsidR="00D12F34" w14:paraId="1C0A891F" w14:textId="77777777">
        <w:tc>
          <w:tcPr>
            <w:tcW w:w="846" w:type="dxa"/>
            <w:shd w:val="clear" w:color="auto" w:fill="FF0000"/>
            <w:vAlign w:val="center"/>
          </w:tcPr>
          <w:p w14:paraId="75CAE705" w14:textId="77777777" w:rsidR="00D12F34" w:rsidRDefault="007B663A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Survey Comments</w:t>
            </w:r>
          </w:p>
        </w:tc>
        <w:tc>
          <w:tcPr>
            <w:tcW w:w="330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40DAF4B" w14:textId="1ADB9950" w:rsidR="00D12F34" w:rsidRDefault="00502A94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{{comments}}</w:t>
            </w:r>
          </w:p>
        </w:tc>
      </w:tr>
    </w:tbl>
    <w:p w14:paraId="5B3B1891" w14:textId="77777777" w:rsidR="00D12F34" w:rsidRDefault="00D12F34">
      <w:pPr>
        <w:pStyle w:val="NoSpacing"/>
        <w:jc w:val="center"/>
      </w:pPr>
    </w:p>
    <w:p w14:paraId="052A5642" w14:textId="1D3E44CD" w:rsidR="00D12F34" w:rsidRDefault="00D12F34">
      <w:pPr>
        <w:pStyle w:val="NoSpacing"/>
        <w:jc w:val="center"/>
      </w:pPr>
    </w:p>
    <w:p w14:paraId="443BE4D0" w14:textId="77777777" w:rsidR="00D12F34" w:rsidRDefault="00D12F34">
      <w:pPr>
        <w:pStyle w:val="NoSpacing"/>
        <w:jc w:val="center"/>
      </w:pPr>
    </w:p>
    <w:p w14:paraId="48C5DA4D" w14:textId="77777777" w:rsidR="00D12F34" w:rsidRDefault="007B663A">
      <w:pPr>
        <w:pStyle w:val="NoSpacing"/>
        <w:jc w:val="center"/>
        <w:rPr>
          <w:b/>
          <w:bCs/>
        </w:rPr>
      </w:pPr>
      <w:r>
        <w:br w:type="column"/>
      </w:r>
      <w:r>
        <w:rPr>
          <w:b/>
          <w:bCs/>
        </w:rPr>
        <w:t>PHOTOGRAPHIC EVIDENCE</w:t>
      </w:r>
    </w:p>
    <w:p w14:paraId="69549489" w14:textId="77777777" w:rsidR="00D12F34" w:rsidRDefault="00D12F34">
      <w:pPr>
        <w:pStyle w:val="NoSpacing"/>
        <w:jc w:val="center"/>
        <w:rPr>
          <w:b/>
          <w:bCs/>
          <w:sz w:val="6"/>
          <w:szCs w:val="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</w:tblGrid>
      <w:tr w:rsidR="00D12F34" w14:paraId="57FB0050" w14:textId="77777777">
        <w:trPr>
          <w:jc w:val="center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6CD3406E" w14:textId="77777777" w:rsidR="00D12F34" w:rsidRDefault="00D12F34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  <w:p w14:paraId="7F5BB50B" w14:textId="77777777" w:rsidR="00D12F34" w:rsidRDefault="007B663A">
            <w:pPr>
              <w:pStyle w:val="NoSpacing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BEFORE PHOTO</w:t>
            </w:r>
          </w:p>
          <w:p w14:paraId="7C3D5536" w14:textId="77777777" w:rsidR="00D12F34" w:rsidRDefault="00D12F34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</w:tc>
      </w:tr>
      <w:tr w:rsidR="00D12F34" w14:paraId="05C730B3" w14:textId="77777777" w:rsidTr="00C70511">
        <w:trPr>
          <w:trHeight w:val="172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347D51A" w14:textId="49BF9C6F" w:rsidR="00D12F34" w:rsidRDefault="00C70511">
            <w:pPr>
              <w:pStyle w:val="NoSpacing"/>
              <w:jc w:val="center"/>
              <w:rPr>
                <w:rFonts w:eastAsia="Calibri"/>
                <w:noProof/>
              </w:rPr>
            </w:pPr>
            <w:r>
              <w:rPr>
                <w:rFonts w:eastAsia="Calibri"/>
                <w:noProof/>
              </w:rPr>
              <w:t>{{img}}</w:t>
            </w:r>
          </w:p>
        </w:tc>
      </w:tr>
    </w:tbl>
    <w:p w14:paraId="45A3E5DE" w14:textId="77777777" w:rsidR="00D12F34" w:rsidRDefault="00D12F34">
      <w:pPr>
        <w:pStyle w:val="NoSpacing"/>
        <w:rPr>
          <w:sz w:val="10"/>
          <w:szCs w:val="10"/>
        </w:rPr>
      </w:pPr>
    </w:p>
    <w:p w14:paraId="3BB6613F" w14:textId="77777777" w:rsidR="00D12F34" w:rsidRDefault="00D12F34">
      <w:pPr>
        <w:pStyle w:val="NoSpacing"/>
        <w:rPr>
          <w:sz w:val="10"/>
          <w:szCs w:val="10"/>
        </w:rPr>
      </w:pPr>
    </w:p>
    <w:p w14:paraId="5EBD816E" w14:textId="77777777" w:rsidR="00D12F34" w:rsidRDefault="00D12F34">
      <w:pPr>
        <w:pStyle w:val="NoSpacing"/>
        <w:rPr>
          <w:sz w:val="10"/>
          <w:szCs w:val="10"/>
        </w:rPr>
      </w:pPr>
    </w:p>
    <w:sectPr w:rsidR="00D12F34">
      <w:headerReference w:type="default" r:id="rId14"/>
      <w:footerReference w:type="default" r:id="rId15"/>
      <w:type w:val="continuous"/>
      <w:pgSz w:w="11906" w:h="16838"/>
      <w:pgMar w:top="156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2B997" w14:textId="77777777" w:rsidR="0079319A" w:rsidRDefault="0079319A">
      <w:pPr>
        <w:spacing w:after="0" w:line="240" w:lineRule="auto"/>
      </w:pPr>
      <w:r>
        <w:separator/>
      </w:r>
    </w:p>
  </w:endnote>
  <w:endnote w:type="continuationSeparator" w:id="0">
    <w:p w14:paraId="7DF1F134" w14:textId="77777777" w:rsidR="0079319A" w:rsidRDefault="00793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336E5" w14:textId="2BAB1646" w:rsidR="00D12F34" w:rsidRDefault="007B663A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8240" behindDoc="0" locked="0" layoutInCell="1" allowOverlap="1" wp14:anchorId="18F12EC2" wp14:editId="779B8EC2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8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6192" behindDoc="0" locked="0" layoutInCell="1" allowOverlap="1" wp14:anchorId="25C090DB" wp14:editId="6781D615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10" name="Picture 18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6EEC">
      <w:rPr>
        <w:noProof/>
        <w:color w:val="44546A"/>
        <w:sz w:val="16"/>
        <w:szCs w:val="16"/>
      </w:rPr>
      <w:t>{{hGuid}}</w:t>
    </w:r>
  </w:p>
  <w:p w14:paraId="292D9D59" w14:textId="77777777" w:rsidR="00D12F34" w:rsidRDefault="007B663A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55FA34F9" w14:textId="77777777" w:rsidR="00D12F34" w:rsidRDefault="00D12F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B987" w14:textId="77777777" w:rsidR="00D12F34" w:rsidRDefault="007B663A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9264" behindDoc="0" locked="0" layoutInCell="1" allowOverlap="1" wp14:anchorId="7AFECA21" wp14:editId="1B9D4069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12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7216" behindDoc="0" locked="0" layoutInCell="1" allowOverlap="1" wp14:anchorId="7ABCCFB0" wp14:editId="38788115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14" name="Picture 18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1F223D2" w14:textId="77777777" w:rsidR="00D12F34" w:rsidRDefault="007B663A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3154F679" w14:textId="77777777" w:rsidR="00D12F34" w:rsidRDefault="00D12F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ECE23" w14:textId="77777777" w:rsidR="0079319A" w:rsidRDefault="0079319A">
      <w:pPr>
        <w:spacing w:after="0" w:line="240" w:lineRule="auto"/>
      </w:pPr>
      <w:r>
        <w:separator/>
      </w:r>
    </w:p>
  </w:footnote>
  <w:footnote w:type="continuationSeparator" w:id="0">
    <w:p w14:paraId="435C0A8C" w14:textId="77777777" w:rsidR="0079319A" w:rsidRDefault="00793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526B" w14:textId="77777777" w:rsidR="00D12F34" w:rsidRDefault="00D12F34">
    <w:pPr>
      <w:pStyle w:val="Header"/>
    </w:pPr>
  </w:p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D12F34" w14:paraId="7EE5CDE1" w14:textId="77777777">
      <w:tc>
        <w:tcPr>
          <w:tcW w:w="4927" w:type="dxa"/>
          <w:vAlign w:val="bottom"/>
        </w:tcPr>
        <w:p w14:paraId="525E9794" w14:textId="77777777" w:rsidR="00D12F34" w:rsidRDefault="00D12F34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p w14:paraId="11E9F843" w14:textId="77777777" w:rsidR="00D12F34" w:rsidRDefault="007B663A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b/>
              <w:bCs/>
              <w:color w:val="A5A5A5"/>
            </w:rPr>
          </w:pPr>
          <w:r>
            <w:rPr>
              <w:b/>
              <w:bCs/>
              <w:color w:val="A5A5A5"/>
            </w:rPr>
            <w:t>Firestopping Report</w:t>
          </w:r>
        </w:p>
        <w:p w14:paraId="57E5E09B" w14:textId="77777777" w:rsidR="00D12F34" w:rsidRDefault="007B663A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color w:val="A5A5A5"/>
              <w:sz w:val="18"/>
              <w:szCs w:val="18"/>
            </w:rPr>
            <w:t xml:space="preserve">Ref:  </w:t>
          </w:r>
        </w:p>
        <w:p w14:paraId="28E671FA" w14:textId="390F0D76" w:rsidR="00D12F34" w:rsidRDefault="007B663A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noProof/>
              <w:color w:val="A5A5A5"/>
              <w:sz w:val="18"/>
              <w:szCs w:val="18"/>
            </w:rPr>
          </w:pPr>
          <w:r>
            <w:rPr>
              <w:noProof/>
              <w:color w:val="A5A5A5"/>
              <w:sz w:val="18"/>
              <w:szCs w:val="18"/>
            </w:rPr>
            <w:fldChar w:fldCharType="begin"/>
          </w:r>
          <w:r>
            <w:rPr>
              <w:noProof/>
              <w:color w:val="A5A5A5"/>
              <w:sz w:val="18"/>
              <w:szCs w:val="18"/>
              <w:u w:color="A5A5A5"/>
              <w:bdr w:val="nil"/>
            </w:rPr>
            <w:instrText xml:space="preserve">DATE </w:instrText>
          </w:r>
          <w:r>
            <w:rPr>
              <w:noProof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 w:rsidR="00866EEC" w:rsidRPr="00866EEC">
            <w:rPr>
              <w:noProof/>
              <w:color w:val="A5A5A5"/>
              <w:sz w:val="18"/>
              <w:szCs w:val="18"/>
            </w:rPr>
            <w:t>24/01/2026</w:t>
          </w:r>
          <w:r>
            <w:fldChar w:fldCharType="end"/>
          </w:r>
        </w:p>
        <w:p w14:paraId="2BAF4B3B" w14:textId="77777777" w:rsidR="00D12F34" w:rsidRDefault="007B663A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rStyle w:val="PlaceholderText"/>
              <w:color w:val="A5A5A5"/>
              <w:sz w:val="18"/>
              <w:szCs w:val="18"/>
            </w:rPr>
            <w:t>Pag</w:t>
          </w:r>
          <w:r>
            <w:rPr>
              <w:rStyle w:val="PlaceholderText"/>
              <w:color w:val="A5A5A5"/>
            </w:rPr>
            <w:t>e</w:t>
          </w:r>
          <w:r>
            <w:rPr>
              <w:rStyle w:val="PlaceholderText"/>
              <w:color w:val="A5A5A5"/>
              <w:sz w:val="18"/>
              <w:szCs w:val="18"/>
            </w:rPr>
            <w:t xml:space="preserve"> </w:t>
          </w:r>
          <w:r>
            <w:rPr>
              <w:rStyle w:val="PlaceholderText"/>
              <w:color w:val="A5A5A5"/>
              <w:sz w:val="18"/>
              <w:szCs w:val="18"/>
            </w:rPr>
            <w:fldChar w:fldCharType="begin"/>
          </w:r>
          <w:r>
            <w:rPr>
              <w:rStyle w:val="PlaceholderText"/>
              <w:color w:val="A5A5A5"/>
              <w:sz w:val="18"/>
              <w:szCs w:val="18"/>
              <w:u w:color="A5A5A5"/>
              <w:bdr w:val="nil"/>
            </w:rPr>
            <w:instrText xml:space="preserve">PAGE </w:instrText>
          </w:r>
          <w:r>
            <w:rPr>
              <w:rStyle w:val="PlaceholderText"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>
            <w:rPr>
              <w:rStyle w:val="PlaceholderText"/>
              <w:color w:val="A5A5A5"/>
              <w:sz w:val="18"/>
              <w:szCs w:val="18"/>
            </w:rPr>
            <w:t>2</w:t>
          </w:r>
          <w:r>
            <w:fldChar w:fldCharType="end"/>
          </w:r>
        </w:p>
      </w:tc>
    </w:tr>
  </w:tbl>
  <w:p w14:paraId="51181A76" w14:textId="77777777" w:rsidR="00D12F34" w:rsidRDefault="00D12F34">
    <w:pPr>
      <w:pStyle w:val="Header"/>
      <w:tabs>
        <w:tab w:val="clear" w:pos="4513"/>
        <w:tab w:val="clear" w:pos="9026"/>
      </w:tabs>
    </w:pPr>
  </w:p>
  <w:p w14:paraId="24BC0619" w14:textId="77777777" w:rsidR="00D12F34" w:rsidRDefault="00D12F34">
    <w:pPr>
      <w:pStyle w:val="Header"/>
    </w:pPr>
  </w:p>
  <w:p w14:paraId="5C42AFC4" w14:textId="77777777" w:rsidR="00D12F34" w:rsidRDefault="00D12F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D12F34" w14:paraId="322DE9BB" w14:textId="77777777">
      <w:tc>
        <w:tcPr>
          <w:tcW w:w="4927" w:type="dxa"/>
          <w:vAlign w:val="bottom"/>
        </w:tcPr>
        <w:p w14:paraId="7E3527F4" w14:textId="77777777" w:rsidR="00D12F34" w:rsidRDefault="00D12F34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2102132230"/>
          </w:sdtPr>
          <w:sdtContent>
            <w:p w14:paraId="584AAF8E" w14:textId="77777777" w:rsidR="00D12F34" w:rsidRDefault="007B663A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Survey Report</w:t>
              </w:r>
            </w:p>
          </w:sdtContent>
        </w:sdt>
        <w:p w14:paraId="443DB46D" w14:textId="77777777" w:rsidR="00D12F34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1622883420"/>
            </w:sdtPr>
            <w:sdtContent>
              <w:r w:rsidR="007B663A"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0E3F8B46" w14:textId="32AD8CAA" w:rsidR="00D12F34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616485399"/>
            </w:sdtPr>
            <w:sdtContent>
              <w:r w:rsidR="007B663A">
                <w:rPr>
                  <w:color w:val="A5A5A5"/>
                  <w:sz w:val="18"/>
                  <w:szCs w:val="18"/>
                </w:rPr>
                <w:fldChar w:fldCharType="begin"/>
              </w:r>
              <w:r w:rsidR="007B663A"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 w:rsidR="007B663A"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 w:rsidR="007B663A">
                <w:fldChar w:fldCharType="separate"/>
              </w:r>
              <w:r w:rsidR="00866EEC" w:rsidRPr="00866EEC">
                <w:rPr>
                  <w:noProof/>
                  <w:color w:val="A5A5A5"/>
                  <w:sz w:val="18"/>
                  <w:szCs w:val="18"/>
                </w:rPr>
                <w:t>24/01/2026</w:t>
              </w:r>
              <w:r w:rsidR="007B663A">
                <w:fldChar w:fldCharType="end"/>
              </w:r>
            </w:sdtContent>
          </w:sdt>
        </w:p>
        <w:p w14:paraId="36CEAF75" w14:textId="77777777" w:rsidR="00D12F34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192261399"/>
            </w:sdtPr>
            <w:sdtContent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 w:rsidR="007B663A">
                <w:rPr>
                  <w:rStyle w:val="PlaceholderText"/>
                  <w:color w:val="A5A5A5"/>
                </w:rPr>
                <w:t>e</w:t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 w:rsidR="007B663A"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 w:rsidR="007B663A">
                <w:fldChar w:fldCharType="separate"/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 w:rsidR="007B663A">
                <w:fldChar w:fldCharType="end"/>
              </w:r>
            </w:sdtContent>
          </w:sdt>
        </w:p>
      </w:tc>
    </w:tr>
  </w:tbl>
  <w:p w14:paraId="266C76B0" w14:textId="77777777" w:rsidR="00D12F34" w:rsidRDefault="00D12F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D12F34" w14:paraId="4DE12FC9" w14:textId="77777777">
      <w:tc>
        <w:tcPr>
          <w:tcW w:w="4927" w:type="dxa"/>
          <w:vAlign w:val="bottom"/>
        </w:tcPr>
        <w:p w14:paraId="77EDC28A" w14:textId="77777777" w:rsidR="00D12F34" w:rsidRDefault="00D12F34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678424047"/>
          </w:sdtPr>
          <w:sdtContent>
            <w:p w14:paraId="774D2E2D" w14:textId="77777777" w:rsidR="00D12F34" w:rsidRDefault="007B663A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Survey Report</w:t>
              </w:r>
            </w:p>
          </w:sdtContent>
        </w:sdt>
        <w:p w14:paraId="66F172E6" w14:textId="77777777" w:rsidR="00D12F34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1471950542"/>
            </w:sdtPr>
            <w:sdtContent>
              <w:r w:rsidR="007B663A"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57D1D9D0" w14:textId="11B8E777" w:rsidR="00D12F34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44666401"/>
            </w:sdtPr>
            <w:sdtContent>
              <w:r w:rsidR="007B663A">
                <w:rPr>
                  <w:color w:val="A5A5A5"/>
                  <w:sz w:val="18"/>
                  <w:szCs w:val="18"/>
                </w:rPr>
                <w:fldChar w:fldCharType="begin"/>
              </w:r>
              <w:r w:rsidR="007B663A"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 w:rsidR="007B663A"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 w:rsidR="007B663A">
                <w:fldChar w:fldCharType="separate"/>
              </w:r>
              <w:r w:rsidR="00866EEC" w:rsidRPr="00866EEC">
                <w:rPr>
                  <w:noProof/>
                  <w:color w:val="A5A5A5"/>
                  <w:sz w:val="18"/>
                  <w:szCs w:val="18"/>
                </w:rPr>
                <w:t>24/01/2026</w:t>
              </w:r>
              <w:r w:rsidR="007B663A">
                <w:fldChar w:fldCharType="end"/>
              </w:r>
            </w:sdtContent>
          </w:sdt>
        </w:p>
        <w:p w14:paraId="289DEEDC" w14:textId="77777777" w:rsidR="00D12F34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756324223"/>
            </w:sdtPr>
            <w:sdtContent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 w:rsidR="007B663A">
                <w:rPr>
                  <w:rStyle w:val="PlaceholderText"/>
                  <w:color w:val="A5A5A5"/>
                </w:rPr>
                <w:t>e</w:t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 w:rsidR="007B663A"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 w:rsidR="007B663A">
                <w:fldChar w:fldCharType="separate"/>
              </w:r>
              <w:r w:rsidR="007B663A"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 w:rsidR="007B663A">
                <w:fldChar w:fldCharType="end"/>
              </w:r>
            </w:sdtContent>
          </w:sdt>
        </w:p>
      </w:tc>
    </w:tr>
  </w:tbl>
  <w:p w14:paraId="52F2FEE5" w14:textId="77777777" w:rsidR="00D12F34" w:rsidRDefault="00D12F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17"/>
    <w:rsid w:val="00061EB4"/>
    <w:rsid w:val="00081F17"/>
    <w:rsid w:val="001F7F67"/>
    <w:rsid w:val="00211E28"/>
    <w:rsid w:val="003F2A1D"/>
    <w:rsid w:val="004E40F5"/>
    <w:rsid w:val="004F01FA"/>
    <w:rsid w:val="00502A94"/>
    <w:rsid w:val="005A688A"/>
    <w:rsid w:val="005B0113"/>
    <w:rsid w:val="005D6D3D"/>
    <w:rsid w:val="00652190"/>
    <w:rsid w:val="006D0673"/>
    <w:rsid w:val="007742C7"/>
    <w:rsid w:val="0079319A"/>
    <w:rsid w:val="007B663A"/>
    <w:rsid w:val="00866EEC"/>
    <w:rsid w:val="008F4F81"/>
    <w:rsid w:val="009905D3"/>
    <w:rsid w:val="009A0BDF"/>
    <w:rsid w:val="009B191D"/>
    <w:rsid w:val="009B3E51"/>
    <w:rsid w:val="009E1DAB"/>
    <w:rsid w:val="009E3F5C"/>
    <w:rsid w:val="00A001C7"/>
    <w:rsid w:val="00A22AEF"/>
    <w:rsid w:val="00AE1C35"/>
    <w:rsid w:val="00AE1E71"/>
    <w:rsid w:val="00AF6B78"/>
    <w:rsid w:val="00B314D7"/>
    <w:rsid w:val="00C70511"/>
    <w:rsid w:val="00CA785A"/>
    <w:rsid w:val="00CE0240"/>
    <w:rsid w:val="00D12F34"/>
    <w:rsid w:val="00DD6717"/>
    <w:rsid w:val="00EC5E9E"/>
    <w:rsid w:val="00F16E3C"/>
    <w:rsid w:val="00F658DF"/>
    <w:rsid w:val="00FC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6F8EA"/>
  <w15:chartTrackingRefBased/>
  <w15:docId w15:val="{4F5594DC-44E5-4E4D-9901-3322BCC4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eastAsia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eastAsia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frah1">
    <w:name w:val="fra_h1"/>
    <w:qFormat/>
    <w:rPr>
      <w:b/>
      <w:bCs/>
      <w:sz w:val="28"/>
      <w:szCs w:val="28"/>
    </w:rPr>
  </w:style>
  <w:style w:type="paragraph" w:customStyle="1" w:styleId="frah2">
    <w:name w:val="fra_h2"/>
    <w:qFormat/>
    <w:rPr>
      <w:b/>
      <w:bCs/>
      <w:sz w:val="24"/>
      <w:szCs w:val="24"/>
    </w:rPr>
  </w:style>
  <w:style w:type="paragraph" w:customStyle="1" w:styleId="frah4">
    <w:name w:val="fra_h4"/>
    <w:qFormat/>
    <w:rPr>
      <w:b/>
      <w:bCs/>
    </w:rPr>
  </w:style>
  <w:style w:type="paragraph" w:customStyle="1" w:styleId="frah3">
    <w:name w:val="fra_h3"/>
    <w:qFormat/>
    <w:rPr>
      <w:b/>
      <w:bCs/>
      <w:sz w:val="24"/>
      <w:szCs w:val="24"/>
    </w:rPr>
  </w:style>
  <w:style w:type="paragraph" w:customStyle="1" w:styleId="frah6">
    <w:name w:val="fra_h6"/>
    <w:qFormat/>
    <w:rPr>
      <w:sz w:val="18"/>
      <w:szCs w:val="18"/>
    </w:rPr>
  </w:style>
  <w:style w:type="paragraph" w:customStyle="1" w:styleId="frah7">
    <w:name w:val="fra_h7"/>
    <w:qFormat/>
    <w:rPr>
      <w:sz w:val="20"/>
      <w:szCs w:val="20"/>
    </w:rPr>
  </w:style>
  <w:style w:type="paragraph" w:customStyle="1" w:styleId="wingdings">
    <w:name w:val="wingdings"/>
    <w:qFormat/>
    <w:rPr>
      <w:rFonts w:ascii="Wingdings" w:eastAsia="Wingdings" w:hAnsi="Wingdings" w:cs="Wingding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1507D03F18A4E91B4FF6639263FFB" ma:contentTypeVersion="16" ma:contentTypeDescription="Create a new document." ma:contentTypeScope="" ma:versionID="d4128c60da473b7abb2b20e69046c3bf">
  <xsd:schema xmlns:xsd="http://www.w3.org/2001/XMLSchema" xmlns:xs="http://www.w3.org/2001/XMLSchema" xmlns:p="http://schemas.microsoft.com/office/2006/metadata/properties" xmlns:ns2="9c43575c-bf35-4ec2-91ad-ac1a08b38a3b" xmlns:ns3="29c269ca-4d89-40b9-9306-b75722c57f0b" targetNamespace="http://schemas.microsoft.com/office/2006/metadata/properties" ma:root="true" ma:fieldsID="f82af09114ba49d4e2d0a285a7309f1d" ns2:_="" ns3:_="">
    <xsd:import namespace="9c43575c-bf35-4ec2-91ad-ac1a08b38a3b"/>
    <xsd:import namespace="29c269ca-4d89-40b9-9306-b75722c57f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3575c-bf35-4ec2-91ad-ac1a08b38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8db787b-d537-43d9-a9ee-30ff4dfc8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269ca-4d89-40b9-9306-b75722c57f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150f65-e9d0-43ef-b3de-831efda23a43}" ma:internalName="TaxCatchAll" ma:showField="CatchAllData" ma:web="29c269ca-4d89-40b9-9306-b75722c57f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43575c-bf35-4ec2-91ad-ac1a08b38a3b">
      <Terms xmlns="http://schemas.microsoft.com/office/infopath/2007/PartnerControls"/>
    </lcf76f155ced4ddcb4097134ff3c332f>
    <TaxCatchAll xmlns="29c269ca-4d89-40b9-9306-b75722c57f0b" xsi:nil="true"/>
  </documentManagement>
</p:properties>
</file>

<file path=customXml/itemProps1.xml><?xml version="1.0" encoding="utf-8"?>
<ds:datastoreItem xmlns:ds="http://schemas.openxmlformats.org/officeDocument/2006/customXml" ds:itemID="{B2F69BF1-9383-4A6A-99F4-53EB691F86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0E2883-9FEE-41F7-9D09-1FD34A5BB9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3575c-bf35-4ec2-91ad-ac1a08b38a3b"/>
    <ds:schemaRef ds:uri="29c269ca-4d89-40b9-9306-b75722c57f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CAF5C1-FA29-43B5-AB34-D030000DC0BC}">
  <ds:schemaRefs>
    <ds:schemaRef ds:uri="http://schemas.microsoft.com/office/2006/metadata/properties"/>
    <ds:schemaRef ds:uri="http://schemas.microsoft.com/office/infopath/2007/PartnerControls"/>
    <ds:schemaRef ds:uri="9c43575c-bf35-4ec2-91ad-ac1a08b38a3b"/>
    <ds:schemaRef ds:uri="29c269ca-4d89-40b9-9306-b75722c57f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778</Words>
  <Characters>4181</Characters>
  <Application>Microsoft Office Word</Application>
  <DocSecurity>0</DocSecurity>
  <Lines>181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 Bedford</dc:creator>
  <cp:lastModifiedBy>Kris Waller</cp:lastModifiedBy>
  <cp:revision>7</cp:revision>
  <dcterms:created xsi:type="dcterms:W3CDTF">2026-01-20T15:56:00Z</dcterms:created>
  <dcterms:modified xsi:type="dcterms:W3CDTF">2026-01-24T12:08:00Z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0x0101006C61507D03F18A4E91B4FF6639263FFB</vt:lpwstr>
  </property>
</Properties>
</file>