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POP-EP-003</w:t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03/09/2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Empréstimo Pessoal – Inelegível / Sem Margem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Nathalia 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Padronizar as orientações aos clientes que não possuem oferta disponível para contratação do Empréstimo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Aplica-se aos colaboradores responsáveis pelo atendimento aos clientes com resultado inelegível ou sem oferta disponível para contratação do Empréstimo Pessoal.</w:t>
      </w:r>
    </w:p>
    <w:p w:rsidR="00000000" w:rsidDel="00000000" w:rsidP="00000000" w:rsidRDefault="00000000" w:rsidRPr="00000000" w14:paraId="0000001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br w:type="textWrapping"/>
        <w:t xml:space="preserve">CRM: Plataforma utilizada para consulta das informações do cliente e do Empréstimo Pessoal.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Velobot: Sistema de consulta de procedimentos, regras do produto e orientações de atendimento.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Requisição: Solicitação encaminhada às áreas de Produto, Suporte ou responsáveis pelo sistema para análise, validação e correção de divergências, inconsistências ou falhas identificadas durante o atendimento.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Open Finance: Sistema que permite o compartilhamento seguro de dados financeiros do cliente, mediante consentimento, para análise da solicitação de crédito.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Para as demais definições e siglas relacionadas ao Empréstimo Pessoal, consultar o POP-EP-001 – Empréstimo Pessoal – Contratação.</w:t>
      </w:r>
    </w:p>
    <w:p w:rsidR="00000000" w:rsidDel="00000000" w:rsidP="00000000" w:rsidRDefault="00000000" w:rsidRPr="00000000" w14:paraId="00000028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orientar os clientes sobre o resultado da análise de crédito do Empréstimo Pessoal e como prosseguir.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Gestor da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Responsável por garantir o cumprimento deste procedimento pela equipe de Atendimento.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4695"/>
        <w:gridCol w:w="4872"/>
        <w:tblGridChange w:id="0">
          <w:tblGrid>
            <w:gridCol w:w="918"/>
            <w:gridCol w:w="4695"/>
            <w:gridCol w:w="4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455.0" w:type="dxa"/>
              <w:jc w:val="left"/>
              <w:tblLayout w:type="fixed"/>
              <w:tblLook w:val="0400"/>
            </w:tblPr>
            <w:tblGrid>
              <w:gridCol w:w="4455"/>
              <w:tblGridChange w:id="0">
                <w:tblGrid>
                  <w:gridCol w:w="44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Receber o contato do cliente e identificar a solicitação relacionada ao Empréstimo Pessoal.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Questionar e validar qual etapa do empréstimo pessoal o cliente se encontra.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455.0" w:type="dxa"/>
              <w:jc w:val="left"/>
              <w:tblLayout w:type="fixed"/>
              <w:tblLook w:val="0400"/>
            </w:tblPr>
            <w:tblGrid>
              <w:gridCol w:w="4455"/>
              <w:tblGridChange w:id="0">
                <w:tblGrid>
                  <w:gridCol w:w="44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Consultar as informações do Empréstimo Pessoal na plataforma CRM.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elegibilidade do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motivo da negativa apresentado pelo sistema,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455.0" w:type="dxa"/>
              <w:jc w:val="left"/>
              <w:tblLayout w:type="fixed"/>
              <w:tblLook w:val="0400"/>
            </w:tblPr>
            <w:tblGrid>
              <w:gridCol w:w="4455"/>
              <w:tblGridChange w:id="0">
                <w:tblGrid>
                  <w:gridCol w:w="44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Informar ao cliente o resultado da análise e o motivo da negativa exibido no CRM.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4455.0" w:type="dxa"/>
              <w:jc w:val="left"/>
              <w:tblLayout w:type="fixed"/>
              <w:tblLook w:val="0400"/>
            </w:tblPr>
            <w:tblGrid>
              <w:gridCol w:w="4455"/>
              <w:tblGridChange w:id="0">
                <w:tblGrid>
                  <w:gridCol w:w="44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Orientar sobre nova tentativa de análise no prazo de até 30 dias informados no app. 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App | 30 Dias.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Solicitar evidências complementares ao cliente em caso de dúvidas, divergências ou inconsistências relacionadas à negativa apresentada.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Repassar cenários de divergência ou erros durante a contratação ao time de produtos quando aplicável e informar o prazo de 48 Horas para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Produtos | 48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com a tabulação: Produtos: Empréstimo Pessoal &gt; Motivo: Informações para Contratação &gt; Detalhe: Elegibilidade e encerrar a interação.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6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</w:t>
      </w:r>
      <w:r w:rsidDel="00000000" w:rsidR="00000000" w:rsidRPr="00000000">
        <w:rPr>
          <w:rtl w:val="0"/>
        </w:rPr>
      </w:r>
    </w:p>
    <w:tbl>
      <w:tblPr>
        <w:tblStyle w:val="Table14"/>
        <w:tblW w:w="106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40"/>
        <w:gridCol w:w="2937"/>
        <w:gridCol w:w="141"/>
        <w:gridCol w:w="5557"/>
        <w:tblGridChange w:id="0">
          <w:tblGrid>
            <w:gridCol w:w="1985"/>
            <w:gridCol w:w="40"/>
            <w:gridCol w:w="2937"/>
            <w:gridCol w:w="141"/>
            <w:gridCol w:w="55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SISTEMA</w:t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Elegibilidade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tabs>
                      <w:tab w:val="left" w:leader="none" w:pos="5879"/>
                    </w:tabs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5929.0" w:type="dxa"/>
              <w:jc w:val="left"/>
              <w:tblLayout w:type="fixed"/>
              <w:tblLook w:val="0400"/>
            </w:tblPr>
            <w:tblGrid>
              <w:gridCol w:w="5929"/>
              <w:tblGridChange w:id="0">
                <w:tblGrid>
                  <w:gridCol w:w="59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2">
                  <w:pPr>
                    <w:tabs>
                      <w:tab w:val="left" w:leader="none" w:pos="5879"/>
                    </w:tabs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Situação do cliente para contratação do Empréstimo Pessoal.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tabs>
                <w:tab w:val="left" w:leader="none" w:pos="5879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Motivo da Inelegibilidade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5179.0" w:type="dxa"/>
              <w:jc w:val="left"/>
              <w:tblLayout w:type="fixed"/>
              <w:tblLook w:val="0400"/>
            </w:tblPr>
            <w:tblGrid>
              <w:gridCol w:w="5179"/>
              <w:tblGridChange w:id="0">
                <w:tblGrid>
                  <w:gridCol w:w="5179"/>
                </w:tblGrid>
              </w:tblGridChange>
            </w:tblGrid>
            <w:tr>
              <w:trPr>
                <w:cantSplit w:val="0"/>
                <w:trHeight w:val="28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30" w:before="30" w:lineRule="auto"/>
                    <w:rPr>
                      <w:rFonts w:ascii="Arial" w:cs="Arial" w:eastAsia="Arial" w:hAnsi="Arial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9"/>
                      <w:szCs w:val="19"/>
                      <w:rtl w:val="0"/>
                    </w:rPr>
                    <w:t xml:space="preserve">Justificativa apresentada pelo sistema para inelegibilidade.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CRM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do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Permite consultar dados relacionados a solicitação do 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Velobot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 de Conhecimento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 de procedimentos, regras do produto e orientações de atendimento.</w:t>
            </w:r>
          </w:p>
        </w:tc>
      </w:tr>
    </w:tbl>
    <w:p w:rsidR="00000000" w:rsidDel="00000000" w:rsidP="00000000" w:rsidRDefault="00000000" w:rsidRPr="00000000" w14:paraId="0000008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e5fac" w:val="clear"/>
        <w:spacing w:before="200" w:lineRule="auto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5.2. SLA DO PROCESSO</w:t>
      </w:r>
    </w:p>
    <w:tbl>
      <w:tblPr>
        <w:tblStyle w:val="Table19"/>
        <w:tblW w:w="10440.0" w:type="dxa"/>
        <w:jc w:val="left"/>
        <w:tblLayout w:type="fixed"/>
        <w:tblLook w:val="0400"/>
      </w:tblPr>
      <w:tblGrid>
        <w:gridCol w:w="3480"/>
        <w:gridCol w:w="3525"/>
        <w:gridCol w:w="3435"/>
        <w:tblGridChange w:id="0">
          <w:tblGrid>
            <w:gridCol w:w="3480"/>
            <w:gridCol w:w="3525"/>
            <w:gridCol w:w="343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2e5fac" w:val="clea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SLA</w:t>
            </w:r>
          </w:p>
        </w:tc>
        <w:tc>
          <w:tcPr>
            <w:tcBorders>
              <w:bottom w:color="000000" w:space="0" w:sz="8" w:val="single"/>
            </w:tcBorders>
            <w:shd w:fill="2e5fac" w:val="clea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REFERÊNCIA</w:t>
            </w:r>
          </w:p>
        </w:tc>
        <w:tc>
          <w:tcPr>
            <w:tcBorders>
              <w:bottom w:color="000000" w:space="0" w:sz="8" w:val="single"/>
            </w:tcBorders>
            <w:shd w:fill="2e5fac" w:val="clea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ETAPA (ITEM 5)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Atendimento, consulta, validação da elegibilidade e orientação ao cliente durante a interação.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Etapas 1 a 6, 8 e 10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30 dias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Prazo para nova tentativa de análise de crédito, informado ao cliente no app.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 7</w:t>
            </w:r>
          </w:p>
        </w:tc>
      </w:tr>
      <w:tr>
        <w:trPr>
          <w:cantSplit w:val="0"/>
          <w:trHeight w:val="670.44433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48 horas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Prazo de análise pelo time de Produtos nos cenários de divergência ou erro na contratação.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 9</w:t>
            </w:r>
          </w:p>
        </w:tc>
      </w:tr>
    </w:tbl>
    <w:p w:rsidR="00000000" w:rsidDel="00000000" w:rsidP="00000000" w:rsidRDefault="00000000" w:rsidRPr="00000000" w14:paraId="0000009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e5fac" w:val="clear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A elegibilidade para contratação é definida automaticamente pelo sistema.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O motivo da negativa será disponibilizado diretamente no CRM.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O atendente deverá informar exclusivamente o motivo apresentado pelo sistema.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Não será permitida alteração, interpretação ou complementação dos critérios de análise.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Em caso de inelegibilidade, o cliente poderá realizar nova tentativa conforme as regras vigentes do produto.</w:t>
      </w:r>
    </w:p>
    <w:p w:rsidR="00000000" w:rsidDel="00000000" w:rsidP="00000000" w:rsidRDefault="00000000" w:rsidRPr="00000000" w14:paraId="0000009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2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% de atendimentos em conformidade com 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61092922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Qualidade dos Atendimentos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monitorias relacionadas ao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69547430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Satisfação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Nota média das avaliações recebidas após o atendimento (CSAT Telefonia)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26799482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Não Conformidades no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Quantidade de desvios identificados em monitorias e auditorias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67397516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Resolutividade no Primeiro Contato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solicitações solucionadas sem necessidade de novo contato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175235942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90%</w:t>
                </w:r>
              </w:sdtContent>
            </w:sdt>
          </w:p>
        </w:tc>
      </w:tr>
    </w:tbl>
    <w:p w:rsidR="00000000" w:rsidDel="00000000" w:rsidP="00000000" w:rsidRDefault="00000000" w:rsidRPr="00000000" w14:paraId="000000A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2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 inadequada ou ausência de consulta ao Velobot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o Velobot sempre que houver dúvidas sobre o processo ou orientação ao cliente e seguir informações vigentes disponibilizadas pela ferramenta.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divergente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Garantir a utilização deste POP e realizar reciclagens periódicas da equipe.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Informação divergente da apresentada no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o CRM antes de prestar orientações e, ao identificar desvio nas informações. informar gestão para correção.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incorreta sobre o motivo da 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Utilizar exclusivamente as informações disponibilizadas pelo sistema e corrigir a orientação, quando necessário.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na consulta das informações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3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5363.0" w:type="dxa"/>
              <w:jc w:val="left"/>
              <w:tblLayout w:type="fixed"/>
              <w:tblLook w:val="0400"/>
            </w:tblPr>
            <w:tblGrid>
              <w:gridCol w:w="5363"/>
              <w:tblGridChange w:id="0">
                <w:tblGrid>
                  <w:gridCol w:w="53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5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  <w:rtl w:val="0"/>
                    </w:rPr>
                    <w:t xml:space="preserve">Validar as informações disponíveis no CRM antes de concluir o atendimento e complementar a orientação, quando aplicável.</w:t>
                  </w:r>
                </w:p>
              </w:tc>
            </w:tr>
          </w:tbl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incompleto do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A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5363.0" w:type="dxa"/>
              <w:jc w:val="left"/>
              <w:tblLayout w:type="fixed"/>
              <w:tblLook w:val="0400"/>
            </w:tblPr>
            <w:tblGrid>
              <w:gridCol w:w="5363"/>
              <w:tblGridChange w:id="0">
                <w:tblGrid>
                  <w:gridCol w:w="536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C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  <w:rtl w:val="0"/>
                    </w:rPr>
                    <w:t xml:space="preserve">Registrar todas as informações relevantes do atendimento e atualizar o registro, quando necessário.</w:t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Descumprimento do procedimento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orientações operacionais, monitorias e reciclagens periódicas.</w:t>
            </w:r>
          </w:p>
        </w:tc>
      </w:tr>
    </w:tbl>
    <w:p w:rsidR="00000000" w:rsidDel="00000000" w:rsidP="00000000" w:rsidRDefault="00000000" w:rsidRPr="00000000" w14:paraId="000000D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26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realizadas pelos canais oficiais do Velotax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N° do ticket gerado do atendimento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 CRM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informações de elegibilidade e motivo da negativa consultadas durante 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Evidências do Cliente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Capturas de tela ou documentos enviados para análise de divergências ou inconsistências.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Requisições</w:t>
            </w:r>
          </w:p>
        </w:tc>
      </w:tr>
    </w:tbl>
    <w:p w:rsidR="00000000" w:rsidDel="00000000" w:rsidP="00000000" w:rsidRDefault="00000000" w:rsidRPr="00000000" w14:paraId="000000D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as definições e siglas relacionadas ao Empréstimo Pessoal, consultar o POP-EP-001 – Empréstimo Pessoal – Contratação!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Velobot – Sistema de consulta de procedimentos, regras do produto e orientações de atendimento.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27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sz w:val="10"/>
          <w:szCs w:val="10"/>
        </w:rPr>
        <w:drawing>
          <wp:inline distB="0" distT="0" distL="0" distR="0">
            <wp:extent cx="5041126" cy="7561689"/>
            <wp:effectExtent b="0" l="0" r="0" t="0"/>
            <wp:docPr id="18876779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126" cy="7561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POP-EP-003 | Inelegível / Sem Margem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73893" cy="250873"/>
          <wp:effectExtent b="0" l="0" r="0" t="0"/>
          <wp:docPr id="188767799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 w:val="1"/>
    <w:rsid w:val="00F34AA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34AA6"/>
  </w:style>
  <w:style w:type="paragraph" w:styleId="Rodap">
    <w:name w:val="footer"/>
    <w:basedOn w:val="Normal"/>
    <w:link w:val="RodapChar"/>
    <w:uiPriority w:val="99"/>
    <w:unhideWhenUsed w:val="1"/>
    <w:rsid w:val="00F34AA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34AA6"/>
  </w:style>
  <w:style w:type="character" w:styleId="Refdecomentrio">
    <w:name w:val="annotation reference"/>
    <w:basedOn w:val="Fontepargpadro"/>
    <w:uiPriority w:val="99"/>
    <w:semiHidden w:val="1"/>
    <w:unhideWhenUsed w:val="1"/>
    <w:rsid w:val="00D03C5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D03C52"/>
  </w:style>
  <w:style w:type="character" w:styleId="TextodecomentrioChar" w:customStyle="1">
    <w:name w:val="Texto de comentário Char"/>
    <w:basedOn w:val="Fontepargpadro"/>
    <w:link w:val="Textodecomentrio"/>
    <w:uiPriority w:val="99"/>
    <w:rsid w:val="00D03C52"/>
  </w:style>
  <w:style w:type="table" w:styleId="Tabelacomgrade">
    <w:name w:val="Table Grid"/>
    <w:basedOn w:val="Tabelanormal"/>
    <w:uiPriority w:val="39"/>
    <w:rsid w:val="00830F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W+oxEW+lEjOy2X6tQqVWp8SPQ==">CgMxLjAaJAoBMBIfCh0IB0IZCgVBcmlhbBIQQXJpYWwgVW5pY29kZSBNUxokCgExEh8KHQgHQhkKBUFyaWFsEhBBcmlhbCBVbmljb2RlIE1TGiQKATISHwodCAdCGQoFQXJpYWwSEEFyaWFsIFVuaWNvZGUgTVMaJAoBMxIfCh0IB0IZCgVBcmlhbBIQQXJpYWwgVW5pY29kZSBNUxokCgE0Eh8KHQgHQhkKBUFyaWFsEhBBcmlhbCBVbmljb2RlIE1TOAByITFwcGNxRDdNcHA5LU1LZXFVeDBsNTgzbjNBanQySXE5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2026-06-10T16:50:00Z</dcterms:created>
  <dc:creator>Un-named</dc:creator>
</cp:coreProperties>
</file>