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1800"/>
        <w:gridCol w:w="1600"/>
        <w:gridCol w:w="3085"/>
        <w:tblGridChange w:id="0">
          <w:tblGrid>
            <w:gridCol w:w="4000"/>
            <w:gridCol w:w="1800"/>
            <w:gridCol w:w="1600"/>
            <w:gridCol w:w="308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PROCEDIMENTO OPERACIONAL 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0c040"/>
                <w:sz w:val="36"/>
                <w:szCs w:val="36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16/06/2026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 de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Escalonamento - Solicitações de Cancelamento e Estorno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2000"/>
        <w:gridCol w:w="1600"/>
        <w:gridCol w:w="2350"/>
        <w:gridCol w:w="2835"/>
        <w:tblGridChange w:id="0">
          <w:tblGrid>
            <w:gridCol w:w="1700"/>
            <w:gridCol w:w="2000"/>
            <w:gridCol w:w="1600"/>
            <w:gridCol w:w="2350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Octavio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16/06/2026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Uso Interno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Estabelecer o procedimento para análise, orientação e escalonamento de solicitações de cancelamento e estorno de produtos e serviços comercializados pelo Velotax, garantindo o correto tratamento das solicitações, a observância do direito de arrependimento previsto no Código de Defesa do Consumidor e o encaminhamento adequado para análise das áreas responsáveis.</w:t>
      </w:r>
    </w:p>
    <w:p w:rsidR="00000000" w:rsidDel="00000000" w:rsidP="00000000" w:rsidRDefault="00000000" w:rsidRPr="00000000" w14:paraId="0000001B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2.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procedimento aplica-se às solicitações de cancelamento e estorno relacionadas a cupons, seguros e demais produtos ou serviços comercializados pelo Velotax que estejam sujeitos à análise de arrependimento de compra e tratamento pelo Financeiro.</w:t>
      </w:r>
    </w:p>
    <w:p w:rsidR="00000000" w:rsidDel="00000000" w:rsidP="00000000" w:rsidRDefault="00000000" w:rsidRPr="00000000" w14:paraId="0000001D">
      <w:pPr>
        <w:spacing w:after="80" w:before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Não se aplica às solicitações relacionadas ao Plano IRPF Vitalício, Seguro Prestamista, produtos de crédito, chargeback, contestação bancária ou demais processos que possuam procedimento específico.</w:t>
      </w:r>
    </w:p>
    <w:p w:rsidR="00000000" w:rsidDel="00000000" w:rsidP="00000000" w:rsidRDefault="00000000" w:rsidRPr="00000000" w14:paraId="0000001E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3. DEFINIÇÕES E SIGLAS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Estorno: Devolução total ou parcial de valores pagos pelo cliente, após análise e aprovação da solicitação pela área responsável.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Cancelamento: Solicitação realizada pelo cliente para encerramento de produto ou serviço contratado junto ao Velotax.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Direito de Arrependimento: Direito previsto no Art. 49 do Código de Defesa do Consumidor que permite ao cliente desistir da contratação no prazo de até 7 (sete) dias contados da aquisição do produto ou serviço, observadas as condições aplicáveis.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Pagarme: Plataforma utilizada para processamento e consulta das transações financeiras realizadas pelos clientes junto ao Velotax.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Charge ID: Identificador único da transação financeira processada pelo Pagarme.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CRM: Sistema utilizado para consulta das informações cadastrais, contratuais, operacionais e financeiras dos clientes.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Escalonamento: Encaminhamento formal da solicitação para análise da área responsável, mediante preenchimento das informações obrigatórias previstas neste procedimento.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Financeiro: Área responsável pela análise e deliberação das solicitações de cancelamento e estorno encaminhadas pelo atendimento.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Valor Proporcional: Valor calculado pelo atendimento conforme as regras específicas do produto, quando aplicável.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Anotação Interna: Registro realizado pelo atendente contendo informações relevantes sobre a análise realizada, orientações prestadas e ações executadas durante o atendimento.</w:t>
      </w:r>
    </w:p>
    <w:p w:rsidR="00000000" w:rsidDel="00000000" w:rsidP="00000000" w:rsidRDefault="00000000" w:rsidRPr="00000000" w14:paraId="0000002A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4. RESPONSABILIDADES</w:t>
      </w: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7985"/>
        <w:tblGridChange w:id="0">
          <w:tblGrid>
            <w:gridCol w:w="2500"/>
            <w:gridCol w:w="7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Atendente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7745.0" w:type="dxa"/>
              <w:jc w:val="left"/>
              <w:tblLayout w:type="fixed"/>
              <w:tblLook w:val="0400"/>
            </w:tblPr>
            <w:tblGrid>
              <w:gridCol w:w="7745"/>
              <w:tblGridChange w:id="0">
                <w:tblGrid>
                  <w:gridCol w:w="77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F">
                  <w:pPr>
                    <w:rPr>
                      <w:rFonts w:ascii="Arial" w:cs="Arial" w:eastAsia="Arial" w:hAnsi="Arial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9"/>
                      <w:szCs w:val="19"/>
                      <w:rtl w:val="0"/>
                    </w:rPr>
                    <w:t xml:space="preserve">Receber a solicitação do cliente, validar as informações do pagamento, verificar o prazo para exercício do direito de arrependimento, consultar as informações disponíveis nos sistemas oficiais, registrar anotação interna, preencher corretamente o escalonamento conforme as regras deste procedimento, orientar o cliente e encaminhar a solicitação para análise.</w:t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Analisar as solicitações de cancelamento e estorno encaminhadas pelo atendimento, validar as informações registradas, realizar as verificações necessárias junto aos parceiros quando aplicável, encaminhar os casos para aprovação final e executar os estornos aprovados.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CEO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Realizar a aprovação final das solicitações elegíveis para cancelamento e estorno.</w:t>
            </w:r>
          </w:p>
        </w:tc>
      </w:tr>
    </w:tbl>
    <w:p w:rsidR="00000000" w:rsidDel="00000000" w:rsidP="00000000" w:rsidRDefault="00000000" w:rsidRPr="00000000" w14:paraId="0000003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 FLUXO DE ATENDIMENTO</w:t>
      </w:r>
      <w:r w:rsidDel="00000000" w:rsidR="00000000" w:rsidRPr="00000000">
        <w:rPr>
          <w:rtl w:val="0"/>
        </w:rPr>
      </w:r>
    </w:p>
    <w:tbl>
      <w:tblPr>
        <w:tblStyle w:val="Table6"/>
        <w:tblW w:w="10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4725"/>
        <w:gridCol w:w="5040"/>
        <w:tblGridChange w:id="0">
          <w:tblGrid>
            <w:gridCol w:w="855"/>
            <w:gridCol w:w="4725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ATIVIDADE /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RESPONSÁVEL |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highlight w:val="white"/>
                <w:rtl w:val="0"/>
              </w:rPr>
              <w:t xml:space="preserve">Receber o contato do cliente e identificar a solicitação relacionada ao cancelamento ou estorno de produto ou serviço.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highlight w:val="white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highlight w:val="white"/>
                <w:rtl w:val="0"/>
              </w:rPr>
              <w:t xml:space="preserve">Identificar o produto ou serviço para o qual o cliente solicita cancelamento ou estorno.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highlight w:val="white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highlight w:val="white"/>
                <w:rtl w:val="0"/>
              </w:rPr>
              <w:t xml:space="preserve">Consultar as informações financeiras da transação no Pagarme por meio do CRM.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highlight w:val="white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as informações da transação, incluindo Charge ID, status do pagamento, valor pago, data do pagamento, forma de pagamento e descrição do produto ou serviço adquirido.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a data em que o produto ou serviço foi adquirido pelo cliente.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Identificar a data do primeiro contato do cliente solicitando o cancelamento ou estorno.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Comparar a data de aquisição do produto ou serviço com a data da solicitação do cliente para verificar se o pedido foi realizado dentro do prazo de 7 (sete) dias previsto para exercício do direito de arrependimento. Caso positivo, prosseguir para a etapa 8. Caso negativo, prosseguir para a etapa 18.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Confirmar com o cliente o motivo da solicitação de cancelamento ou estorno.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anotação interna contendo o produto adquirido, data da compra, valor pago, motivo da solicitação e data do primeiro contato do cliente.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se todas as informações necessárias para análise estão disponíveis. Caso não estejam, solicitar informações complementares ao cliente.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Acessar o formulário de escalonamento financeiro e selecionar a categoria "Fin / Cancelamento / Estorno de Plano".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Preencher o campo "Data da Solicitação" utilizando a data do primeiro contato realizado pelo cliente para solicitar o cancelamento ou estorno.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tabs>
                <w:tab w:val="left" w:leader="none" w:pos="1172"/>
              </w:tabs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Preencher o campo "Motivo do Estorno" com a opção "Arrependimento de Compra".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Preencher o campo "Observações do Cliente" contendo, no mínimo, Charge ID, data do pagamento, valor pago, forma de pagamento, descrição do produto, quantidade adquirida quando aplicável, motivo informado pelo cliente e demais informações relevantes para análise.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Preencher o campo "Valor do Estorno" com o valor pago pelo cliente.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Não preencher os campos (Aprovação/CS e Aprovação/Financeiro) destinados às aprovações das áreas responsáveis pela análise da solicitação.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Encaminhar a solicitação para análise do Financeiro e informar ao cliente que o prazo para conclusão da análise e processamento do estorno é de 5 a 7 dias úteis. Em seguida, prosseguir para a etapa 20.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Informar ao cliente que a solicitação foi realizada após o prazo legal previsto para exercício do direito de arrependimento e que, por esse motivo, não será possível prosseguir com a solicitação de cancelamento ou estorno.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anotação interna contendo a análise realizada e a orientação prestada ao cliente.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o atendimento e encerrar a interação.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</w:tbl>
    <w:p w:rsidR="00000000" w:rsidDel="00000000" w:rsidP="00000000" w:rsidRDefault="00000000" w:rsidRPr="00000000" w14:paraId="0000007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5.1. INFORMAÇÕES PARA CONSULTA NO CRM</w:t>
      </w:r>
      <w:r w:rsidDel="00000000" w:rsidR="00000000" w:rsidRPr="00000000">
        <w:rPr>
          <w:rtl w:val="0"/>
        </w:rPr>
      </w:r>
    </w:p>
    <w:tbl>
      <w:tblPr>
        <w:tblStyle w:val="Table7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9"/>
        <w:gridCol w:w="1543"/>
        <w:gridCol w:w="6273"/>
        <w:tblGridChange w:id="0">
          <w:tblGrid>
            <w:gridCol w:w="2669"/>
            <w:gridCol w:w="1543"/>
            <w:gridCol w:w="627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INFORMAÇÃO</w:t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Charge ID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tabs>
                <w:tab w:val="left" w:leader="none" w:pos="2420"/>
              </w:tabs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Identificador único da transação financeira processada pelo Pagarme.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Status do Pagamento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 a situação atual da transação financeira registrada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Valor Pago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Valor efetivamente pago pelo cliente na contratação do produto ou serviço.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Data do Pagamento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Data em que a transação financeira foi concluída.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Forma de Pagamento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Meio utilizado pelo cliente para realização do pagamento.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Descrição do Produto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Identificação do produto ou serviço contratado pelo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Quantidade Adquirida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Quantidade de itens, créditos ou unidades contratadas quando aplicável.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Histórico de Pagamentos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Relação das transações financeiras realizadas pelo cliente junto ao Velotax.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Seguro Celular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Informações relacionadas à contratação do seguro celular quando aplicável.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Seguro Perda de Renda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Informações relacionadas à contratação do seguro perda de renda quando aplicável.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Seguro Acidente Pessoal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Informações relacionadas à contratação do seguro acidente pessoal quando aplicável.</w:t>
            </w:r>
          </w:p>
        </w:tc>
      </w:tr>
    </w:tbl>
    <w:p w:rsidR="00000000" w:rsidDel="00000000" w:rsidP="00000000" w:rsidRDefault="00000000" w:rsidRPr="00000000" w14:paraId="0000009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6. PONTOS DE ATENÇÃO E REGRAS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direito de arrependimento poderá ser exercido pelo cliente no prazo de até 7 (sete) dias corridos contados da aquisição do produto ou serviço, conforme previsto no Art. 49 do Código de Defesa do Consumidor.</w:t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Para fins de análise do prazo de arrependimento, deverá ser considerada a data do primeiro contato realizado pelo cliente solicitando o cancelamento ou estorno.</w:t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Quando a solicitação for realizada dentro do prazo legal, eventual atraso na visualização do atendimento, falha operacional ou atraso no escalonamento não descaracteriza o direito do cliente à análise da solicitação.</w:t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Solicitações realizadas após o prazo legal de 7 (sete) dias não deverão ser encaminhadas para análise de arrependimento de compra.</w:t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Todas as solicitações elegíveis deverão ser analisadas com base nas informações disponíveis no Pagarme por meio do CRM.</w:t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atendente deverá validar a data do pagamento antes de prosseguir com qualquer solicitação de cancelamento ou estorno.</w:t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atendente deverá validar a data do primeiro contato do cliente antes da abertura do escalonamento.</w:t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escalonamento deverá ser registrado na categoria "Fin / Cancelamento / Estorno de Plano".</w:t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campo "Data da Solicitação" deverá ser preenchido com a data do primeiro contato do cliente solicitando o cancelamento ou estorno.</w:t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campo "Motivo do Estorno" deverá ser preenchido com a opção "Arrependimento de Compra".</w:t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campo "Observações do Cliente" deverá conter, no mínimo, Charge ID, data do pagamento, valor pago, forma de pagamento, descrição do produto, quantidade adquirida quando aplicável, motivo informado pelo cliente e demais informações relevantes para análise.</w:t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campo "Valor do Estorno" deverá ser preenchido conforme as regras aplicáveis ao produto ou serviço analisado.</w:t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Os campos "Aprovação/CS" e "Aprovação/Financeiro" não deverão ser preenchidos pelo atendimento.</w:t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atendimento não possui alçada para aprovar ou reprovar solicitações de estorno encaminhadas para análise financeira.</w:t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análise final da solicitação será realizada pelo Financeiro, podendo incluir validações adicionais junto aos parceiros responsáveis pelo produto ou serviço.</w:t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resgate de cupons caracteriza utilização do serviço, ainda que o benefício não tenha sido posteriormente utilizado pelo cliente.</w:t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validação definitiva da utilização de cupons será realizada durante a análise financeira junto aos parceiros responsáveis.</w:t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Seguro Prestamista não se enquadra neste procedimento e deverá seguir fluxo específico.</w:t>
      </w:r>
    </w:p>
    <w:p w:rsidR="00000000" w:rsidDel="00000000" w:rsidP="00000000" w:rsidRDefault="00000000" w:rsidRPr="00000000" w14:paraId="000000B1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Os estornos aprovados serão realizados para a mesma origem utilizada no pagamento da transação.</w:t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Pagamentos realizados via Pix serão estornados para a conta de origem da transação.</w:t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Pagamentos realizados por cartão de crédito serão estornados conforme os prazos e regras da bandeira e da instituição emissora do cartão.</w:t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prazo para conclusão da análise e processamento do estorno é de 5 a 7 dias úteis.</w:t>
      </w:r>
    </w:p>
    <w:p w:rsidR="00000000" w:rsidDel="00000000" w:rsidP="00000000" w:rsidRDefault="00000000" w:rsidRPr="00000000" w14:paraId="000000B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7. INDICADORES DE DESEMPENHO (KPIS)</w:t>
      </w:r>
      <w:r w:rsidDel="00000000" w:rsidR="00000000" w:rsidRPr="00000000">
        <w:rPr>
          <w:rtl w:val="0"/>
        </w:rPr>
      </w:r>
    </w:p>
    <w:tbl>
      <w:tblPr>
        <w:tblStyle w:val="Table8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800"/>
        <w:gridCol w:w="4685"/>
        <w:tblGridChange w:id="0">
          <w:tblGrid>
            <w:gridCol w:w="3000"/>
            <w:gridCol w:w="2800"/>
            <w:gridCol w:w="4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Aderência ao 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% de atendimentos em conformidade com o 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3590585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Tempo Médio de Atendimento (TMA)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Tempo médio para análise da solicitação, validação das informações e realização do escalonamento quando aplicável.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Conforme meta operacional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Conformidade nas Monitorias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Percentual de aderência dos atendimentos às etapas e regras previstas neste procedimento.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81961051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CSAT (Customer Satisfaction Score)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Índice de satisfação dos clientes em relação ao atendimento prestado.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-144605695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85%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Escalonamentos Corretos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Percentual de solicitações encaminhadas ao Financeiro com preenchimento completo e aderente às regras deste procedimento.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-27147375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Retrabalho por Escalonamento Incompleto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Percentual de solicitações devolvidas pelas áreas responsáveis devido à ausência ou inconsistência de informações obrigatórias.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-146533717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≤ 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Cumprimento do Prazo de Escalonamento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Percentual de solicitações elegíveis encaminhadas para análise financeira dentro do prazo operacional previsto.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99757249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Precisão na Análise do Prazo de Arrependimento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Percentual de solicitações tratadas corretamente quanto ao prazo legal de 7 dias para exercício do direito de arrependimento.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205394871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</w:tc>
      </w:tr>
    </w:tbl>
    <w:p w:rsidR="00000000" w:rsidDel="00000000" w:rsidP="00000000" w:rsidRDefault="00000000" w:rsidRPr="00000000" w14:paraId="000000D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8. GESTÃO DE RISCOS E DESVIOS</w:t>
      </w:r>
      <w:r w:rsidDel="00000000" w:rsidR="00000000" w:rsidRPr="00000000">
        <w:rPr>
          <w:rtl w:val="0"/>
        </w:rPr>
      </w:r>
    </w:p>
    <w:tbl>
      <w:tblPr>
        <w:tblStyle w:val="Table9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1"/>
        <w:gridCol w:w="1741"/>
        <w:gridCol w:w="5603"/>
        <w:tblGridChange w:id="0">
          <w:tblGrid>
            <w:gridCol w:w="3141"/>
            <w:gridCol w:w="1741"/>
            <w:gridCol w:w="56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 / DESVIO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PREVENTIVA / CORRETIVA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Escalonamento de solicitação realizada fora do prazo legal de arrependimento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a data da aquisição do produto ou serviço e a data do primeiro contato do cliente antes da abertura do escalonamento.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Não escalonamento de solicitação realizada dentro do prazo legal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a data do primeiro contato do cliente e registrar corretamente as informações da solicitação. Em caso de falha operacional identificada posteriormente, realizar o escalonamento e registrar a exceção.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Preenchimento incorreto da data da solicitação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Utilizar sempre a data do primeiro contato do cliente solicitando o cancelamento ou estorno.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Preenchimento incompleto do escalonamento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todas as informações obrigatórias antes do encaminhamento ao Financeiro.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Registro incorreto do Charge ID ou informações da transação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Consultar diretamente as informações disponíveis no Pagarme por meio do CRM antes do preenchimento do escalonamento.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Encaminhamento de informações divergentes para análise financeira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Conferir os dados da transação, valores e informações registradas antes do envio da solicitação.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Orientação incorreta ao cliente sobre o direito de arrependimento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Seguir as regras previstas neste procedimento e observar o prazo legal de 7 dias.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Aprovação ou reprovação indevida pelo 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 atendimento deve limitar-se à análise inicial e ao escalonamento, não possuindo alçada para decisão sobre a solicitação.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Falha no registro de anotação interna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Registrar todas as análises, orientações prestadas e ações executadas durante o atendimento.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Retrabalho por devolução do escalonamento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Garantir o correto preenchimento dos campos obrigatórios e das informações necessárias para análise financeira.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Ausência de registro de exceções operacionais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Registrar em anotação interna e no escalonamento situações relacionadas a falhas operacionais, atrasos de tratamento ou solicitações realizadas dentro do prazo legal, mas analisadas posteriormente.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Informação incorreta sobre o prazo de processamento do estorno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Orientar o cliente conforme o prazo vigente de 5 a 7 dias úteis para conclusão da análise e processamento do estorno.</w:t>
            </w:r>
          </w:p>
        </w:tc>
      </w:tr>
    </w:tbl>
    <w:p w:rsidR="00000000" w:rsidDel="00000000" w:rsidP="00000000" w:rsidRDefault="00000000" w:rsidRPr="00000000" w14:paraId="000000F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9. DOCUMENTOS E REGISTROS RELACIONADOS</w:t>
      </w:r>
      <w:r w:rsidDel="00000000" w:rsidR="00000000" w:rsidRPr="00000000">
        <w:rPr>
          <w:rtl w:val="0"/>
        </w:rPr>
      </w:r>
    </w:p>
    <w:tbl>
      <w:tblPr>
        <w:tblStyle w:val="Table10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4400"/>
        <w:gridCol w:w="3885"/>
        <w:tblGridChange w:id="0">
          <w:tblGrid>
            <w:gridCol w:w="2200"/>
            <w:gridCol w:w="4400"/>
            <w:gridCol w:w="38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 / REF.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Comprovante de Pagamento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Evidência apresentada pelo cliente para comprovação da transação financeira, quando aplicável.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Anotação Interna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das análises realizadas, orientações prestadas e informações relevantes relacionadas à solicitação.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Escalonamento "Fin / Cancelamento / Estorno de Plano"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formal da solicitação encaminhada para análise da área Financeira.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Comprovante de Estorno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Comprovante emitido após a conclusão do processo de estorno.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da interação realizada com o cliente e das ações executadas durante o atendimento.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0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10. REFERÊNCIAS NORMATIVAS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Lei nº 8.078/1990 – Código de Defesa do Consumidor (CDC), especialmente o Art. 49, que dispõe sobre o direito de arrependimento.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Lei nº 13.709/2018 – Lei Geral de Proteção de Dados Pessoais (LGPD).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Procedimentos Internos de Atendimento Velotax.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Procedimentos Internos Financeiros do Velotax.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Procedimentos Internos de Cancelamento e Estorno do Velotax.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11. HISTÓRICO DE REVISÕES</w:t>
      </w:r>
      <w:r w:rsidDel="00000000" w:rsidR="00000000" w:rsidRPr="00000000">
        <w:rPr>
          <w:rtl w:val="0"/>
        </w:rPr>
      </w:r>
    </w:p>
    <w:tbl>
      <w:tblPr>
        <w:tblStyle w:val="Table1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1800"/>
        <w:gridCol w:w="4526"/>
        <w:gridCol w:w="3459"/>
        <w:tblGridChange w:id="0">
          <w:tblGrid>
            <w:gridCol w:w="700"/>
            <w:gridCol w:w="1800"/>
            <w:gridCol w:w="4526"/>
            <w:gridCol w:w="34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16/06/2026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Emissão inicial do procedimento.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720" w:top="720" w:left="720" w:right="720" w:header="708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jc w:val="center"/>
      <w:rPr>
        <w:rFonts w:ascii="Arial" w:cs="Arial" w:eastAsia="Arial" w:hAnsi="Arial"/>
        <w:color w:val="888888"/>
        <w:sz w:val="16"/>
        <w:szCs w:val="16"/>
      </w:rPr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POP-FIN-001 | Cancelamento / Estorno | Rev. 01 | Jun/2026     Pág.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1373893" cy="250873"/>
          <wp:effectExtent b="0" l="0" r="0" t="0"/>
          <wp:docPr id="188767798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3893" cy="2508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Forte1" w:customStyle="1">
    <w:name w:val="Forte1"/>
    <w:qFormat w:val="1"/>
    <w:rPr>
      <w:b w:val="1"/>
      <w:bCs w:val="1"/>
    </w:rPr>
  </w:style>
  <w:style w:type="paragraph" w:styleId="PargrafodaLista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Refdenotaderodap">
    <w:name w:val="footnote reference"/>
    <w:uiPriority w:val="99"/>
    <w:semiHidden w:val="1"/>
    <w:unhideWhenUsed w:val="1"/>
    <w:rPr>
      <w:vertAlign w:val="superscript"/>
    </w:rPr>
  </w:style>
  <w:style w:type="paragraph" w:styleId="Textodenotaderodap">
    <w:name w:val="footnote text"/>
    <w:link w:val="TextodenotaderodapChar"/>
    <w:uiPriority w:val="99"/>
    <w:semiHidden w:val="1"/>
    <w:unhideWhenUsed w:val="1"/>
  </w:style>
  <w:style w:type="character" w:styleId="TextodenotaderodapChar" w:customStyle="1">
    <w:name w:val="Texto de nota de rodapé Char"/>
    <w:link w:val="Textodenotaderodap"/>
    <w:uiPriority w:val="99"/>
    <w:semiHidden w:val="1"/>
    <w:unhideWhenUsed w:val="1"/>
    <w:rPr>
      <w:sz w:val="20"/>
      <w:szCs w:val="20"/>
    </w:rPr>
  </w:style>
  <w:style w:type="character" w:styleId="Refdenotadefim">
    <w:name w:val="endnote reference"/>
    <w:uiPriority w:val="99"/>
    <w:semiHidden w:val="1"/>
    <w:unhideWhenUsed w:val="1"/>
    <w:rPr>
      <w:vertAlign w:val="superscript"/>
    </w:rPr>
  </w:style>
  <w:style w:type="paragraph" w:styleId="Textodenotadefim">
    <w:name w:val="endnote text"/>
    <w:link w:val="TextodenotadefimChar"/>
    <w:uiPriority w:val="99"/>
    <w:semiHidden w:val="1"/>
    <w:unhideWhenUsed w:val="1"/>
  </w:style>
  <w:style w:type="character" w:styleId="TextodenotadefimChar" w:customStyle="1">
    <w:name w:val="Texto de nota de fim Char"/>
    <w:link w:val="Textodenotadefim"/>
    <w:uiPriority w:val="99"/>
    <w:semiHidden w:val="1"/>
    <w:unhideWhenUsed w:val="1"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 w:val="1"/>
    <w:rsid w:val="00F34AA6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34AA6"/>
  </w:style>
  <w:style w:type="paragraph" w:styleId="Rodap">
    <w:name w:val="footer"/>
    <w:basedOn w:val="Normal"/>
    <w:link w:val="RodapChar"/>
    <w:uiPriority w:val="99"/>
    <w:unhideWhenUsed w:val="1"/>
    <w:rsid w:val="00F34AA6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34AA6"/>
  </w:style>
  <w:style w:type="table" w:styleId="Tabelacomgrade">
    <w:name w:val="Table Grid"/>
    <w:basedOn w:val="Tabelanormal"/>
    <w:uiPriority w:val="39"/>
    <w:rsid w:val="0013732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dZdQKQbMyUjfgn+WpnqKqCld5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dUxibU9RT3JoaUF3SloybXNPeVhyNTU5UldFWDM5Z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2026-06-16T17:09:00Z</dcterms:created>
  <dc:creator>Un-named</dc:creator>
</cp:coreProperties>
</file>