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ANTECIPAÇÃO DO IMPOSTO DE RENDA | CANCELAMENTO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995"/>
        <w:gridCol w:w="1905"/>
        <w:gridCol w:w="2055"/>
        <w:gridCol w:w="2835"/>
        <w:tblGridChange w:id="0">
          <w:tblGrid>
            <w:gridCol w:w="1695"/>
            <w:gridCol w:w="1995"/>
            <w:gridCol w:w="1905"/>
            <w:gridCol w:w="2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Nathalia Villanova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Padronizar o atendimento e os procedimentos operacionais para o cancelamento de Empréstimo Pessoal (EP) por arrependimento, garantindo a orientação correta para a devolução integral dos valores em estrita conformidade legal. 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 todos os analistas e operadores do time de B2C/Atendimento responsáveis pela triagem, validação e direcionamento de solicitações de cancelamento de antecipações de imposto de renda. </w:t>
      </w:r>
    </w:p>
    <w:p w:rsidR="00000000" w:rsidDel="00000000" w:rsidP="00000000" w:rsidRDefault="00000000" w:rsidRPr="00000000" w14:paraId="0000001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Antecipação de IRPF:</w:t>
      </w:r>
      <w:r w:rsidDel="00000000" w:rsidR="00000000" w:rsidRPr="00000000">
        <w:rPr>
          <w:rFonts w:ascii="Arial" w:cs="Arial" w:eastAsia="Arial" w:hAnsi="Arial"/>
          <w:rtl w:val="0"/>
        </w:rPr>
        <w:t xml:space="preserve"> Linha de crédito vinculada à restituição do Imposto de Renda da Pessoa Física do cliente.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IRPF (Imposto de Renda da Pessoa Física):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Imposto federal sobre os ganhos de pessoas físicas, utilizado como base e referência para o produto de antecipação de restituição do Velotax.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Celcoin: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Instituição parceira de infraestrutura financeira responsável pelo processamento de Pix, emissão de CCBs e movimentações das contas digitais (Conta Velotax).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de Validade do Pedido: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Marco temporal em que o cliente registrou o primeiro contato solicitando o cancelamento, independente do tempo de resposta do suporte.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CCB (Cédula de Crédito Bancário):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Título de crédito eletrônico emitido na contratação do produto.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local da chave Pix do cliente, validar o prazo legal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 arrependimento e fornecer as orientações adequadas para a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devolução do dinheiro ou habilitar a função internamente no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aplicativo Velotax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4710"/>
        <w:gridCol w:w="4905"/>
        <w:tblGridChange w:id="0">
          <w:tblGrid>
            <w:gridCol w:w="870"/>
            <w:gridCol w:w="4710"/>
            <w:gridCol w:w="4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rHeight w:val="45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Receber o acionamento do cliente e identificar a solicitação relacionada ao cancelamento da Antecipação de IRPF. 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rHeight w:val="88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Consultar a Data de Desembolso no CRM e calcular o prazo de 7 dias corridos, iniciando a contagem no dia seguinte ao do desembolso. 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sdt>
              <w:sdtPr>
                <w:id w:val="353956994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9"/>
                    <w:szCs w:val="19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DECISÃO: O pedido original do cliente está dentro do prazo dos 7 dias corridos?</w:t>
            </w:r>
          </w:p>
          <w:p w:rsidR="00000000" w:rsidDel="00000000" w:rsidP="00000000" w:rsidRDefault="00000000" w:rsidRPr="00000000" w14:paraId="0000005E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1435331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sdt>
              <w:sdtPr>
                <w:id w:val="52649557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O direito está garantido. Prosseguir para a Etapa 4.</w:t>
                </w:r>
              </w:sdtContent>
            </w:sdt>
          </w:p>
          <w:p w:rsidR="00000000" w:rsidDel="00000000" w:rsidP="00000000" w:rsidRDefault="00000000" w:rsidRPr="00000000" w14:paraId="0000005F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9174554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</w:t>
            </w:r>
            <w:sdt>
              <w:sdtPr>
                <w:id w:val="-9485207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 → Informar que a regra de negócio e o contrato não permitem o cancelamento tardio (Validar exceções estritas com a gestão). Registrar anotação interna e encerrar atendimento com a tabulação: Produto: Antecipação 2026 &gt; Motivo: Cancelamento &gt; Detalhe: Fora dos 7 Dias.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de forma clara sobre a obrigatoriedade de recompor e manter o valor integral bruto disponível em saldo na conta Celcoin/Velotax (Velobank).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abertura de WorkFlow para o time de produtos habilitar o botão de estorno dentro do comprovante do crédito da antecipação no prazo de até 24 Horas.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 |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o cliente que deve aguardar o prazo para a exibição do botão de estorno dentro do comprovante do recebimento da antecipação, e realizar o estorno até a conclusão do prazo de 7 dias corridos a partir da Data de Desembolso.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| Limite do prazo de 7 dias corridos.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-579908644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⬛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DECISÃO: O cliente realizou uma devolução parcial dos valores (descumprindo o alerta inicial)?</w:t>
            </w:r>
          </w:p>
          <w:p w:rsidR="00000000" w:rsidDel="00000000" w:rsidP="00000000" w:rsidRDefault="00000000" w:rsidRPr="00000000" w14:paraId="0000006C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line="276" w:lineRule="auto"/>
              <w:rPr>
                <w:rFonts w:ascii="Arial" w:cs="Arial" w:eastAsia="Arial" w:hAnsi="Arial"/>
              </w:rPr>
            </w:pPr>
            <w:sdt>
              <w:sdtPr>
                <w:id w:val="98303701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Sim</w:t>
            </w:r>
            <w:sdt>
              <w:sdtPr>
                <w:id w:val="119073336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O contrato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 será cancelado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 continuará ativo. Seguir para a Etapa 8.</w:t>
            </w:r>
          </w:p>
          <w:p w:rsidR="00000000" w:rsidDel="00000000" w:rsidP="00000000" w:rsidRDefault="00000000" w:rsidRPr="00000000" w14:paraId="0000006E">
            <w:pPr>
              <w:spacing w:after="240" w:line="276" w:lineRule="auto"/>
              <w:rPr>
                <w:rFonts w:ascii="Arial" w:cs="Arial" w:eastAsia="Arial" w:hAnsi="Arial"/>
              </w:rPr>
            </w:pPr>
            <w:sdt>
              <w:sdtPr>
                <w:id w:val="12303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✘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sdt>
              <w:sdtPr>
                <w:id w:val="-126048563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O estorno ocorreu de forma integral e automática (Encerrar atendimento com a tabulação: Produto: Antecipação 2026 &gt; Motivo: Cancelamento &gt; Detalhe: Dentro dos 7 Dias.)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Sob demanda.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Orientar o cliente que para encerrar o contrato ele deverá obrigatoriamente realizar uma transferência Pix do valor residual (restante) para a chave Pix oficial do financeiro: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financeiro@velotax.com.br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Exigir que o cliente envie o comprovante de transferência do valor residual assim que concluir a operação financeira.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Receber o comprovante do cliente e escalonar o caso imediatamente para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para que seja realizada a baixa manual e definitiva deste contrato em sistema em até 24 Horas.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Gestão |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checklist obrigatório do N1, registrar o resumo da tratativa no CRM e encerrar o ticket de atendimento.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 </w:t>
            </w:r>
          </w:p>
        </w:tc>
      </w:tr>
    </w:tbl>
    <w:p w:rsidR="00000000" w:rsidDel="00000000" w:rsidP="00000000" w:rsidRDefault="00000000" w:rsidRPr="00000000" w14:paraId="0000007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sdt>
      <w:sdtPr>
        <w:lock w:val="contentLocked"/>
        <w:id w:val="1908468636"/>
        <w:tag w:val="goog_rdk_10"/>
      </w:sdtPr>
      <w:sdtContent>
        <w:tbl>
          <w:tblPr>
            <w:tblStyle w:val="Table10"/>
            <w:tblW w:w="97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20"/>
            <w:gridCol w:w="1050"/>
            <w:gridCol w:w="1545"/>
            <w:gridCol w:w="5535"/>
            <w:tblGridChange w:id="0">
              <w:tblGrid>
                <w:gridCol w:w="1620"/>
                <w:gridCol w:w="1050"/>
                <w:gridCol w:w="1545"/>
                <w:gridCol w:w="55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INFORMAÇÃO</w:t>
                </w:r>
              </w:p>
            </w:tc>
            <w:tc>
              <w:tcPr>
                <w:gridSpan w:val="2"/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c" w:space="0" w:sz="4" w:val="single"/>
                  <w:left w:color="2e5fac" w:space="0" w:sz="4" w:val="single"/>
                  <w:bottom w:color="2e5fac" w:space="0" w:sz="4" w:val="single"/>
                  <w:right w:color="2e5fac" w:space="0" w:sz="4" w:val="single"/>
                </w:tcBorders>
                <w:shd w:fill="2e5fa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Data de Desembolso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8A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Data inicial a ser considerada para o cálculo dos 7 dias de arrependimento (aplicando Art. 132 do CC)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Status do Contrato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Deve constar como "Em vigência" ou "Emitido" (se dentro dos 7 dias) para que possa ser cancelado.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Valor Depositado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92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Valor exato bruto que deve ser devolvido de forma integral para validar o cancelamento.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Chave Vinculada ao Velotax </w:t>
                </w:r>
              </w:p>
            </w:tc>
            <w:tc>
              <w:tcPr>
                <w:gridSpan w:val="2"/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96">
                <w:pPr>
                  <w:spacing w:after="30" w:before="3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Identifica se a liquidação deve ocorrer via banco externo ou por liberação de botão no app Velotax. 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after="60" w:before="60" w:lineRule="auto"/>
        <w:ind w:left="72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 POR ETAPA DO FLUXO DE ATENDIMENTO</w:t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5700"/>
        <w:gridCol w:w="3185"/>
        <w:tblGridChange w:id="0">
          <w:tblGrid>
            <w:gridCol w:w="1600"/>
            <w:gridCol w:w="5700"/>
            <w:gridCol w:w="31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AO QUE SE REFERE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REFERÊNCIA (ITEM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Triagem do acionamento e identificação da solicitação; consulta da Data de Desembolso no CRM e cálculo do prazo de 7 dias corridos; decisão sobre o enquadramento no prazo legal; orientação quanto à recomposição do valor integral bruto em saldo; orientação sobre o Pix do valor residual à chave do financeiro; exigência do comprovante de transferência; preenchimento do checklist do N1, registro no CRM e encerramento do ticket.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Etapas 1, 2, 3, 4, 8, 9 e 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24 Horas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Habilitação do botão de estorno no comprovante do crédito da antecipação pelo time de Produto, mediante WorkFlow; e baixa manual e definitiva do contrato em sistema pela Gestão, após recebimento do comprovante.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Etapas 5 e 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Limite do prazo de 7 dias corridos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Acionamento do botão de estorno no comprovante do recebimento da antecipação, no aplicativo Velotax, pelo próprio cliente, até a conclusão do prazo contado da Data de Desembolso.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Etapa 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Sob demanda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Verificação de devolução parcial dos valores e definição do encaminhamento do contrato (manutenção ativa ou estorno integral automático).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Etapa 7</w:t>
            </w:r>
          </w:p>
        </w:tc>
      </w:tr>
    </w:tbl>
    <w:p w:rsidR="00000000" w:rsidDel="00000000" w:rsidP="00000000" w:rsidRDefault="00000000" w:rsidRPr="00000000" w14:paraId="000000A9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firstLine="0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Regra de Contagem de Prazo (Art. 132 CC):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Na apuração dos 7 dias corridos do CDC, exclui-se o dia do começo (data do desembolso) e inclui-se o dia do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firstLine="0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Garantia da Data de Contato: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 que determina o direito legal do consumidor é o carimbo de data/hora de envio da mensagem dele, e não o momento em que o operador realiza a leitura ou abertura do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firstLine="0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Habilitação Obrigatória: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Todos os clientes possuem chave Pix CPF na conta digital do Velotax e, portanto, dependem estritamente da abertura do WorkFlow pelo atendente para conseguirem realizar a devolução no app.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Retorno Integral: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Não serão aceitos cancelamentos com devoluções parciais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-17413320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 de cancelamento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sdt>
              <w:sdtPr>
                <w:id w:val="163563719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Erros de Recusa de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Quantidade de contatos legítimos dentro dos 7 dias recusados por erro do atendente.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Tempo de Resposta Interno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para liberação do botão de estorno no app Velotax após a abertura do WorkFlow.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até 24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190"/>
        <w:gridCol w:w="5160"/>
        <w:tblGridChange w:id="0">
          <w:tblGrid>
            <w:gridCol w:w="3135"/>
            <w:gridCol w:w="219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Recusa indevida de cancelamento por erro de contagem de dias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bf4f14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Utilizar a regra do Art. 132 do Código Civil (exclui o primeiro dia) para garantir o período correto ao consumidor.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alegar que o botão não apareceu após o prazo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Corretiva: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Confirmar se o WorkFlow foi concluído e se foi enviado macro de passo a passo.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Esquecimento de habilitar o botão de devolução na conta Velotax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Checklist obrigatório no CRM para todos os chamados de cancelamento, garantindo a abertura do WorkFlow de habilitação do botão.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Cliente efetuar devolução parcial do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Preventiva: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Reforçar no atendimento e no e-mail que o banco não aceita valores picados.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Corretiva: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Manter o contrato ativo, exigir o Pix residual na chave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financeiro@velotax.com.br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e repassar o comprovante para baixa manual da gestão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4230"/>
        <w:gridCol w:w="3690"/>
        <w:tblGridChange w:id="0">
          <w:tblGrid>
            <w:gridCol w:w="2625"/>
            <w:gridCol w:w="423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WorkFlow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Formulário interno preenchido no WorkFlow para comando e liberação do botão no app.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Administrativo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e validações de prazos registradas.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Histórico / N° do ticket gerado </w:t>
            </w:r>
          </w:p>
        </w:tc>
      </w:tr>
      <w:tr>
        <w:trPr>
          <w:cantSplit w:val="0"/>
          <w:trHeight w:val="58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Depósito / Estorno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bancário que atesta o desembolso do valor residual.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 </w:t>
            </w:r>
          </w:p>
        </w:tc>
      </w:tr>
    </w:tbl>
    <w:p w:rsidR="00000000" w:rsidDel="00000000" w:rsidP="00000000" w:rsidRDefault="00000000" w:rsidRPr="00000000" w14:paraId="000000E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</w:p>
    <w:tbl>
      <w:tblPr>
        <w:tblStyle w:val="Table15"/>
        <w:tblW w:w="8464.0" w:type="dxa"/>
        <w:jc w:val="left"/>
        <w:tblLayout w:type="fixed"/>
        <w:tblLook w:val="0400"/>
      </w:tblPr>
      <w:tblGrid>
        <w:gridCol w:w="3710"/>
        <w:gridCol w:w="4754"/>
        <w:tblGridChange w:id="0">
          <w:tblGrid>
            <w:gridCol w:w="3710"/>
            <w:gridCol w:w="47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Cédula de Crédito Bancário (CCB)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Formalização da contratação do Empréstimo Pessoal.</w:t>
            </w:r>
          </w:p>
        </w:tc>
      </w:tr>
    </w:tbl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hanging="360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Lei Geral de Proteção de Dados (LGPD) – Lei nº 13.709/2018 - Regulamentação do tratamento de dados pessoais.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hanging="360"/>
        <w:rPr>
          <w:rFonts w:ascii="Arial" w:cs="Arial" w:eastAsia="Arial" w:hAnsi="Arial"/>
          <w:color w:val="00000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00000"/>
          <w:sz w:val="19"/>
          <w:szCs w:val="19"/>
          <w:rtl w:val="0"/>
        </w:rPr>
        <w:t xml:space="preserve">Política de Privacidade e Proteção de Dados - Diretrizes para tratamento de dados pessoais.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hanging="36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8.078/1990 (Código de Defesa do Consumidor) - Artigo 49: Regulamenta o Direito de Arrependimento em até 7 dias.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60" w:lineRule="auto"/>
        <w:ind w:left="720" w:hanging="36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Lei Federal nº 10.406/2002 (Código Civil Brasileiro) - Artigo 132: Dispõe sobre as regras de contagem de prazos legais.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 do procedimento de cancelamento para Antecipação de IRPF.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POP-IR26-002 | Cancelamento de Antecipação do Imposto de Renda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057275" cy="190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004C9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04C9D"/>
  </w:style>
  <w:style w:type="paragraph" w:styleId="Rodap">
    <w:name w:val="footer"/>
    <w:basedOn w:val="Normal"/>
    <w:link w:val="RodapChar"/>
    <w:uiPriority w:val="99"/>
    <w:unhideWhenUsed w:val="1"/>
    <w:rsid w:val="00004C9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04C9D"/>
  </w:style>
  <w:style w:type="table" w:styleId="Tabelacomgrade">
    <w:name w:val="Table Grid"/>
    <w:basedOn w:val="Tabelanormal"/>
    <w:uiPriority w:val="39"/>
    <w:rsid w:val="007F208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BnCn22hNIZ9whrMa7yOVgkpi9A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IAoCMTASGgoYCAlSFAoSdGFibGUuOWtzemZkbmdmbm94GiUKAjExEh8KHQgHQhkKBUFyaWFsEhBBcmlhbCBVbmljb2RlIE1TGiUKAjEyEh8KHQgHQhkKBUFyaWFsEhBBcmlhbCBVbmljb2RlIE1TOAByITFOSUdDTzNZLW5rcjJuLTRtRkQ0M0w2ZndfdUtBdE1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2026-08-17T18:11:00Z</dcterms:created>
</cp:coreProperties>
</file>