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216D" w14:textId="77777777" w:rsidR="00572F07" w:rsidRDefault="00572F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8D5BE2" w14:paraId="3BB6722E" w14:textId="77777777"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67229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3BB6722A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2B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2C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2D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8D5BE2" w14:paraId="3BB67233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6722F" w14:textId="77777777" w:rsidR="008D5BE2" w:rsidRDefault="008D5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0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1" w14:textId="77777777" w:rsidR="008D5BE2" w:rsidRDefault="00000000">
            <w:pPr>
              <w:jc w:val="center"/>
            </w:pPr>
            <w:r>
              <w:t>10/06/2026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2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3BB67234" w14:textId="77777777" w:rsidR="008D5BE2" w:rsidRDefault="008D5BE2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8D5BE2" w14:paraId="3BB67236" w14:textId="77777777"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B67235" w14:textId="77777777" w:rsidR="008D5BE2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ANTECIPAÇÃO DO IMPOSTO DE RENDA | CANCELAMENTO</w:t>
            </w:r>
          </w:p>
        </w:tc>
      </w:tr>
    </w:tbl>
    <w:p w14:paraId="3BB67237" w14:textId="77777777" w:rsidR="008D5BE2" w:rsidRDefault="008D5BE2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8D5BE2" w14:paraId="3BB6723D" w14:textId="77777777"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8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9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A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B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C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8D5BE2" w14:paraId="3BB67243" w14:textId="77777777"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E" w14:textId="77777777" w:rsidR="008D5BE2" w:rsidRDefault="00000000">
            <w:r>
              <w:rPr>
                <w:rFonts w:ascii="Arial" w:eastAsia="Arial" w:hAnsi="Arial" w:cs="Arial"/>
                <w:sz w:val="19"/>
                <w:szCs w:val="19"/>
              </w:rPr>
              <w:t>Clientes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3F" w14:textId="77777777" w:rsidR="008D5BE2" w:rsidRDefault="00000000">
            <w:r>
              <w:rPr>
                <w:rFonts w:ascii="Arial" w:eastAsia="Arial" w:hAnsi="Arial" w:cs="Arial"/>
                <w:sz w:val="19"/>
                <w:szCs w:val="19"/>
              </w:rPr>
              <w:t>Nathalia Villanova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40" w14:textId="77777777" w:rsidR="008D5BE2" w:rsidRDefault="008D5BE2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41" w14:textId="77777777" w:rsidR="008D5BE2" w:rsidRDefault="00000000">
            <w:pPr>
              <w:jc w:val="center"/>
            </w:pPr>
            <w:r>
              <w:t>10/06/2026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42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3BB67244" w14:textId="77777777" w:rsidR="008D5BE2" w:rsidRDefault="008D5BE2">
      <w:pPr>
        <w:rPr>
          <w:sz w:val="10"/>
          <w:szCs w:val="10"/>
        </w:rPr>
      </w:pPr>
    </w:p>
    <w:p w14:paraId="3BB67245" w14:textId="77777777" w:rsidR="008D5BE2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3BB67246" w14:textId="458C9027" w:rsidR="008D5BE2" w:rsidRDefault="00000000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Padronizar o atendimento e os procedimentos operacionais para o cancelamento de Empréstimo Pessoal (EP) por arrependimento, garantindo a orientação correta para a devolução integral dos valores em estrita conformidade legal. </w:t>
      </w:r>
    </w:p>
    <w:p w14:paraId="3BB67247" w14:textId="77777777" w:rsidR="008D5BE2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3BB67248" w14:textId="77777777" w:rsidR="008D5BE2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procedimento aplica-se a todos os analistas e operadores do time de B2C/Atendimento responsáveis pela triagem, validação e direcionamento de solicitações de cancelamento de antecipações de imposto de renda. </w:t>
      </w:r>
    </w:p>
    <w:p w14:paraId="3BB67249" w14:textId="77777777" w:rsidR="008D5BE2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3BB6724A" w14:textId="77777777" w:rsidR="008D5BE2" w:rsidRDefault="00000000">
      <w:pPr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</w:rPr>
        <w:t>Antecipação de IRPF:</w:t>
      </w:r>
      <w:r>
        <w:rPr>
          <w:rFonts w:ascii="Arial" w:eastAsia="Arial" w:hAnsi="Arial" w:cs="Arial"/>
        </w:rPr>
        <w:t xml:space="preserve"> Linha de crédito vinculada à restituição do Imposto de Renda da Pessoa Física do cliente. </w:t>
      </w:r>
    </w:p>
    <w:p w14:paraId="3BB6724B" w14:textId="77777777" w:rsidR="008D5BE2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IRPF (Imposto de Renda da Pessoa Física):</w:t>
      </w:r>
      <w:r>
        <w:rPr>
          <w:rFonts w:ascii="Arial" w:eastAsia="Arial" w:hAnsi="Arial" w:cs="Arial"/>
        </w:rPr>
        <w:t xml:space="preserve"> Imposto federal sobre os ganhos de pessoas físicas, utilizado como base e referência para o produto de antecipação de restituição do Velotax. </w:t>
      </w:r>
    </w:p>
    <w:p w14:paraId="3BB6724C" w14:textId="77777777" w:rsidR="008D5BE2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Celcoin:</w:t>
      </w:r>
      <w:r>
        <w:rPr>
          <w:rFonts w:ascii="Arial" w:eastAsia="Arial" w:hAnsi="Arial" w:cs="Arial"/>
        </w:rPr>
        <w:t xml:space="preserve"> Instituição parceira de infraestrutura financeira responsável pelo processamento de Pix, emissão de CCBs e movimentações das contas digitais (Conta Velotax)[cite: 6, 8, 10]. </w:t>
      </w:r>
    </w:p>
    <w:p w14:paraId="3BB6724D" w14:textId="77777777" w:rsidR="008D5BE2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de Validade do Pedido:</w:t>
      </w:r>
      <w:r>
        <w:rPr>
          <w:rFonts w:ascii="Arial" w:eastAsia="Arial" w:hAnsi="Arial" w:cs="Arial"/>
        </w:rPr>
        <w:t xml:space="preserve"> Marco temporal em que o cliente registrou o primeiro contato solicitando o cancelamento, independente do tempo de resposta do suporte.  </w:t>
      </w:r>
    </w:p>
    <w:p w14:paraId="3BB6724E" w14:textId="77777777" w:rsidR="008D5BE2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CCB (Cédula de Crédito Bancário):</w:t>
      </w:r>
      <w:r>
        <w:rPr>
          <w:rFonts w:ascii="Arial" w:eastAsia="Arial" w:hAnsi="Arial" w:cs="Arial"/>
        </w:rPr>
        <w:t xml:space="preserve"> Título de crédito eletrônico emitido na contratação do produto. </w:t>
      </w:r>
      <w:r>
        <w:rPr>
          <w:rFonts w:ascii="Arial" w:eastAsia="Arial" w:hAnsi="Arial" w:cs="Arial"/>
        </w:rPr>
        <w:br/>
      </w:r>
    </w:p>
    <w:p w14:paraId="3BB6724F" w14:textId="77777777" w:rsidR="008D5BE2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8D5BE2" w14:paraId="3BB67252" w14:textId="77777777"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0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1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8D5BE2" w14:paraId="3BB6725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3" w14:textId="77777777" w:rsidR="008D5BE2" w:rsidRDefault="00000000">
            <w:pPr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4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Identificar o local da chave Pix do cliente, validar o prazo legal</w:t>
            </w:r>
          </w:p>
          <w:p w14:paraId="3BB67255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de arrependimento e fornecer as orientações adequadas para a</w:t>
            </w:r>
          </w:p>
          <w:p w14:paraId="3BB67256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devolução do dinheiro ou habilitar a função internamente no</w:t>
            </w:r>
          </w:p>
          <w:p w14:paraId="3BB67257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aplicativo Velotax quando aplicável.</w:t>
            </w:r>
          </w:p>
        </w:tc>
      </w:tr>
      <w:tr w:rsidR="008D5BE2" w14:paraId="3BB6725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9" w14:textId="77777777" w:rsidR="008D5BE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Gestor da Área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5A" w14:textId="77777777" w:rsidR="008D5BE2" w:rsidRDefault="00000000">
            <w:pPr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Responsável por acompanhar a aplicação deste procedimento e orientar a equipe quanto ao seu cumprimento.</w:t>
            </w:r>
          </w:p>
        </w:tc>
      </w:tr>
    </w:tbl>
    <w:p w14:paraId="3BB67293" w14:textId="77777777" w:rsidR="008D5BE2" w:rsidRDefault="008D5BE2">
      <w:pPr>
        <w:rPr>
          <w:sz w:val="10"/>
          <w:szCs w:val="10"/>
        </w:rPr>
      </w:pPr>
    </w:p>
    <w:p w14:paraId="3BB67294" w14:textId="77777777" w:rsidR="008D5BE2" w:rsidRDefault="008D5BE2">
      <w:pPr>
        <w:rPr>
          <w:sz w:val="10"/>
          <w:szCs w:val="10"/>
        </w:rPr>
      </w:pPr>
    </w:p>
    <w:p w14:paraId="3BB67295" w14:textId="77777777" w:rsidR="008D5BE2" w:rsidRDefault="008D5BE2">
      <w:pPr>
        <w:rPr>
          <w:sz w:val="10"/>
          <w:szCs w:val="10"/>
        </w:rPr>
      </w:pPr>
    </w:p>
    <w:p w14:paraId="3BB67297" w14:textId="7B241B6D" w:rsidR="008D5BE2" w:rsidRPr="00DD20E1" w:rsidRDefault="00235B20" w:rsidP="00DD20E1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728"/>
        <w:gridCol w:w="4906"/>
      </w:tblGrid>
      <w:tr w:rsidR="008D5BE2" w14:paraId="3BB6729B" w14:textId="77777777">
        <w:tc>
          <w:tcPr>
            <w:tcW w:w="85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98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99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9A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8D5BE2" w14:paraId="3BB672A5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9C" w14:textId="77777777" w:rsidR="008D5BE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A0" w14:textId="77777777" w:rsidR="008D5BE2" w:rsidRDefault="008D5BE2">
            <w:pPr>
              <w:widowControl w:val="0"/>
              <w:spacing w:line="276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tbl>
            <w:tblPr>
              <w:tblStyle w:val="a8"/>
              <w:tblW w:w="44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488"/>
            </w:tblGrid>
            <w:tr w:rsidR="008D5BE2" w14:paraId="3BB672A2" w14:textId="77777777">
              <w:trPr>
                <w:trHeight w:val="455"/>
              </w:trPr>
              <w:tc>
                <w:tcPr>
                  <w:tcW w:w="4488" w:type="dxa"/>
                  <w:vAlign w:val="center"/>
                </w:tcPr>
                <w:p w14:paraId="3BB672A1" w14:textId="77777777" w:rsidR="008D5BE2" w:rsidRDefault="00000000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Receber o acionamento do cliente e identificar a solicitação relacionada ao cancelamento da Antecipação de IRPF. </w:t>
                  </w:r>
                </w:p>
              </w:tc>
            </w:tr>
          </w:tbl>
          <w:p w14:paraId="3BB672A3" w14:textId="77777777" w:rsidR="008D5BE2" w:rsidRDefault="008D5BE2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A4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D5BE2" w14:paraId="3BB672A9" w14:textId="77777777" w:rsidTr="00DD20E1">
        <w:trPr>
          <w:trHeight w:val="759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A6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A7" w14:textId="32879C7E" w:rsidR="00F03BA5" w:rsidRPr="00F03BA5" w:rsidRDefault="00000000" w:rsidP="00F03BA5">
            <w:pPr>
              <w:spacing w:before="30" w:after="3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Localizar o registro do primeiro contato do cliente para fixar e validar a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Data de Validade do Pedido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A8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 </w:t>
            </w:r>
          </w:p>
        </w:tc>
      </w:tr>
      <w:tr w:rsidR="008D5BE2" w14:paraId="3BB672B3" w14:textId="77777777" w:rsidTr="00DD20E1">
        <w:trPr>
          <w:trHeight w:val="1238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AA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AE" w14:textId="77777777" w:rsidR="008D5BE2" w:rsidRDefault="008D5BE2">
            <w:pPr>
              <w:widowControl w:val="0"/>
              <w:spacing w:line="276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tbl>
            <w:tblPr>
              <w:tblStyle w:val="aa"/>
              <w:tblW w:w="44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488"/>
            </w:tblGrid>
            <w:tr w:rsidR="008D5BE2" w14:paraId="3BB672B0" w14:textId="77777777">
              <w:tc>
                <w:tcPr>
                  <w:tcW w:w="4488" w:type="dxa"/>
                  <w:vAlign w:val="center"/>
                </w:tcPr>
                <w:p w14:paraId="3BB672AF" w14:textId="77777777" w:rsidR="008D5BE2" w:rsidRDefault="00000000">
                  <w:pPr>
                    <w:spacing w:before="30" w:after="3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Consultar a data de contratação no CRM e calcular o prazo de 7 dias corridos, iniciando a contagem no dia seguinte ao da contratação. </w:t>
                  </w:r>
                </w:p>
              </w:tc>
            </w:tr>
          </w:tbl>
          <w:p w14:paraId="3BB672B1" w14:textId="77777777" w:rsidR="008D5BE2" w:rsidRDefault="008D5BE2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B2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D5BE2" w14:paraId="3BB672B9" w14:textId="77777777">
        <w:trPr>
          <w:trHeight w:val="3120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B4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B5" w14:textId="77777777" w:rsidR="008D5BE2" w:rsidRDefault="00000000">
            <w:pPr>
              <w:spacing w:after="240" w:line="276" w:lineRule="auto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sdt>
              <w:sdtPr>
                <w:tag w:val="goog_rdk_11"/>
                <w:id w:val="-912765569"/>
              </w:sdtPr>
              <w:sdtContent>
                <w:r>
                  <w:rPr>
                    <w:rFonts w:ascii="Fira Mono" w:eastAsia="Fira Mono" w:hAnsi="Fira Mono" w:cs="Fira Mono"/>
                    <w:sz w:val="19"/>
                    <w:szCs w:val="19"/>
                  </w:rPr>
                  <w:t xml:space="preserve">⬛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DECISÃO: O pedido original do cliente está dentro do prazo dos 7 dias corridos?</w:t>
            </w:r>
          </w:p>
          <w:p w14:paraId="3BB672B6" w14:textId="77777777" w:rsidR="008D5BE2" w:rsidRDefault="00000000">
            <w:pPr>
              <w:spacing w:after="240" w:line="276" w:lineRule="auto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12"/>
                <w:id w:val="-10086196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✔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</w:t>
            </w:r>
            <w:sdt>
              <w:sdtPr>
                <w:tag w:val="goog_rdk_13"/>
                <w:id w:val="-13354720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→ O direito está garantido. Prosseguir para a Etapa 5.</w:t>
                </w:r>
              </w:sdtContent>
            </w:sdt>
          </w:p>
          <w:p w14:paraId="3BB672B7" w14:textId="3B2F0D3B" w:rsidR="008D5BE2" w:rsidRDefault="00000000">
            <w:pPr>
              <w:spacing w:after="240" w:line="276" w:lineRule="auto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14"/>
                <w:id w:val="-14092487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✘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Não</w:t>
            </w:r>
            <w:sdt>
              <w:sdtPr>
                <w:tag w:val="goog_rdk_15"/>
                <w:id w:val="10878138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</w:t>
                </w:r>
                <w:r w:rsidR="00E059E6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→ Informar</w:t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que </w:t>
                </w:r>
                <w:r w:rsidR="00E059E6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de acordo com o CDC</w:t>
                </w:r>
                <w:r w:rsidR="004E102C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, </w:t>
                </w:r>
                <w:r w:rsidR="00767FEF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a solicitação de cancelamento deve ser realizada dentro do prazo de 7 dias corridos, como o pedido foi solicitado fora desse prazo, não será possível prosseguir com o cancelamento da operação.</w:t>
                </w:r>
                <w:r w:rsidR="00767FEF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br/>
                  <w:t>Finalizar a tratativa com a tabulação: Produto: Antecipação</w:t>
                </w:r>
                <w:r w:rsidR="00591180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20</w:t>
                </w:r>
                <w:r w:rsidR="00767FEF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26</w:t>
                </w:r>
                <w:r w:rsidR="00591180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&gt; </w:t>
                </w:r>
                <w:r w:rsidR="00C73737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Motivo: Cancelamento &gt; Detalhe: Fora dos 7 Dias</w:t>
                </w:r>
                <w:r w:rsidR="00571BA2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.</w:t>
                </w:r>
              </w:sdtContent>
            </w:sdt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B8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D5BE2" w14:paraId="3BB672C1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BE" w14:textId="4DA9C780" w:rsidR="008D5BE2" w:rsidRDefault="00400C8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BF" w14:textId="75695AE4" w:rsidR="008D5BE2" w:rsidRDefault="00356787">
            <w:pPr>
              <w:spacing w:before="240" w:after="2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Realizar abertura de WorkFlow de cancelamento para o time de Produtos</w:t>
            </w:r>
            <w:r w:rsidR="00A746C7">
              <w:rPr>
                <w:rFonts w:ascii="Arial" w:eastAsia="Arial" w:hAnsi="Arial" w:cs="Arial"/>
                <w:sz w:val="19"/>
                <w:szCs w:val="19"/>
              </w:rPr>
              <w:t xml:space="preserve">, informar o cliente que o valor deverá ser mantido em conta para estorno integral, </w:t>
            </w:r>
            <w:r w:rsidR="00B27116">
              <w:rPr>
                <w:rFonts w:ascii="Arial" w:eastAsia="Arial" w:hAnsi="Arial" w:cs="Arial"/>
                <w:sz w:val="19"/>
                <w:szCs w:val="19"/>
              </w:rPr>
              <w:t>será habilitado o botão de estorno dentro do comprovante de recebimento da antecipação</w:t>
            </w:r>
            <w:r w:rsidR="003567CC">
              <w:rPr>
                <w:rFonts w:ascii="Arial" w:eastAsia="Arial" w:hAnsi="Arial" w:cs="Arial"/>
                <w:sz w:val="19"/>
                <w:szCs w:val="19"/>
              </w:rPr>
              <w:t xml:space="preserve"> em até 24 Horas</w:t>
            </w:r>
            <w:r w:rsidR="009C250F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C0" w14:textId="17E3DCE6" w:rsidR="008D5BE2" w:rsidRDefault="007A2B85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Produtos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| </w:t>
            </w:r>
            <w:r>
              <w:rPr>
                <w:rFonts w:ascii="Arial" w:eastAsia="Arial" w:hAnsi="Arial" w:cs="Arial"/>
                <w:sz w:val="19"/>
                <w:szCs w:val="19"/>
              </w:rPr>
              <w:t>24 Horas</w:t>
            </w:r>
          </w:p>
        </w:tc>
      </w:tr>
      <w:tr w:rsidR="008D5BE2" w14:paraId="3BB672CD" w14:textId="77777777" w:rsidTr="007C2C77">
        <w:trPr>
          <w:trHeight w:val="3145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C6" w14:textId="030DD7CE" w:rsidR="008D5BE2" w:rsidRDefault="00400C8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EE7A" w14:textId="77777777" w:rsidR="00DA2ECB" w:rsidRDefault="00B8442F" w:rsidP="00400C8B">
            <w:pPr>
              <w:spacing w:after="240" w:line="276" w:lineRule="auto"/>
              <w:rPr>
                <w:rFonts w:ascii="Arial" w:hAnsi="Arial" w:cs="Arial"/>
                <w:sz w:val="19"/>
                <w:szCs w:val="19"/>
              </w:rPr>
            </w:pPr>
            <w:r w:rsidRPr="00DA2ECB">
              <w:rPr>
                <w:rFonts w:ascii="Arial" w:hAnsi="Arial" w:cs="Arial"/>
                <w:sz w:val="19"/>
                <w:szCs w:val="19"/>
              </w:rPr>
              <w:t>A solicitação de cancelamento</w:t>
            </w:r>
            <w:r w:rsidR="00DA2ECB" w:rsidRPr="00DA2ECB">
              <w:rPr>
                <w:rFonts w:ascii="Arial" w:hAnsi="Arial" w:cs="Arial"/>
                <w:sz w:val="19"/>
                <w:szCs w:val="19"/>
              </w:rPr>
              <w:t xml:space="preserve"> está sendo realizada no último dia permitido? “no 7° dia corrido”</w:t>
            </w:r>
          </w:p>
          <w:p w14:paraId="464E39A3" w14:textId="225DBF16" w:rsidR="00DA2ECB" w:rsidRDefault="009C250F" w:rsidP="00400C8B">
            <w:pPr>
              <w:spacing w:after="240" w:line="276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Informar o cliente que o estorno deverá ser realizado até 24 Horas após a ativação do botão de estorno</w:t>
            </w:r>
            <w:r w:rsidR="006D5632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3BB672CB" w14:textId="6325DD70" w:rsidR="00DA2ECB" w:rsidRPr="007C2C77" w:rsidRDefault="009C250F" w:rsidP="00400C8B">
            <w:pPr>
              <w:spacing w:after="240" w:line="276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Caso a solicitação ocorra antes do último dia </w:t>
            </w:r>
            <w:r w:rsidR="005D2BF6">
              <w:rPr>
                <w:rFonts w:ascii="Arial" w:hAnsi="Arial" w:cs="Arial"/>
                <w:sz w:val="19"/>
                <w:szCs w:val="19"/>
              </w:rPr>
              <w:t>do prazo</w:t>
            </w:r>
            <w:r>
              <w:rPr>
                <w:rFonts w:ascii="Arial" w:hAnsi="Arial" w:cs="Arial"/>
                <w:sz w:val="19"/>
                <w:szCs w:val="19"/>
              </w:rPr>
              <w:t>, informar o cliente que o estorno deverá ser realizado até a data limite do prazo de 7 dias corridos</w:t>
            </w:r>
            <w:r w:rsidR="006D5632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6D5632">
              <w:rPr>
                <w:rFonts w:ascii="Arial" w:hAnsi="Arial" w:cs="Arial"/>
                <w:sz w:val="19"/>
                <w:szCs w:val="19"/>
              </w:rPr>
              <w:t>finalizar a tratativa com a tabulação: Produto: Antecipação 2026 &gt; Motivo: Cancelamento &gt; Detalhe: Dentro dos 7 Dias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CC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D5BE2" w14:paraId="3BB672DF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DC" w14:textId="7A150B52" w:rsidR="008D5BE2" w:rsidRDefault="00DD20E1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400C8B"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2DD" w14:textId="0D53CC2F" w:rsidR="008D5BE2" w:rsidRDefault="00D37FD9">
            <w:pPr>
              <w:spacing w:after="240" w:line="276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Repassar a Gestão casos recorrentes ou que demandem uma análise mais aprofundada!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2DE" w14:textId="209D6970" w:rsidR="008D5BE2" w:rsidRDefault="00D37FD9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Gestão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|</w:t>
            </w:r>
            <w:r w:rsidR="008F1D2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24 Horas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</w:tr>
      <w:tr w:rsidR="008F1D2C" w14:paraId="1E4750E8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29C6" w14:textId="257E73DD" w:rsidR="008F1D2C" w:rsidRDefault="008F1D2C" w:rsidP="008F1D2C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787A" w14:textId="72E815F2" w:rsidR="008F1D2C" w:rsidRDefault="008F1D2C" w:rsidP="008F1D2C">
            <w:pPr>
              <w:spacing w:after="240" w:line="276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Registrar as interações no CRM e finalizar a tratativa.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ED09" w14:textId="335B4CEB" w:rsidR="008F1D2C" w:rsidRDefault="008F1D2C" w:rsidP="008F1D2C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3BB672F2" w14:textId="6DDD0258" w:rsidR="008D5BE2" w:rsidRPr="00235B20" w:rsidRDefault="00235B20" w:rsidP="00235B2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.1. INFORMAÇÕES PARA CONSULTA NO CRM</w:t>
      </w:r>
    </w:p>
    <w:sdt>
      <w:sdtPr>
        <w:tag w:val="goog_rdk_22"/>
        <w:id w:val="-303610641"/>
        <w:lock w:val="contentLocked"/>
      </w:sdtPr>
      <w:sdtContent>
        <w:tbl>
          <w:tblPr>
            <w:tblStyle w:val="ab"/>
            <w:tblW w:w="975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20"/>
            <w:gridCol w:w="1050"/>
            <w:gridCol w:w="1545"/>
            <w:gridCol w:w="5535"/>
          </w:tblGrid>
          <w:tr w:rsidR="008D5BE2" w14:paraId="3BB672F6" w14:textId="77777777">
            <w:tc>
              <w:tcPr>
                <w:tcW w:w="1620" w:type="dxa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3" w14:textId="77777777" w:rsidR="008D5BE2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FFFFFF"/>
                  </w:rPr>
                  <w:t>INFORMAÇÃO</w:t>
                </w:r>
              </w:p>
            </w:tc>
            <w:tc>
              <w:tcPr>
                <w:tcW w:w="2595" w:type="dxa"/>
                <w:gridSpan w:val="2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4" w14:textId="77777777" w:rsidR="008D5BE2" w:rsidRDefault="008D5BE2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</w:p>
            </w:tc>
            <w:tc>
              <w:tcPr>
                <w:tcW w:w="5535" w:type="dxa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5" w14:textId="77777777" w:rsidR="008D5BE2" w:rsidRDefault="00000000">
                <w:pPr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FFFFFF"/>
                  </w:rPr>
                  <w:t>DESCRIÇÃO</w:t>
                </w:r>
              </w:p>
            </w:tc>
          </w:tr>
          <w:tr w:rsidR="008D5BE2" w14:paraId="3BB672F9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7" w14:textId="77777777" w:rsidR="008D5BE2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Data de Desembolso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BB672F8" w14:textId="77777777" w:rsidR="008D5BE2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Data inicial a ser considerada para o cálculo dos 7 dias de arrependimento (aplicando Art. 132 do CC)</w:t>
                </w:r>
              </w:p>
            </w:tc>
          </w:tr>
          <w:tr w:rsidR="008D5BE2" w14:paraId="3BB672FC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A" w14:textId="77777777" w:rsidR="008D5BE2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lastRenderedPageBreak/>
                  <w:t xml:space="preserve">Status do Contrato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BB672FB" w14:textId="77777777" w:rsidR="008D5BE2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 xml:space="preserve">Deve constar como "Em vigência" ou "Emitido" (se dentro dos 7 dias) para que possa ser cancelado. </w:t>
                </w:r>
              </w:p>
            </w:tc>
          </w:tr>
          <w:tr w:rsidR="008D5BE2" w14:paraId="3BB672FF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2FD" w14:textId="77777777" w:rsidR="008D5BE2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Valor Depositado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BB672FE" w14:textId="77777777" w:rsidR="008D5BE2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Valor exato bruto que deve ser devolvido de forma integral para validar o cancelamento.</w:t>
                </w:r>
              </w:p>
            </w:tc>
          </w:tr>
          <w:tr w:rsidR="008D5BE2" w14:paraId="3BB67302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BB67300" w14:textId="77777777" w:rsidR="008D5BE2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Chave Vinculada ao Velotax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BB67301" w14:textId="77777777" w:rsidR="008D5BE2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 xml:space="preserve">Identifica se a liquidação deve ocorrer via banco externo ou por liberação de botão no app Velotax. </w:t>
                </w:r>
              </w:p>
            </w:tc>
          </w:tr>
        </w:tbl>
      </w:sdtContent>
    </w:sdt>
    <w:p w14:paraId="45A5CD3A" w14:textId="77777777" w:rsidR="00DC210D" w:rsidRPr="00235B20" w:rsidRDefault="00DC210D" w:rsidP="00235B2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5.2. SLA DO FLUXO DE ATENDIMENTO</w:t>
      </w:r>
    </w:p>
    <w:tbl>
      <w:tblPr>
        <w:tblStyle w:val="Tabelacomgrade"/>
        <w:tblW w:w="9740" w:type="dxa"/>
        <w:tblLook w:val="04A0" w:firstRow="1" w:lastRow="0" w:firstColumn="1" w:lastColumn="0" w:noHBand="0" w:noVBand="1"/>
      </w:tblPr>
      <w:tblGrid>
        <w:gridCol w:w="1599"/>
        <w:gridCol w:w="5993"/>
        <w:gridCol w:w="2148"/>
      </w:tblGrid>
      <w:tr w:rsidR="0018468C" w:rsidRPr="0018468C" w14:paraId="5EDB74B0" w14:textId="77777777" w:rsidTr="00687437">
        <w:trPr>
          <w:tblHeader/>
        </w:trPr>
        <w:tc>
          <w:tcPr>
            <w:tcW w:w="1600" w:type="dxa"/>
            <w:shd w:val="clear" w:color="2E5FAC" w:fill="2E5FAC"/>
            <w:vAlign w:val="center"/>
          </w:tcPr>
          <w:p w14:paraId="6FEF0AB1" w14:textId="583F4B48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b/>
                <w:color w:val="FFFFFF"/>
              </w:rPr>
            </w:pPr>
            <w:r w:rsidRPr="0018468C">
              <w:rPr>
                <w:rFonts w:ascii="Arial" w:hAnsi="Arial" w:cs="Arial"/>
                <w:b/>
                <w:color w:val="FFFFFF"/>
              </w:rPr>
              <w:t>SLA</w:t>
            </w:r>
          </w:p>
        </w:tc>
        <w:tc>
          <w:tcPr>
            <w:tcW w:w="6000" w:type="dxa"/>
            <w:shd w:val="clear" w:color="2E5FAC" w:fill="2E5FAC"/>
            <w:vAlign w:val="center"/>
          </w:tcPr>
          <w:p w14:paraId="407A2CD9" w14:textId="0F37F069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b/>
                <w:color w:val="FFFFFF"/>
              </w:rPr>
            </w:pPr>
            <w:r w:rsidRPr="0018468C">
              <w:rPr>
                <w:rFonts w:ascii="Arial" w:hAnsi="Arial" w:cs="Arial"/>
                <w:b/>
                <w:color w:val="FFFFFF"/>
              </w:rPr>
              <w:t>AO QUE SE REFERE</w:t>
            </w:r>
          </w:p>
        </w:tc>
        <w:tc>
          <w:tcPr>
            <w:tcW w:w="2150" w:type="dxa"/>
            <w:shd w:val="clear" w:color="2E5FAC" w:fill="2E5FAC"/>
            <w:vAlign w:val="center"/>
          </w:tcPr>
          <w:p w14:paraId="2A17671C" w14:textId="700EAB28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b/>
                <w:color w:val="FFFFFF"/>
              </w:rPr>
            </w:pPr>
            <w:r w:rsidRPr="0018468C">
              <w:rPr>
                <w:rFonts w:ascii="Arial" w:hAnsi="Arial" w:cs="Arial"/>
                <w:b/>
                <w:color w:val="FFFFFF"/>
              </w:rPr>
              <w:t>REF. TABELA ITEM 5</w:t>
            </w:r>
          </w:p>
        </w:tc>
      </w:tr>
      <w:tr w:rsidR="0018468C" w:rsidRPr="0018468C" w14:paraId="3AC898B5" w14:textId="77777777" w:rsidTr="00687437">
        <w:tc>
          <w:tcPr>
            <w:tcW w:w="1600" w:type="dxa"/>
            <w:shd w:val="clear" w:color="FFFFFF" w:fill="FFFFFF"/>
            <w:vAlign w:val="center"/>
          </w:tcPr>
          <w:p w14:paraId="241863C6" w14:textId="7DC91484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Imediato</w:t>
            </w:r>
          </w:p>
        </w:tc>
        <w:tc>
          <w:tcPr>
            <w:tcW w:w="6000" w:type="dxa"/>
            <w:shd w:val="clear" w:color="FFFFFF" w:fill="FFFFFF"/>
            <w:vAlign w:val="center"/>
          </w:tcPr>
          <w:p w14:paraId="56B8629E" w14:textId="2624F6E1" w:rsidR="0018468C" w:rsidRPr="0018468C" w:rsidRDefault="0018468C" w:rsidP="00687437">
            <w:pPr>
              <w:spacing w:before="60" w:after="60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Recebimento do acionamento, fixação da Data de Validade do Pedido, cálculo do prazo de 7 dias corridos, decisão sobre o prazo, orientação quanto ao estorno e registro/finalização da tratativa no CRM.</w:t>
            </w:r>
          </w:p>
        </w:tc>
        <w:tc>
          <w:tcPr>
            <w:tcW w:w="2150" w:type="dxa"/>
            <w:shd w:val="clear" w:color="FFFFFF" w:fill="FFFFFF"/>
            <w:vAlign w:val="center"/>
          </w:tcPr>
          <w:p w14:paraId="7AAC305F" w14:textId="731FD101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Etapas 1, 2, 3, 4, 7 e 11</w:t>
            </w:r>
          </w:p>
        </w:tc>
      </w:tr>
      <w:tr w:rsidR="0018468C" w:rsidRPr="0018468C" w14:paraId="0C465195" w14:textId="77777777" w:rsidTr="00687437">
        <w:tc>
          <w:tcPr>
            <w:tcW w:w="1600" w:type="dxa"/>
            <w:shd w:val="clear" w:color="FFFFFF" w:fill="FFFFFF"/>
            <w:vAlign w:val="center"/>
          </w:tcPr>
          <w:p w14:paraId="3C973CAF" w14:textId="26A20734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24 Horas</w:t>
            </w:r>
          </w:p>
        </w:tc>
        <w:tc>
          <w:tcPr>
            <w:tcW w:w="6000" w:type="dxa"/>
            <w:shd w:val="clear" w:color="FFFFFF" w:fill="FFFFFF"/>
            <w:vAlign w:val="center"/>
          </w:tcPr>
          <w:p w14:paraId="10FFD2C1" w14:textId="30FB28D6" w:rsidR="0018468C" w:rsidRPr="0018468C" w:rsidRDefault="0018468C" w:rsidP="00687437">
            <w:pPr>
              <w:spacing w:before="60" w:after="60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Abertura do WorkFlow de cancelamento e habilitação do botão de estorno no comprovante de recebimento da antecipação.</w:t>
            </w:r>
          </w:p>
        </w:tc>
        <w:tc>
          <w:tcPr>
            <w:tcW w:w="2150" w:type="dxa"/>
            <w:shd w:val="clear" w:color="FFFFFF" w:fill="FFFFFF"/>
            <w:vAlign w:val="center"/>
          </w:tcPr>
          <w:p w14:paraId="4144ED09" w14:textId="2E5A7681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Etapa 5</w:t>
            </w:r>
          </w:p>
        </w:tc>
      </w:tr>
      <w:tr w:rsidR="0018468C" w:rsidRPr="0018468C" w14:paraId="03B52B00" w14:textId="77777777" w:rsidTr="00687437">
        <w:tc>
          <w:tcPr>
            <w:tcW w:w="1600" w:type="dxa"/>
            <w:shd w:val="clear" w:color="FFFFFF" w:fill="FFFFFF"/>
            <w:vAlign w:val="center"/>
          </w:tcPr>
          <w:p w14:paraId="00B47668" w14:textId="5F8107C1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24 Horas</w:t>
            </w:r>
          </w:p>
        </w:tc>
        <w:tc>
          <w:tcPr>
            <w:tcW w:w="6000" w:type="dxa"/>
            <w:shd w:val="clear" w:color="FFFFFF" w:fill="FFFFFF"/>
            <w:vAlign w:val="center"/>
          </w:tcPr>
          <w:p w14:paraId="262F2CE1" w14:textId="74136F98" w:rsidR="0018468C" w:rsidRPr="0018468C" w:rsidRDefault="0018468C" w:rsidP="00687437">
            <w:pPr>
              <w:spacing w:before="60" w:after="60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Repasse à Gestão de casos recorrentes ou que demandem análise mais aprofundada.</w:t>
            </w:r>
          </w:p>
        </w:tc>
        <w:tc>
          <w:tcPr>
            <w:tcW w:w="2150" w:type="dxa"/>
            <w:shd w:val="clear" w:color="FFFFFF" w:fill="FFFFFF"/>
            <w:vAlign w:val="center"/>
          </w:tcPr>
          <w:p w14:paraId="7AD976F2" w14:textId="28AD1D6C" w:rsidR="0018468C" w:rsidRPr="0018468C" w:rsidRDefault="0018468C" w:rsidP="0018468C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18468C">
              <w:rPr>
                <w:rFonts w:ascii="Arial" w:hAnsi="Arial" w:cs="Arial"/>
                <w:color w:val="000000"/>
                <w:sz w:val="18"/>
              </w:rPr>
              <w:t>Etapa 10</w:t>
            </w:r>
          </w:p>
        </w:tc>
      </w:tr>
    </w:tbl>
    <w:p w14:paraId="3BB67304" w14:textId="22A3E9D5" w:rsidR="008D5BE2" w:rsidRDefault="00235B20" w:rsidP="00687437">
      <w:pPr>
        <w:shd w:val="clear" w:color="auto" w:fill="2E5FAC"/>
        <w:spacing w:before="2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 PONTOS DE ATENÇÃO E REGRAS DO PROCESSO</w:t>
      </w:r>
    </w:p>
    <w:p w14:paraId="3BB67305" w14:textId="77777777" w:rsidR="008D5BE2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>Regra de Contagem de Prazo (Art. 132 CC):</w:t>
      </w:r>
      <w:r>
        <w:rPr>
          <w:rFonts w:ascii="Arial" w:eastAsia="Arial" w:hAnsi="Arial" w:cs="Arial"/>
          <w:sz w:val="19"/>
          <w:szCs w:val="19"/>
        </w:rPr>
        <w:t xml:space="preserve"> Na apuração dos 7 dias corridos do CDC, exclui-se o dia do começo (data do desembolso) e inclui-se o dia do vencimento.</w:t>
      </w:r>
    </w:p>
    <w:p w14:paraId="3BB67306" w14:textId="77777777" w:rsidR="008D5BE2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Garantia da Data de Contato: </w:t>
      </w:r>
      <w:r>
        <w:rPr>
          <w:rFonts w:ascii="Arial" w:eastAsia="Arial" w:hAnsi="Arial" w:cs="Arial"/>
          <w:sz w:val="19"/>
          <w:szCs w:val="19"/>
        </w:rPr>
        <w:t>O que determina o direito legal do consumidor é o carimbo de data/hora de envio da mensagem dele, e não o momento em que o operador realiza a leitura ou abertura do ticket.</w:t>
      </w:r>
    </w:p>
    <w:p w14:paraId="3BB67307" w14:textId="77777777" w:rsidR="008D5BE2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>Habilitação Obrigatória:</w:t>
      </w:r>
      <w:r>
        <w:rPr>
          <w:rFonts w:ascii="Arial" w:eastAsia="Arial" w:hAnsi="Arial" w:cs="Arial"/>
          <w:sz w:val="19"/>
          <w:szCs w:val="19"/>
        </w:rPr>
        <w:t xml:space="preserve"> Clientes com chave Pix CPF na conta digital do Velotax dependem estritamente da ação manual do atendente para conseguirem realizar a devolução no app. </w:t>
      </w:r>
    </w:p>
    <w:p w14:paraId="3BB6730A" w14:textId="54BEDBB1" w:rsidR="008D5BE2" w:rsidRPr="00687437" w:rsidRDefault="00000000" w:rsidP="00687437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720"/>
        <w:rPr>
          <w:color w:val="000000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>Retorno Integral:</w:t>
      </w:r>
      <w:r>
        <w:rPr>
          <w:rFonts w:ascii="Arial" w:eastAsia="Arial" w:hAnsi="Arial" w:cs="Arial"/>
          <w:sz w:val="19"/>
          <w:szCs w:val="19"/>
        </w:rPr>
        <w:t xml:space="preserve"> Não serão aceitos cancelamentos com devoluções parciais de valores</w:t>
      </w:r>
      <w:r w:rsidR="00687437">
        <w:rPr>
          <w:rFonts w:ascii="Arial" w:eastAsia="Arial" w:hAnsi="Arial" w:cs="Arial"/>
          <w:sz w:val="19"/>
          <w:szCs w:val="19"/>
        </w:rPr>
        <w:t>.</w:t>
      </w:r>
    </w:p>
    <w:p w14:paraId="3BB6730C" w14:textId="03AA8CC5" w:rsidR="008D5BE2" w:rsidRPr="00235B20" w:rsidRDefault="00235B20" w:rsidP="00687437">
      <w:pPr>
        <w:shd w:val="clear" w:color="auto" w:fill="2E5FAC"/>
        <w:spacing w:before="20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tbl>
      <w:tblPr>
        <w:tblStyle w:val="ac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8D5BE2" w14:paraId="3BB67310" w14:textId="77777777"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0D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0E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0F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8D5BE2" w14:paraId="3BB6731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1" w14:textId="77777777" w:rsidR="008D5BE2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Aderência ao POP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2" w14:textId="77777777" w:rsidR="008D5BE2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% de atendimentos em conformidade com o procedimento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3" w14:textId="77777777" w:rsidR="008D5BE2" w:rsidRDefault="00000000">
            <w:pPr>
              <w:jc w:val="center"/>
            </w:pPr>
            <w:sdt>
              <w:sdtPr>
                <w:tag w:val="goog_rdk_23"/>
                <w:id w:val="-3998626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9"/>
                    <w:szCs w:val="19"/>
                  </w:rPr>
                  <w:t>≥ 95%</w:t>
                </w:r>
              </w:sdtContent>
            </w:sdt>
          </w:p>
        </w:tc>
      </w:tr>
      <w:tr w:rsidR="008D5BE2" w14:paraId="3BB6731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5" w14:textId="77777777" w:rsidR="008D5BE2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Qualidade dos Atendimentos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6" w14:textId="77777777" w:rsidR="008D5BE2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Nota média das monitorias relacionadas ao processo de cancelamento 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7" w14:textId="77777777" w:rsidR="008D5BE2" w:rsidRDefault="00000000">
            <w:pPr>
              <w:jc w:val="center"/>
            </w:pPr>
            <w:sdt>
              <w:sdtPr>
                <w:tag w:val="goog_rdk_24"/>
                <w:id w:val="14599322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9"/>
                    <w:szCs w:val="19"/>
                  </w:rPr>
                  <w:t>≥ 90%</w:t>
                </w:r>
              </w:sdtContent>
            </w:sdt>
          </w:p>
        </w:tc>
      </w:tr>
      <w:tr w:rsidR="008D5BE2" w14:paraId="3BB6731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9" w14:textId="77777777" w:rsidR="008D5BE2" w:rsidRDefault="00000000">
            <w:r>
              <w:rPr>
                <w:rFonts w:ascii="Arial" w:eastAsia="Arial" w:hAnsi="Arial" w:cs="Arial"/>
                <w:sz w:val="19"/>
                <w:szCs w:val="19"/>
              </w:rPr>
              <w:t>Erros de Recusa de Prazo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A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Quantidade de contatos legítimos dentro dos 7 dias recusados por erro do atendente.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B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Zero</w:t>
            </w:r>
          </w:p>
        </w:tc>
      </w:tr>
      <w:tr w:rsidR="008D5BE2" w14:paraId="3BB6732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D" w14:textId="77777777" w:rsidR="008D5BE2" w:rsidRDefault="00000000">
            <w:r>
              <w:t xml:space="preserve">Tempo de Resposta Interno 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E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Tempo para liberação do botão no app Velotax para chaves internas. 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1F" w14:textId="77777777" w:rsidR="008D5BE2" w:rsidRDefault="00000000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até 24 hrs</w:t>
            </w:r>
          </w:p>
        </w:tc>
      </w:tr>
    </w:tbl>
    <w:p w14:paraId="3BB67337" w14:textId="6CEDFE41" w:rsidR="008D5BE2" w:rsidRPr="00235B20" w:rsidRDefault="00235B20" w:rsidP="00235B20">
      <w:pPr>
        <w:shd w:val="clear" w:color="auto" w:fill="2E5FAC"/>
        <w:spacing w:before="20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2190"/>
        <w:gridCol w:w="5160"/>
      </w:tblGrid>
      <w:tr w:rsidR="008D5BE2" w14:paraId="3BB6733B" w14:textId="77777777">
        <w:tc>
          <w:tcPr>
            <w:tcW w:w="31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8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9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A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8D5BE2" w14:paraId="3BB6733F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C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Recusa indevida de cancelamento por erro de contagem de dias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D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BF4F14"/>
                <w:sz w:val="19"/>
                <w:szCs w:val="19"/>
              </w:rPr>
              <w:t>Média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3E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Preventiva: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Utilizar a regra do Art. 132 do Código Civil (exclui o primeiro dia) para garantir o período correto ao consumidor. </w:t>
            </w:r>
          </w:p>
        </w:tc>
      </w:tr>
      <w:tr w:rsidR="008D5BE2" w14:paraId="3BB67343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0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Cliente alegar que o botão não apareceu após o prazo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1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C55A11"/>
                <w:sz w:val="19"/>
                <w:szCs w:val="19"/>
              </w:rPr>
              <w:t>Média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2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Corretiva: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Confirmar se o chamado em "Requisições" foi concluído e se foi enviado macro de passo a passo.</w:t>
            </w:r>
          </w:p>
        </w:tc>
      </w:tr>
      <w:tr w:rsidR="008D5BE2" w14:paraId="3BB67347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4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 xml:space="preserve">Esquecimento de habilitar o botão de devolução na conta Velotax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5" w14:textId="77777777" w:rsidR="008D5BE2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C55A11"/>
                <w:sz w:val="19"/>
                <w:szCs w:val="19"/>
              </w:rPr>
              <w:t>Média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6" w14:textId="77777777" w:rsidR="008D5BE2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Preventiva: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Checklist obrigatório no CRM para chamados identificados com chave interna do Velotax. </w:t>
            </w:r>
          </w:p>
        </w:tc>
      </w:tr>
      <w:tr w:rsidR="008D5BE2" w14:paraId="3BB6734B" w14:textId="77777777">
        <w:trPr>
          <w:trHeight w:val="462"/>
        </w:trPr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8" w14:textId="77777777" w:rsidR="008D5BE2" w:rsidRDefault="00000000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divergente do procedimento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9" w14:textId="77777777" w:rsidR="008D5BE2" w:rsidRDefault="00000000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Baixa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A" w14:textId="77777777" w:rsidR="008D5BE2" w:rsidRDefault="00000000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Garantir a utilização deste POP e realizar reciclagens periódicas da equipe. </w:t>
            </w:r>
          </w:p>
        </w:tc>
      </w:tr>
    </w:tbl>
    <w:p w14:paraId="3BB6734C" w14:textId="77777777" w:rsidR="008D5BE2" w:rsidRDefault="008D5BE2">
      <w:pPr>
        <w:rPr>
          <w:sz w:val="10"/>
          <w:szCs w:val="10"/>
        </w:rPr>
      </w:pPr>
    </w:p>
    <w:p w14:paraId="3BB6734E" w14:textId="37FE9224" w:rsidR="008D5BE2" w:rsidRPr="00235B20" w:rsidRDefault="00235B20" w:rsidP="00235B2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</w:t>
      </w:r>
      <w:r w:rsidR="00000000">
        <w:rPr>
          <w:rFonts w:ascii="Arial" w:eastAsia="Arial" w:hAnsi="Arial" w:cs="Arial"/>
          <w:b/>
          <w:bCs/>
          <w:color w:val="FFFFFF"/>
          <w:sz w:val="22"/>
          <w:szCs w:val="22"/>
        </w:rPr>
        <w:t>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8D5BE2" w14:paraId="3BB67352" w14:textId="77777777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4F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0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1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8D5BE2" w14:paraId="3BB6735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3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Chamado de Requisição 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4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Protocolo interno utilizado para solicitar ao sistema a liberação da rotina de estorno. 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5" w14:textId="77777777" w:rsidR="008D5BE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Painel Administrativo </w:t>
            </w:r>
          </w:p>
        </w:tc>
      </w:tr>
      <w:tr w:rsidR="008D5BE2" w14:paraId="3BB6735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7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de Atendimento 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8" w14:textId="77777777" w:rsidR="008D5B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Histórico das interações e validações de prazos registradas. 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59" w14:textId="77777777" w:rsidR="008D5BE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Histórico / N° do ticket gerado </w:t>
            </w:r>
          </w:p>
        </w:tc>
      </w:tr>
    </w:tbl>
    <w:p w14:paraId="3BB6735B" w14:textId="77777777" w:rsidR="008D5BE2" w:rsidRDefault="008D5BE2">
      <w:pPr>
        <w:rPr>
          <w:sz w:val="10"/>
          <w:szCs w:val="10"/>
        </w:rPr>
      </w:pPr>
    </w:p>
    <w:p w14:paraId="3BB6735C" w14:textId="77777777" w:rsidR="008D5BE2" w:rsidRDefault="0000000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tbl>
      <w:tblPr>
        <w:tblStyle w:val="af"/>
        <w:tblW w:w="846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10"/>
        <w:gridCol w:w="4754"/>
      </w:tblGrid>
      <w:tr w:rsidR="008D5BE2" w14:paraId="3BB6735F" w14:textId="77777777">
        <w:tc>
          <w:tcPr>
            <w:tcW w:w="3710" w:type="dxa"/>
            <w:vAlign w:val="center"/>
          </w:tcPr>
          <w:p w14:paraId="3BB6735D" w14:textId="77777777" w:rsidR="008D5BE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Cédula de Crédito Bancário (CCB)</w:t>
            </w:r>
          </w:p>
        </w:tc>
        <w:tc>
          <w:tcPr>
            <w:tcW w:w="4754" w:type="dxa"/>
            <w:vAlign w:val="center"/>
          </w:tcPr>
          <w:p w14:paraId="3BB6735E" w14:textId="77777777" w:rsidR="008D5BE2" w:rsidRDefault="00000000">
            <w:pPr>
              <w:spacing w:line="36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- Formalização da contratação do Empréstimo Pessoal.</w:t>
            </w:r>
          </w:p>
        </w:tc>
      </w:tr>
    </w:tbl>
    <w:p w14:paraId="3BB67360" w14:textId="77777777" w:rsidR="008D5B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Lei Geral de Proteção de Dados (LGPD) – Lei nº 13.709/2018 - Regulamentação do tratamento de dados pessoais.</w:t>
      </w:r>
    </w:p>
    <w:p w14:paraId="3BB67361" w14:textId="77777777" w:rsidR="008D5B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Política de Privacidade e Proteção de Dados - Diretrizes para tratamento de dados pessoais.</w:t>
      </w:r>
    </w:p>
    <w:p w14:paraId="3BB67362" w14:textId="77777777" w:rsidR="008D5B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Lei Federal nº 8.078/1990 (Código de Defesa do Consumidor) - Artigo 49: Regulamenta o Direito de Arrependimento em até 7 dias. </w:t>
      </w:r>
    </w:p>
    <w:p w14:paraId="3BB67366" w14:textId="436053E6" w:rsidR="008D5BE2" w:rsidRPr="00235B20" w:rsidRDefault="00000000" w:rsidP="00235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Lei Federal nº 10.406/2002 (Código Civil Brasileiro) - Artigo 132: Dispõe sobre as regras de contagem de prazos legais.</w:t>
      </w:r>
    </w:p>
    <w:p w14:paraId="3BB67367" w14:textId="77777777" w:rsidR="008D5BE2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p w14:paraId="3BB67368" w14:textId="77777777" w:rsidR="008D5BE2" w:rsidRDefault="008D5BE2">
      <w:pPr>
        <w:rPr>
          <w:sz w:val="10"/>
          <w:szCs w:val="10"/>
        </w:rPr>
      </w:pPr>
    </w:p>
    <w:tbl>
      <w:tblPr>
        <w:tblStyle w:val="af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8D5BE2" w14:paraId="3BB6736D" w14:textId="77777777"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9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A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B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C" w14:textId="77777777" w:rsidR="008D5B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8D5BE2" w14:paraId="3BB67372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E" w14:textId="77777777" w:rsidR="008D5BE2" w:rsidRDefault="00000000">
            <w:pPr>
              <w:jc w:val="center"/>
            </w:pPr>
            <w:r>
              <w:t xml:space="preserve">01 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6F" w14:textId="77777777" w:rsidR="008D5BE2" w:rsidRDefault="00000000">
            <w:pPr>
              <w:jc w:val="center"/>
            </w:pPr>
            <w:r>
              <w:t>10/06/2026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70" w14:textId="77777777" w:rsidR="008D5BE2" w:rsidRDefault="00000000">
            <w:r>
              <w:t xml:space="preserve">Emissão inicial do procedimento de cancelamento para Antecipação de IRPF. </w:t>
            </w:r>
          </w:p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7371" w14:textId="77777777" w:rsidR="008D5BE2" w:rsidRDefault="008D5BE2"/>
        </w:tc>
      </w:tr>
    </w:tbl>
    <w:p w14:paraId="3BB67373" w14:textId="77777777" w:rsidR="008D5BE2" w:rsidRDefault="008D5BE2"/>
    <w:p w14:paraId="3BB67374" w14:textId="77777777" w:rsidR="008D5BE2" w:rsidRDefault="008D5BE2"/>
    <w:sectPr w:rsidR="008D5BE2">
      <w:headerReference w:type="default" r:id="rId8"/>
      <w:footerReference w:type="default" r:id="rId9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3EDF" w14:textId="77777777" w:rsidR="00237B62" w:rsidRDefault="00237B62">
      <w:r>
        <w:separator/>
      </w:r>
    </w:p>
  </w:endnote>
  <w:endnote w:type="continuationSeparator" w:id="0">
    <w:p w14:paraId="7571B684" w14:textId="77777777" w:rsidR="00237B62" w:rsidRDefault="00237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2981DF-F32C-4609-BF6F-38DA58151A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271991CA-0E2D-42AA-8FC6-D5D58899065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C36A1B3-64D2-4F30-A78B-AFB280263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53A86D-1D0B-4571-9928-7AA78C4E62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7377" w14:textId="637D3FBD" w:rsidR="008D5BE2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POP-IR26-002 | Cancelamento de Antecipação do Imposto de Renda | Rev. 01 | Jun/2026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572F07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9CBC" w14:textId="77777777" w:rsidR="00237B62" w:rsidRDefault="00237B62">
      <w:r>
        <w:separator/>
      </w:r>
    </w:p>
  </w:footnote>
  <w:footnote w:type="continuationSeparator" w:id="0">
    <w:p w14:paraId="1B454438" w14:textId="77777777" w:rsidR="00237B62" w:rsidRDefault="00237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7376" w14:textId="313250F6" w:rsidR="008D5B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3BB67378" wp14:editId="3BB67379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55EA3"/>
    <w:multiLevelType w:val="multilevel"/>
    <w:tmpl w:val="9294C6C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7040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BE2"/>
    <w:rsid w:val="000F1E34"/>
    <w:rsid w:val="0016516E"/>
    <w:rsid w:val="0018468C"/>
    <w:rsid w:val="00235B20"/>
    <w:rsid w:val="00237B62"/>
    <w:rsid w:val="00356787"/>
    <w:rsid w:val="003567CC"/>
    <w:rsid w:val="00400C8B"/>
    <w:rsid w:val="00491BC5"/>
    <w:rsid w:val="004B67A7"/>
    <w:rsid w:val="004E102C"/>
    <w:rsid w:val="005440D4"/>
    <w:rsid w:val="00571BA2"/>
    <w:rsid w:val="00572F07"/>
    <w:rsid w:val="00591180"/>
    <w:rsid w:val="005D2BF6"/>
    <w:rsid w:val="00687437"/>
    <w:rsid w:val="006D5632"/>
    <w:rsid w:val="00767FEF"/>
    <w:rsid w:val="00797AD0"/>
    <w:rsid w:val="007A2B85"/>
    <w:rsid w:val="007A7B86"/>
    <w:rsid w:val="007C2C77"/>
    <w:rsid w:val="008D5BE2"/>
    <w:rsid w:val="008F1D2C"/>
    <w:rsid w:val="009C250F"/>
    <w:rsid w:val="009F36FB"/>
    <w:rsid w:val="00A25BD2"/>
    <w:rsid w:val="00A746C7"/>
    <w:rsid w:val="00B27116"/>
    <w:rsid w:val="00B8442F"/>
    <w:rsid w:val="00C73737"/>
    <w:rsid w:val="00D1488C"/>
    <w:rsid w:val="00D37FD9"/>
    <w:rsid w:val="00DA2ECB"/>
    <w:rsid w:val="00DC210D"/>
    <w:rsid w:val="00DD20E1"/>
    <w:rsid w:val="00E059E6"/>
    <w:rsid w:val="00EA3459"/>
    <w:rsid w:val="00F0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67228"/>
  <w15:docId w15:val="{749D489B-6F95-414B-92BC-AB03FC58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72F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2F07"/>
  </w:style>
  <w:style w:type="paragraph" w:styleId="Rodap">
    <w:name w:val="footer"/>
    <w:basedOn w:val="Normal"/>
    <w:link w:val="RodapChar"/>
    <w:uiPriority w:val="99"/>
    <w:unhideWhenUsed/>
    <w:rsid w:val="00572F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2F07"/>
  </w:style>
  <w:style w:type="table" w:styleId="Tabelacomgrade">
    <w:name w:val="Table Grid"/>
    <w:basedOn w:val="Tabelanormal"/>
    <w:uiPriority w:val="39"/>
    <w:rsid w:val="001846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5BD208-1203-4EA1-A12C-8F7634533A3F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fae1e4ea-5608-432c-8142-5511729361e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DlMXbHs/5uKbHlIZKZem3i5QzQ==">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1250</Words>
  <Characters>6664</Characters>
  <Application>Microsoft Office Word</Application>
  <DocSecurity>0</DocSecurity>
  <Lines>256</Lines>
  <Paragraphs>184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Octavio Augusto</cp:lastModifiedBy>
  <cp:revision>38</cp:revision>
  <cp:lastPrinted>2026-08-18T13:54:00Z</cp:lastPrinted>
  <dcterms:created xsi:type="dcterms:W3CDTF">2026-08-18T12:34:00Z</dcterms:created>
  <dcterms:modified xsi:type="dcterms:W3CDTF">2026-08-18T13:55:00Z</dcterms:modified>
</cp:coreProperties>
</file>