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419FA" w14:textId="77777777" w:rsidR="00AF42E3" w:rsidRDefault="00AF42E3">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4000"/>
        <w:gridCol w:w="1800"/>
        <w:gridCol w:w="1600"/>
        <w:gridCol w:w="3085"/>
      </w:tblGrid>
      <w:tr w:rsidR="00AF42E3" w14:paraId="30C64C34" w14:textId="77777777" w:rsidTr="0029219D">
        <w:trPr>
          <w:tblHeader/>
        </w:trPr>
        <w:tc>
          <w:tcPr>
            <w:tcW w:w="4000" w:type="dxa"/>
            <w:vMerge w:val="restart"/>
            <w:tcBorders>
              <w:top w:val="single" w:sz="4" w:space="0" w:color="2E5FAC"/>
              <w:left w:val="single" w:sz="4" w:space="0" w:color="2E5FAC"/>
              <w:bottom w:val="single" w:sz="4" w:space="0" w:color="2E5FAC"/>
              <w:right w:val="single" w:sz="4" w:space="0" w:color="2E5FAC"/>
            </w:tcBorders>
            <w:shd w:val="clear" w:color="auto" w:fill="1F3864"/>
            <w:tcMar>
              <w:top w:w="100" w:type="dxa"/>
              <w:left w:w="160" w:type="dxa"/>
              <w:bottom w:w="100" w:type="dxa"/>
              <w:right w:w="160" w:type="dxa"/>
            </w:tcMar>
            <w:vAlign w:val="center"/>
          </w:tcPr>
          <w:p w14:paraId="0EA57433" w14:textId="77777777" w:rsidR="00AF42E3" w:rsidRDefault="00B40D0D">
            <w:pPr>
              <w:jc w:val="center"/>
            </w:pPr>
            <w:r>
              <w:rPr>
                <w:rFonts w:ascii="Arial" w:eastAsia="Arial" w:hAnsi="Arial" w:cs="Arial"/>
                <w:b/>
                <w:bCs/>
                <w:color w:val="FFFFFF"/>
                <w:sz w:val="22"/>
                <w:szCs w:val="22"/>
              </w:rPr>
              <w:t>PROCEDIMENTO OPERACIONAL PADRÃO</w:t>
            </w:r>
          </w:p>
          <w:p w14:paraId="7C677CF9" w14:textId="77777777" w:rsidR="00AF42E3" w:rsidRDefault="00B40D0D">
            <w:pPr>
              <w:jc w:val="center"/>
            </w:pPr>
            <w:r>
              <w:rPr>
                <w:rFonts w:ascii="Arial" w:eastAsia="Arial" w:hAnsi="Arial" w:cs="Arial"/>
                <w:b/>
                <w:bCs/>
                <w:color w:val="F0C040"/>
                <w:sz w:val="36"/>
                <w:szCs w:val="36"/>
              </w:rPr>
              <w:t>POP</w:t>
            </w:r>
          </w:p>
        </w:tc>
        <w:tc>
          <w:tcPr>
            <w:tcW w:w="18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2932625B" w14:textId="77777777" w:rsidR="00AF42E3" w:rsidRDefault="00B40D0D">
            <w:pPr>
              <w:jc w:val="center"/>
            </w:pPr>
            <w:r>
              <w:rPr>
                <w:rFonts w:ascii="Arial" w:eastAsia="Arial" w:hAnsi="Arial" w:cs="Arial"/>
                <w:b/>
                <w:bCs/>
                <w:color w:val="FFFFFF"/>
                <w:sz w:val="18"/>
                <w:szCs w:val="18"/>
              </w:rPr>
              <w:t>REVISÃO</w:t>
            </w:r>
          </w:p>
        </w:tc>
        <w:tc>
          <w:tcPr>
            <w:tcW w:w="16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CF40751" w14:textId="77777777" w:rsidR="00AF42E3" w:rsidRDefault="00B40D0D">
            <w:pPr>
              <w:jc w:val="center"/>
            </w:pPr>
            <w:r>
              <w:rPr>
                <w:rFonts w:ascii="Arial" w:eastAsia="Arial" w:hAnsi="Arial" w:cs="Arial"/>
                <w:b/>
                <w:bCs/>
                <w:color w:val="FFFFFF"/>
                <w:sz w:val="18"/>
                <w:szCs w:val="18"/>
              </w:rPr>
              <w:t>VIGÊNCIA</w:t>
            </w:r>
          </w:p>
        </w:tc>
        <w:tc>
          <w:tcPr>
            <w:tcW w:w="3085"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8C96221" w14:textId="77777777" w:rsidR="00AF42E3" w:rsidRDefault="00B40D0D">
            <w:pPr>
              <w:jc w:val="center"/>
            </w:pPr>
            <w:r>
              <w:rPr>
                <w:rFonts w:ascii="Arial" w:eastAsia="Arial" w:hAnsi="Arial" w:cs="Arial"/>
                <w:b/>
                <w:bCs/>
                <w:color w:val="FFFFFF"/>
                <w:sz w:val="18"/>
                <w:szCs w:val="18"/>
              </w:rPr>
              <w:t>PÁGINA</w:t>
            </w:r>
          </w:p>
        </w:tc>
      </w:tr>
      <w:tr w:rsidR="00AF42E3" w14:paraId="094A8845" w14:textId="77777777" w:rsidTr="0029219D">
        <w:tc>
          <w:tcPr>
            <w:tcW w:w="4000" w:type="dxa"/>
            <w:vMerge/>
            <w:tcBorders>
              <w:top w:val="single" w:sz="4" w:space="0" w:color="2E5FAC"/>
              <w:left w:val="single" w:sz="4" w:space="0" w:color="2E5FAC"/>
              <w:bottom w:val="single" w:sz="4" w:space="0" w:color="2E5FAC"/>
              <w:right w:val="single" w:sz="4" w:space="0" w:color="2E5FAC"/>
            </w:tcBorders>
            <w:shd w:val="clear" w:color="auto" w:fill="1F3864"/>
            <w:tcMar>
              <w:top w:w="100" w:type="dxa"/>
              <w:left w:w="160" w:type="dxa"/>
              <w:bottom w:w="100" w:type="dxa"/>
              <w:right w:w="160" w:type="dxa"/>
            </w:tcMar>
            <w:vAlign w:val="center"/>
          </w:tcPr>
          <w:p w14:paraId="426633EB" w14:textId="77777777" w:rsidR="00AF42E3" w:rsidRPr="00C925F4" w:rsidRDefault="00AF42E3">
            <w:pPr>
              <w:widowControl w:val="0"/>
              <w:pBdr>
                <w:top w:val="nil"/>
                <w:left w:val="nil"/>
                <w:bottom w:val="nil"/>
                <w:right w:val="nil"/>
                <w:between w:val="nil"/>
              </w:pBdr>
              <w:spacing w:line="276" w:lineRule="auto"/>
              <w:rPr>
                <w:rFonts w:ascii="Arial" w:hAnsi="Arial" w:cs="Arial"/>
              </w:rPr>
            </w:pP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E28DB8" w14:textId="77777777" w:rsidR="00AF42E3" w:rsidRDefault="00B40D0D">
            <w:pPr>
              <w:jc w:val="center"/>
            </w:pPr>
            <w:r>
              <w:rPr>
                <w:rFonts w:ascii="Arial" w:eastAsia="Arial" w:hAnsi="Arial" w:cs="Arial"/>
                <w:color w:val="000000"/>
                <w:sz w:val="19"/>
                <w:szCs w:val="19"/>
              </w:rPr>
              <w:t>01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63B365" w14:textId="191B45BA" w:rsidR="00AF42E3" w:rsidRDefault="004D1CF0">
            <w:pPr>
              <w:jc w:val="center"/>
            </w:pPr>
            <w:r>
              <w:rPr>
                <w:rFonts w:ascii="Arial" w:eastAsia="Arial" w:hAnsi="Arial" w:cs="Arial"/>
                <w:color w:val="000000"/>
                <w:sz w:val="19"/>
                <w:szCs w:val="19"/>
              </w:rPr>
              <w:t>24</w:t>
            </w:r>
            <w:r w:rsidR="00B40D0D">
              <w:rPr>
                <w:rFonts w:ascii="Arial" w:eastAsia="Arial" w:hAnsi="Arial" w:cs="Arial"/>
                <w:color w:val="000000"/>
                <w:sz w:val="19"/>
                <w:szCs w:val="19"/>
              </w:rPr>
              <w:t>/06/2026</w:t>
            </w:r>
          </w:p>
        </w:tc>
        <w:tc>
          <w:tcPr>
            <w:tcW w:w="30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E60494" w14:textId="4427EE59" w:rsidR="00AF42E3" w:rsidRPr="00C925F4" w:rsidRDefault="0029219D">
            <w:pPr>
              <w:jc w:val="center"/>
              <w:rPr>
                <w:rFonts w:ascii="Arial" w:hAnsi="Arial" w:cs="Arial"/>
              </w:rPr>
            </w:pPr>
            <w:r w:rsidRPr="00C925F4">
              <w:rPr>
                <w:rFonts w:ascii="Arial" w:hAnsi="Arial" w:cs="Arial"/>
              </w:rPr>
              <w:t xml:space="preserve">Pág. </w:t>
            </w:r>
            <w:r w:rsidRPr="00C925F4">
              <w:rPr>
                <w:rFonts w:ascii="Arial" w:hAnsi="Arial" w:cs="Arial"/>
              </w:rPr>
              <w:fldChar w:fldCharType="begin"/>
            </w:r>
            <w:r w:rsidRPr="00C925F4">
              <w:rPr>
                <w:rFonts w:ascii="Arial" w:hAnsi="Arial" w:cs="Arial"/>
              </w:rPr>
              <w:instrText xml:space="preserve"> PAGE </w:instrText>
            </w:r>
            <w:r w:rsidRPr="00C925F4">
              <w:rPr>
                <w:rFonts w:ascii="Arial" w:hAnsi="Arial" w:cs="Arial"/>
              </w:rPr>
              <w:fldChar w:fldCharType="separate"/>
            </w:r>
            <w:r w:rsidRPr="00C925F4">
              <w:rPr>
                <w:rFonts w:ascii="Arial" w:hAnsi="Arial" w:cs="Arial"/>
              </w:rPr>
              <w:t>1</w:t>
            </w:r>
            <w:r w:rsidRPr="00C925F4">
              <w:rPr>
                <w:rFonts w:ascii="Arial" w:hAnsi="Arial" w:cs="Arial"/>
              </w:rPr>
              <w:fldChar w:fldCharType="end"/>
            </w:r>
            <w:r w:rsidRPr="00C925F4">
              <w:rPr>
                <w:rFonts w:ascii="Arial" w:hAnsi="Arial" w:cs="Arial"/>
              </w:rPr>
              <w:t xml:space="preserve"> de </w:t>
            </w:r>
            <w:r w:rsidRPr="00C925F4">
              <w:rPr>
                <w:rFonts w:ascii="Arial" w:hAnsi="Arial" w:cs="Arial"/>
              </w:rPr>
              <w:fldChar w:fldCharType="begin"/>
            </w:r>
            <w:r w:rsidRPr="00C925F4">
              <w:rPr>
                <w:rFonts w:ascii="Arial" w:hAnsi="Arial" w:cs="Arial"/>
              </w:rPr>
              <w:instrText xml:space="preserve"> NUMPAGES </w:instrText>
            </w:r>
            <w:r w:rsidRPr="00C925F4">
              <w:rPr>
                <w:rFonts w:ascii="Arial" w:hAnsi="Arial" w:cs="Arial"/>
              </w:rPr>
              <w:fldChar w:fldCharType="separate"/>
            </w:r>
            <w:r w:rsidRPr="00C925F4">
              <w:rPr>
                <w:rFonts w:ascii="Arial" w:hAnsi="Arial" w:cs="Arial"/>
              </w:rPr>
              <w:t>1</w:t>
            </w:r>
            <w:r w:rsidRPr="00C925F4">
              <w:rPr>
                <w:rFonts w:ascii="Arial" w:hAnsi="Arial" w:cs="Arial"/>
              </w:rPr>
              <w:fldChar w:fldCharType="end"/>
            </w:r>
          </w:p>
        </w:tc>
      </w:tr>
    </w:tbl>
    <w:p w14:paraId="0B5A8521" w14:textId="77777777" w:rsidR="00AF42E3" w:rsidRDefault="00AF42E3">
      <w:pPr>
        <w:rPr>
          <w:sz w:val="10"/>
          <w:szCs w:val="10"/>
        </w:rPr>
      </w:pPr>
    </w:p>
    <w:tbl>
      <w:tblPr>
        <w:tblStyle w:val="a0"/>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0485"/>
      </w:tblGrid>
      <w:tr w:rsidR="00AF42E3" w14:paraId="0754AFE6" w14:textId="77777777" w:rsidTr="0029219D">
        <w:trPr>
          <w:tblHeader/>
        </w:trPr>
        <w:tc>
          <w:tcPr>
            <w:tcW w:w="10485" w:type="dxa"/>
            <w:tcBorders>
              <w:top w:val="single" w:sz="4" w:space="0" w:color="2E5FAC"/>
              <w:left w:val="single" w:sz="4" w:space="0" w:color="2E5FAC"/>
              <w:bottom w:val="single" w:sz="4" w:space="0" w:color="2E5FAC"/>
              <w:right w:val="single" w:sz="4" w:space="0" w:color="2E5FAC"/>
            </w:tcBorders>
            <w:shd w:val="clear" w:color="auto" w:fill="D6E4F0"/>
            <w:tcMar>
              <w:top w:w="120" w:type="dxa"/>
              <w:left w:w="160" w:type="dxa"/>
              <w:bottom w:w="120" w:type="dxa"/>
              <w:right w:w="160" w:type="dxa"/>
            </w:tcMar>
            <w:vAlign w:val="center"/>
          </w:tcPr>
          <w:p w14:paraId="2AB1F019" w14:textId="148D18CD" w:rsidR="004D1CF0" w:rsidRPr="004D1CF0" w:rsidRDefault="004D1CF0">
            <w:pPr>
              <w:rPr>
                <w:rFonts w:ascii="Arial" w:eastAsia="Arial" w:hAnsi="Arial" w:cs="Arial"/>
                <w:b/>
                <w:bCs/>
                <w:color w:val="1F3864"/>
                <w:sz w:val="28"/>
                <w:szCs w:val="28"/>
              </w:rPr>
            </w:pPr>
            <w:r>
              <w:rPr>
                <w:rFonts w:ascii="Arial" w:eastAsia="Arial" w:hAnsi="Arial" w:cs="Arial"/>
                <w:b/>
                <w:bCs/>
                <w:color w:val="1F3864"/>
                <w:sz w:val="28"/>
                <w:szCs w:val="28"/>
              </w:rPr>
              <w:t>IR26 – Liquidação Antecipada.</w:t>
            </w:r>
          </w:p>
        </w:tc>
      </w:tr>
    </w:tbl>
    <w:p w14:paraId="56ECC29A" w14:textId="77777777" w:rsidR="00AF42E3" w:rsidRDefault="00AF42E3">
      <w:pPr>
        <w:rPr>
          <w:sz w:val="10"/>
          <w:szCs w:val="10"/>
        </w:rPr>
      </w:pPr>
    </w:p>
    <w:tbl>
      <w:tblPr>
        <w:tblStyle w:val="a1"/>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700"/>
        <w:gridCol w:w="2000"/>
        <w:gridCol w:w="1600"/>
        <w:gridCol w:w="2350"/>
        <w:gridCol w:w="2835"/>
      </w:tblGrid>
      <w:tr w:rsidR="00AF42E3" w14:paraId="7171E085" w14:textId="77777777" w:rsidTr="0029219D">
        <w:trPr>
          <w:tblHeader/>
        </w:trPr>
        <w:tc>
          <w:tcPr>
            <w:tcW w:w="17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53F262B0" w14:textId="77777777" w:rsidR="00AF42E3" w:rsidRDefault="00B40D0D">
            <w:pPr>
              <w:jc w:val="center"/>
            </w:pPr>
            <w:r>
              <w:rPr>
                <w:rFonts w:ascii="Arial" w:eastAsia="Arial" w:hAnsi="Arial" w:cs="Arial"/>
                <w:b/>
                <w:bCs/>
                <w:color w:val="FFFFFF"/>
                <w:sz w:val="18"/>
                <w:szCs w:val="18"/>
              </w:rPr>
              <w:t>ÁREA</w:t>
            </w:r>
          </w:p>
        </w:tc>
        <w:tc>
          <w:tcPr>
            <w:tcW w:w="20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14C0E47D" w14:textId="77777777" w:rsidR="00AF42E3" w:rsidRDefault="00B40D0D">
            <w:pPr>
              <w:jc w:val="center"/>
            </w:pPr>
            <w:r>
              <w:rPr>
                <w:rFonts w:ascii="Arial" w:eastAsia="Arial" w:hAnsi="Arial" w:cs="Arial"/>
                <w:b/>
                <w:bCs/>
                <w:color w:val="FFFFFF"/>
                <w:sz w:val="18"/>
                <w:szCs w:val="18"/>
              </w:rPr>
              <w:t>ELABORADO POR</w:t>
            </w:r>
          </w:p>
        </w:tc>
        <w:tc>
          <w:tcPr>
            <w:tcW w:w="16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470A4E20" w14:textId="77777777" w:rsidR="00AF42E3" w:rsidRDefault="00B40D0D">
            <w:pPr>
              <w:jc w:val="center"/>
            </w:pPr>
            <w:r>
              <w:rPr>
                <w:rFonts w:ascii="Arial" w:eastAsia="Arial" w:hAnsi="Arial" w:cs="Arial"/>
                <w:b/>
                <w:bCs/>
                <w:color w:val="FFFFFF"/>
                <w:sz w:val="18"/>
                <w:szCs w:val="18"/>
              </w:rPr>
              <w:t>APROVADO POR</w:t>
            </w:r>
          </w:p>
        </w:tc>
        <w:tc>
          <w:tcPr>
            <w:tcW w:w="235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7163FCBC" w14:textId="77777777" w:rsidR="00AF42E3" w:rsidRDefault="00B40D0D">
            <w:pPr>
              <w:jc w:val="center"/>
            </w:pPr>
            <w:r>
              <w:rPr>
                <w:rFonts w:ascii="Arial" w:eastAsia="Arial" w:hAnsi="Arial" w:cs="Arial"/>
                <w:b/>
                <w:bCs/>
                <w:color w:val="FFFFFF"/>
                <w:sz w:val="18"/>
                <w:szCs w:val="18"/>
              </w:rPr>
              <w:t>DATA</w:t>
            </w:r>
          </w:p>
        </w:tc>
        <w:tc>
          <w:tcPr>
            <w:tcW w:w="2835"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23E3B3B5" w14:textId="77777777" w:rsidR="00AF42E3" w:rsidRDefault="00B40D0D">
            <w:pPr>
              <w:jc w:val="center"/>
            </w:pPr>
            <w:r>
              <w:rPr>
                <w:rFonts w:ascii="Arial" w:eastAsia="Arial" w:hAnsi="Arial" w:cs="Arial"/>
                <w:b/>
                <w:bCs/>
                <w:color w:val="FFFFFF"/>
                <w:sz w:val="18"/>
                <w:szCs w:val="18"/>
              </w:rPr>
              <w:t>CLASSIFICAÇÃO</w:t>
            </w:r>
          </w:p>
        </w:tc>
      </w:tr>
      <w:tr w:rsidR="00AF42E3" w14:paraId="15F903BA" w14:textId="77777777" w:rsidTr="0029219D">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BF503E" w14:textId="77777777" w:rsidR="00AF42E3" w:rsidRDefault="00B40D0D">
            <w:r>
              <w:rPr>
                <w:rFonts w:ascii="Arial" w:eastAsia="Arial" w:hAnsi="Arial" w:cs="Arial"/>
                <w:color w:val="000000"/>
                <w:sz w:val="19"/>
                <w:szCs w:val="19"/>
              </w:rPr>
              <w:t>Atendimento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76332A" w14:textId="77777777" w:rsidR="00AF42E3" w:rsidRDefault="00B40D0D">
            <w:r>
              <w:rPr>
                <w:rFonts w:ascii="Arial" w:eastAsia="Arial" w:hAnsi="Arial" w:cs="Arial"/>
                <w:color w:val="000000"/>
                <w:sz w:val="19"/>
                <w:szCs w:val="19"/>
              </w:rPr>
              <w:t>Octavio Silva</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95A787" w14:textId="77777777" w:rsidR="00AF42E3" w:rsidRPr="00ED346F" w:rsidRDefault="00AF42E3">
            <w:pPr>
              <w:rPr>
                <w:rFonts w:ascii="Arial" w:hAnsi="Arial" w:cs="Arial"/>
              </w:rPr>
            </w:pPr>
          </w:p>
        </w:tc>
        <w:tc>
          <w:tcPr>
            <w:tcW w:w="2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48B4A6" w14:textId="74865401" w:rsidR="00AF42E3" w:rsidRDefault="004D1CF0">
            <w:pPr>
              <w:jc w:val="center"/>
            </w:pPr>
            <w:r>
              <w:rPr>
                <w:rFonts w:ascii="Arial" w:eastAsia="Arial" w:hAnsi="Arial" w:cs="Arial"/>
                <w:color w:val="000000"/>
                <w:sz w:val="19"/>
                <w:szCs w:val="19"/>
              </w:rPr>
              <w:t>24</w:t>
            </w:r>
            <w:r w:rsidR="00B40D0D">
              <w:rPr>
                <w:rFonts w:ascii="Arial" w:eastAsia="Arial" w:hAnsi="Arial" w:cs="Arial"/>
                <w:color w:val="000000"/>
                <w:sz w:val="19"/>
                <w:szCs w:val="19"/>
              </w:rPr>
              <w:t>/06/2026</w:t>
            </w:r>
          </w:p>
        </w:tc>
        <w:tc>
          <w:tcPr>
            <w:tcW w:w="28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46E62D" w14:textId="77777777" w:rsidR="00AF42E3" w:rsidRDefault="00B40D0D">
            <w:pPr>
              <w:jc w:val="center"/>
            </w:pPr>
            <w:r>
              <w:rPr>
                <w:rFonts w:ascii="Arial" w:eastAsia="Arial" w:hAnsi="Arial" w:cs="Arial"/>
                <w:color w:val="000000"/>
                <w:sz w:val="19"/>
                <w:szCs w:val="19"/>
              </w:rPr>
              <w:t>Uso Interno</w:t>
            </w:r>
          </w:p>
        </w:tc>
      </w:tr>
    </w:tbl>
    <w:p w14:paraId="0D10A39B" w14:textId="77777777" w:rsidR="00AF42E3" w:rsidRDefault="00AF42E3">
      <w:pPr>
        <w:rPr>
          <w:sz w:val="10"/>
          <w:szCs w:val="10"/>
        </w:rPr>
      </w:pPr>
    </w:p>
    <w:p w14:paraId="52612B27" w14:textId="77777777" w:rsidR="00AF42E3" w:rsidRDefault="00B40D0D">
      <w:pPr>
        <w:shd w:val="clear" w:color="auto" w:fill="2E5FAC"/>
        <w:spacing w:before="200"/>
        <w:ind w:left="120"/>
      </w:pPr>
      <w:r>
        <w:rPr>
          <w:rFonts w:ascii="Arial" w:eastAsia="Arial" w:hAnsi="Arial" w:cs="Arial"/>
          <w:b/>
          <w:bCs/>
          <w:color w:val="FFFFFF"/>
          <w:sz w:val="22"/>
          <w:szCs w:val="22"/>
        </w:rPr>
        <w:t>1. OBJETIVO</w:t>
      </w:r>
    </w:p>
    <w:p w14:paraId="4C01156D" w14:textId="77777777" w:rsidR="003A20D1" w:rsidRPr="003A20D1" w:rsidRDefault="003A20D1" w:rsidP="003A20D1">
      <w:pPr>
        <w:spacing w:before="80" w:after="80"/>
        <w:rPr>
          <w:rFonts w:ascii="Arial" w:eastAsia="Arial" w:hAnsi="Arial" w:cs="Arial"/>
          <w:sz w:val="19"/>
          <w:szCs w:val="19"/>
        </w:rPr>
      </w:pPr>
      <w:r w:rsidRPr="003A20D1">
        <w:rPr>
          <w:rFonts w:ascii="Arial" w:eastAsia="Arial" w:hAnsi="Arial" w:cs="Arial"/>
          <w:sz w:val="19"/>
          <w:szCs w:val="19"/>
        </w:rPr>
        <w:t>Estabelecer as diretrizes operacionais para atendimento de solicitações relacionadas à liquidação antecipada da Antecipação da Restituição do Imposto de Renda 2026, incluindo consulta de saldo devedor, orientação para utilização do Cronograma de Pagamentos, aplicação de descontos proporcionais previstos para liquidação antecipada, consulta de informações da restituição, solicitação de Carta de Quitação e tratamento de situações excepcionais que impeçam a conclusão do processo pelo aplicativo.</w:t>
      </w:r>
    </w:p>
    <w:p w14:paraId="74C159B2" w14:textId="2FD5608B" w:rsidR="00AF42E3" w:rsidRDefault="003A20D1">
      <w:pPr>
        <w:spacing w:before="80" w:after="80"/>
        <w:rPr>
          <w:rFonts w:ascii="Arial" w:eastAsia="Arial" w:hAnsi="Arial" w:cs="Arial"/>
          <w:sz w:val="19"/>
          <w:szCs w:val="19"/>
        </w:rPr>
      </w:pPr>
      <w:r w:rsidRPr="003A20D1">
        <w:rPr>
          <w:rFonts w:ascii="Arial" w:eastAsia="Arial" w:hAnsi="Arial" w:cs="Arial"/>
          <w:sz w:val="19"/>
          <w:szCs w:val="19"/>
        </w:rPr>
        <w:t>O objetivo deste procedimento é garantir a padronização das orientações fornecidas aos clientes, a correta utilização das ferramentas disponíveis e o adequado direcionamento das demandas internas necessárias para conclusão das solicitações.</w:t>
      </w:r>
    </w:p>
    <w:p w14:paraId="389AFC66" w14:textId="77777777" w:rsidR="00AF42E3" w:rsidRDefault="00B40D0D">
      <w:pPr>
        <w:shd w:val="clear" w:color="auto" w:fill="2E5FAC"/>
        <w:spacing w:before="200"/>
        <w:ind w:left="120"/>
      </w:pPr>
      <w:r>
        <w:rPr>
          <w:rFonts w:ascii="Arial" w:eastAsia="Arial" w:hAnsi="Arial" w:cs="Arial"/>
          <w:b/>
          <w:bCs/>
          <w:color w:val="FFFFFF"/>
          <w:sz w:val="22"/>
          <w:szCs w:val="22"/>
        </w:rPr>
        <w:t>2. ESCOPO</w:t>
      </w:r>
    </w:p>
    <w:p w14:paraId="04327D9B" w14:textId="77777777" w:rsidR="003A20D1" w:rsidRPr="003A20D1" w:rsidRDefault="003A20D1" w:rsidP="003A20D1">
      <w:pPr>
        <w:spacing w:before="80" w:after="80"/>
        <w:rPr>
          <w:rFonts w:ascii="Arial" w:eastAsia="Arial" w:hAnsi="Arial" w:cs="Arial"/>
          <w:sz w:val="19"/>
          <w:szCs w:val="19"/>
        </w:rPr>
      </w:pPr>
      <w:r w:rsidRPr="003A20D1">
        <w:rPr>
          <w:rFonts w:ascii="Arial" w:eastAsia="Arial" w:hAnsi="Arial" w:cs="Arial"/>
          <w:sz w:val="19"/>
          <w:szCs w:val="19"/>
        </w:rPr>
        <w:t>Este procedimento aplica-se aos atendimentos realizados pelos canais oficiais do Velotax relacionados à operação de Antecipação da Restituição do Imposto de Renda 2026.</w:t>
      </w:r>
    </w:p>
    <w:p w14:paraId="200968B2" w14:textId="77777777" w:rsidR="003A20D1" w:rsidRPr="003A20D1" w:rsidRDefault="003A20D1" w:rsidP="003A20D1">
      <w:pPr>
        <w:spacing w:before="80" w:after="80"/>
        <w:rPr>
          <w:rFonts w:ascii="Arial" w:eastAsia="Arial" w:hAnsi="Arial" w:cs="Arial"/>
          <w:sz w:val="19"/>
          <w:szCs w:val="19"/>
        </w:rPr>
      </w:pPr>
      <w:r w:rsidRPr="003A20D1">
        <w:rPr>
          <w:rFonts w:ascii="Arial" w:eastAsia="Arial" w:hAnsi="Arial" w:cs="Arial"/>
          <w:sz w:val="19"/>
          <w:szCs w:val="19"/>
        </w:rPr>
        <w:t>Abrange os seguintes cenários:</w:t>
      </w:r>
    </w:p>
    <w:p w14:paraId="24022FC9" w14:textId="77777777" w:rsidR="003A20D1" w:rsidRPr="003A20D1" w:rsidRDefault="003A20D1" w:rsidP="003A20D1">
      <w:pPr>
        <w:numPr>
          <w:ilvl w:val="0"/>
          <w:numId w:val="1"/>
        </w:numPr>
        <w:spacing w:before="80" w:after="80"/>
        <w:rPr>
          <w:rFonts w:ascii="Arial" w:eastAsia="Arial" w:hAnsi="Arial" w:cs="Arial"/>
          <w:sz w:val="19"/>
          <w:szCs w:val="19"/>
        </w:rPr>
      </w:pPr>
      <w:r w:rsidRPr="003A20D1">
        <w:rPr>
          <w:rFonts w:ascii="Arial" w:eastAsia="Arial" w:hAnsi="Arial" w:cs="Arial"/>
          <w:sz w:val="19"/>
          <w:szCs w:val="19"/>
        </w:rPr>
        <w:t>Consulta de saldo devedor da operação;</w:t>
      </w:r>
    </w:p>
    <w:p w14:paraId="02EFF190" w14:textId="77777777" w:rsidR="003A20D1" w:rsidRPr="003A20D1" w:rsidRDefault="003A20D1" w:rsidP="003A20D1">
      <w:pPr>
        <w:numPr>
          <w:ilvl w:val="0"/>
          <w:numId w:val="1"/>
        </w:numPr>
        <w:spacing w:before="80" w:after="80"/>
        <w:rPr>
          <w:rFonts w:ascii="Arial" w:eastAsia="Arial" w:hAnsi="Arial" w:cs="Arial"/>
          <w:sz w:val="19"/>
          <w:szCs w:val="19"/>
        </w:rPr>
      </w:pPr>
      <w:r w:rsidRPr="003A20D1">
        <w:rPr>
          <w:rFonts w:ascii="Arial" w:eastAsia="Arial" w:hAnsi="Arial" w:cs="Arial"/>
          <w:sz w:val="19"/>
          <w:szCs w:val="19"/>
        </w:rPr>
        <w:t>Consulta da situação contratual;</w:t>
      </w:r>
    </w:p>
    <w:p w14:paraId="4A12D5FD" w14:textId="77777777" w:rsidR="003A20D1" w:rsidRPr="003A20D1" w:rsidRDefault="003A20D1" w:rsidP="003A20D1">
      <w:pPr>
        <w:numPr>
          <w:ilvl w:val="0"/>
          <w:numId w:val="1"/>
        </w:numPr>
        <w:spacing w:before="80" w:after="80"/>
        <w:rPr>
          <w:rFonts w:ascii="Arial" w:eastAsia="Arial" w:hAnsi="Arial" w:cs="Arial"/>
          <w:sz w:val="19"/>
          <w:szCs w:val="19"/>
        </w:rPr>
      </w:pPr>
      <w:r w:rsidRPr="003A20D1">
        <w:rPr>
          <w:rFonts w:ascii="Arial" w:eastAsia="Arial" w:hAnsi="Arial" w:cs="Arial"/>
          <w:sz w:val="19"/>
          <w:szCs w:val="19"/>
        </w:rPr>
        <w:t>Consulta de informações da restituição vinculada à operação;</w:t>
      </w:r>
    </w:p>
    <w:p w14:paraId="4FA818FD" w14:textId="77777777" w:rsidR="003A20D1" w:rsidRPr="003A20D1" w:rsidRDefault="003A20D1" w:rsidP="003A20D1">
      <w:pPr>
        <w:numPr>
          <w:ilvl w:val="0"/>
          <w:numId w:val="1"/>
        </w:numPr>
        <w:spacing w:before="80" w:after="80"/>
        <w:rPr>
          <w:rFonts w:ascii="Arial" w:eastAsia="Arial" w:hAnsi="Arial" w:cs="Arial"/>
          <w:sz w:val="19"/>
          <w:szCs w:val="19"/>
        </w:rPr>
      </w:pPr>
      <w:r w:rsidRPr="003A20D1">
        <w:rPr>
          <w:rFonts w:ascii="Arial" w:eastAsia="Arial" w:hAnsi="Arial" w:cs="Arial"/>
          <w:sz w:val="19"/>
          <w:szCs w:val="19"/>
        </w:rPr>
        <w:t>Orientação para acesso ao Cronograma de Pagamentos;</w:t>
      </w:r>
    </w:p>
    <w:p w14:paraId="7ED376BA" w14:textId="77777777" w:rsidR="003A20D1" w:rsidRPr="003A20D1" w:rsidRDefault="003A20D1" w:rsidP="003A20D1">
      <w:pPr>
        <w:numPr>
          <w:ilvl w:val="0"/>
          <w:numId w:val="1"/>
        </w:numPr>
        <w:spacing w:before="80" w:after="80"/>
        <w:rPr>
          <w:rFonts w:ascii="Arial" w:eastAsia="Arial" w:hAnsi="Arial" w:cs="Arial"/>
          <w:sz w:val="19"/>
          <w:szCs w:val="19"/>
        </w:rPr>
      </w:pPr>
      <w:r w:rsidRPr="003A20D1">
        <w:rPr>
          <w:rFonts w:ascii="Arial" w:eastAsia="Arial" w:hAnsi="Arial" w:cs="Arial"/>
          <w:sz w:val="19"/>
          <w:szCs w:val="19"/>
        </w:rPr>
        <w:t>Liquidação antecipada da operação;</w:t>
      </w:r>
    </w:p>
    <w:p w14:paraId="117EAF17" w14:textId="77777777" w:rsidR="003A20D1" w:rsidRPr="003A20D1" w:rsidRDefault="003A20D1" w:rsidP="003A20D1">
      <w:pPr>
        <w:numPr>
          <w:ilvl w:val="0"/>
          <w:numId w:val="1"/>
        </w:numPr>
        <w:spacing w:before="80" w:after="80"/>
        <w:rPr>
          <w:rFonts w:ascii="Arial" w:eastAsia="Arial" w:hAnsi="Arial" w:cs="Arial"/>
          <w:sz w:val="19"/>
          <w:szCs w:val="19"/>
        </w:rPr>
      </w:pPr>
      <w:r w:rsidRPr="003A20D1">
        <w:rPr>
          <w:rFonts w:ascii="Arial" w:eastAsia="Arial" w:hAnsi="Arial" w:cs="Arial"/>
          <w:sz w:val="19"/>
          <w:szCs w:val="19"/>
        </w:rPr>
        <w:t>Aplicação de descontos proporcionais para liquidação antecipada;</w:t>
      </w:r>
    </w:p>
    <w:p w14:paraId="440FC006" w14:textId="77777777" w:rsidR="003A20D1" w:rsidRPr="003A20D1" w:rsidRDefault="003A20D1" w:rsidP="003A20D1">
      <w:pPr>
        <w:numPr>
          <w:ilvl w:val="0"/>
          <w:numId w:val="1"/>
        </w:numPr>
        <w:spacing w:before="80" w:after="80"/>
        <w:rPr>
          <w:rFonts w:ascii="Arial" w:eastAsia="Arial" w:hAnsi="Arial" w:cs="Arial"/>
          <w:sz w:val="19"/>
          <w:szCs w:val="19"/>
        </w:rPr>
      </w:pPr>
      <w:r w:rsidRPr="003A20D1">
        <w:rPr>
          <w:rFonts w:ascii="Arial" w:eastAsia="Arial" w:hAnsi="Arial" w:cs="Arial"/>
          <w:sz w:val="19"/>
          <w:szCs w:val="19"/>
        </w:rPr>
        <w:t>Liquidação automática mediante crédito da restituição;</w:t>
      </w:r>
    </w:p>
    <w:p w14:paraId="2B4688A3" w14:textId="77777777" w:rsidR="003A20D1" w:rsidRPr="003A20D1" w:rsidRDefault="003A20D1" w:rsidP="003A20D1">
      <w:pPr>
        <w:numPr>
          <w:ilvl w:val="0"/>
          <w:numId w:val="1"/>
        </w:numPr>
        <w:spacing w:before="80" w:after="80"/>
        <w:rPr>
          <w:rFonts w:ascii="Arial" w:eastAsia="Arial" w:hAnsi="Arial" w:cs="Arial"/>
          <w:sz w:val="19"/>
          <w:szCs w:val="19"/>
        </w:rPr>
      </w:pPr>
      <w:r w:rsidRPr="003A20D1">
        <w:rPr>
          <w:rFonts w:ascii="Arial" w:eastAsia="Arial" w:hAnsi="Arial" w:cs="Arial"/>
          <w:sz w:val="19"/>
          <w:szCs w:val="19"/>
        </w:rPr>
        <w:t>Consulta de saldo remanescente após utilização da restituição;</w:t>
      </w:r>
    </w:p>
    <w:p w14:paraId="4BF4A29E" w14:textId="77777777" w:rsidR="003A20D1" w:rsidRPr="003A20D1" w:rsidRDefault="003A20D1" w:rsidP="003A20D1">
      <w:pPr>
        <w:numPr>
          <w:ilvl w:val="0"/>
          <w:numId w:val="1"/>
        </w:numPr>
        <w:spacing w:before="80" w:after="80"/>
        <w:rPr>
          <w:rFonts w:ascii="Arial" w:eastAsia="Arial" w:hAnsi="Arial" w:cs="Arial"/>
          <w:sz w:val="19"/>
          <w:szCs w:val="19"/>
        </w:rPr>
      </w:pPr>
      <w:r w:rsidRPr="003A20D1">
        <w:rPr>
          <w:rFonts w:ascii="Arial" w:eastAsia="Arial" w:hAnsi="Arial" w:cs="Arial"/>
          <w:sz w:val="19"/>
          <w:szCs w:val="19"/>
        </w:rPr>
        <w:t>Solicitação de Carta de Quitação;</w:t>
      </w:r>
    </w:p>
    <w:p w14:paraId="030F533B" w14:textId="77777777" w:rsidR="003A20D1" w:rsidRPr="003A20D1" w:rsidRDefault="003A20D1" w:rsidP="003A20D1">
      <w:pPr>
        <w:numPr>
          <w:ilvl w:val="0"/>
          <w:numId w:val="1"/>
        </w:numPr>
        <w:spacing w:before="80" w:after="80"/>
        <w:rPr>
          <w:rFonts w:ascii="Arial" w:eastAsia="Arial" w:hAnsi="Arial" w:cs="Arial"/>
          <w:sz w:val="19"/>
          <w:szCs w:val="19"/>
        </w:rPr>
      </w:pPr>
      <w:r w:rsidRPr="003A20D1">
        <w:rPr>
          <w:rFonts w:ascii="Arial" w:eastAsia="Arial" w:hAnsi="Arial" w:cs="Arial"/>
          <w:sz w:val="19"/>
          <w:szCs w:val="19"/>
        </w:rPr>
        <w:t>Tratativas para indisponibilidade do Cronograma de Pagamentos;</w:t>
      </w:r>
    </w:p>
    <w:p w14:paraId="7DF8AB03" w14:textId="77777777" w:rsidR="003A20D1" w:rsidRPr="003A20D1" w:rsidRDefault="003A20D1" w:rsidP="003A20D1">
      <w:pPr>
        <w:numPr>
          <w:ilvl w:val="0"/>
          <w:numId w:val="1"/>
        </w:numPr>
        <w:spacing w:before="80" w:after="80"/>
        <w:rPr>
          <w:rFonts w:ascii="Arial" w:eastAsia="Arial" w:hAnsi="Arial" w:cs="Arial"/>
          <w:sz w:val="19"/>
          <w:szCs w:val="19"/>
        </w:rPr>
      </w:pPr>
      <w:r w:rsidRPr="003A20D1">
        <w:rPr>
          <w:rFonts w:ascii="Arial" w:eastAsia="Arial" w:hAnsi="Arial" w:cs="Arial"/>
          <w:sz w:val="19"/>
          <w:szCs w:val="19"/>
        </w:rPr>
        <w:t>Solicitação de emissão de link de pagamento em caráter contingencial;</w:t>
      </w:r>
    </w:p>
    <w:p w14:paraId="47C59537" w14:textId="77777777" w:rsidR="003A20D1" w:rsidRPr="003A20D1" w:rsidRDefault="003A20D1" w:rsidP="003A20D1">
      <w:pPr>
        <w:numPr>
          <w:ilvl w:val="0"/>
          <w:numId w:val="1"/>
        </w:numPr>
        <w:spacing w:before="80" w:after="80"/>
        <w:rPr>
          <w:rFonts w:ascii="Arial" w:eastAsia="Arial" w:hAnsi="Arial" w:cs="Arial"/>
          <w:sz w:val="19"/>
          <w:szCs w:val="19"/>
        </w:rPr>
      </w:pPr>
      <w:r w:rsidRPr="003A20D1">
        <w:rPr>
          <w:rFonts w:ascii="Arial" w:eastAsia="Arial" w:hAnsi="Arial" w:cs="Arial"/>
          <w:sz w:val="19"/>
          <w:szCs w:val="19"/>
        </w:rPr>
        <w:t>Orientação sobre liberação da Chave Pix CPF após quitação da operação.</w:t>
      </w:r>
    </w:p>
    <w:p w14:paraId="01FA4AF5" w14:textId="77777777" w:rsidR="003A20D1" w:rsidRPr="003A20D1" w:rsidRDefault="003A20D1" w:rsidP="003A20D1">
      <w:pPr>
        <w:spacing w:before="80" w:after="80"/>
        <w:rPr>
          <w:rFonts w:ascii="Arial" w:eastAsia="Arial" w:hAnsi="Arial" w:cs="Arial"/>
          <w:sz w:val="19"/>
          <w:szCs w:val="19"/>
        </w:rPr>
      </w:pPr>
      <w:r w:rsidRPr="003A20D1">
        <w:rPr>
          <w:rFonts w:ascii="Arial" w:eastAsia="Arial" w:hAnsi="Arial" w:cs="Arial"/>
          <w:sz w:val="19"/>
          <w:szCs w:val="19"/>
        </w:rPr>
        <w:t>Não fazem parte do escopo deste procedimento:</w:t>
      </w:r>
    </w:p>
    <w:p w14:paraId="7A1A42A9" w14:textId="77777777" w:rsidR="003A20D1" w:rsidRPr="003A20D1" w:rsidRDefault="003A20D1" w:rsidP="003A20D1">
      <w:pPr>
        <w:numPr>
          <w:ilvl w:val="0"/>
          <w:numId w:val="2"/>
        </w:numPr>
        <w:spacing w:before="80" w:after="80"/>
        <w:rPr>
          <w:rFonts w:ascii="Arial" w:eastAsia="Arial" w:hAnsi="Arial" w:cs="Arial"/>
          <w:sz w:val="19"/>
          <w:szCs w:val="19"/>
        </w:rPr>
      </w:pPr>
      <w:r w:rsidRPr="003A20D1">
        <w:rPr>
          <w:rFonts w:ascii="Arial" w:eastAsia="Arial" w:hAnsi="Arial" w:cs="Arial"/>
          <w:sz w:val="19"/>
          <w:szCs w:val="19"/>
        </w:rPr>
        <w:t>Concessão de descontos manuais;</w:t>
      </w:r>
    </w:p>
    <w:p w14:paraId="5C7C4D4C" w14:textId="77777777" w:rsidR="003A20D1" w:rsidRPr="003A20D1" w:rsidRDefault="003A20D1" w:rsidP="003A20D1">
      <w:pPr>
        <w:numPr>
          <w:ilvl w:val="0"/>
          <w:numId w:val="2"/>
        </w:numPr>
        <w:spacing w:before="80" w:after="80"/>
        <w:rPr>
          <w:rFonts w:ascii="Arial" w:eastAsia="Arial" w:hAnsi="Arial" w:cs="Arial"/>
          <w:sz w:val="19"/>
          <w:szCs w:val="19"/>
        </w:rPr>
      </w:pPr>
      <w:r w:rsidRPr="003A20D1">
        <w:rPr>
          <w:rFonts w:ascii="Arial" w:eastAsia="Arial" w:hAnsi="Arial" w:cs="Arial"/>
          <w:sz w:val="19"/>
          <w:szCs w:val="19"/>
        </w:rPr>
        <w:t>Alteração de condições contratuais;</w:t>
      </w:r>
    </w:p>
    <w:p w14:paraId="27AE4FC7" w14:textId="77777777" w:rsidR="003A20D1" w:rsidRPr="003A20D1" w:rsidRDefault="003A20D1" w:rsidP="003A20D1">
      <w:pPr>
        <w:numPr>
          <w:ilvl w:val="0"/>
          <w:numId w:val="2"/>
        </w:numPr>
        <w:spacing w:before="80" w:after="80"/>
        <w:rPr>
          <w:rFonts w:ascii="Arial" w:eastAsia="Arial" w:hAnsi="Arial" w:cs="Arial"/>
          <w:sz w:val="19"/>
          <w:szCs w:val="19"/>
        </w:rPr>
      </w:pPr>
      <w:r w:rsidRPr="003A20D1">
        <w:rPr>
          <w:rFonts w:ascii="Arial" w:eastAsia="Arial" w:hAnsi="Arial" w:cs="Arial"/>
          <w:sz w:val="19"/>
          <w:szCs w:val="19"/>
        </w:rPr>
        <w:t>Renegociação de contratos;</w:t>
      </w:r>
    </w:p>
    <w:p w14:paraId="65373FBC" w14:textId="77777777" w:rsidR="003A20D1" w:rsidRPr="003A20D1" w:rsidRDefault="003A20D1" w:rsidP="003A20D1">
      <w:pPr>
        <w:numPr>
          <w:ilvl w:val="0"/>
          <w:numId w:val="2"/>
        </w:numPr>
        <w:spacing w:before="80" w:after="80"/>
        <w:rPr>
          <w:rFonts w:ascii="Arial" w:eastAsia="Arial" w:hAnsi="Arial" w:cs="Arial"/>
          <w:sz w:val="19"/>
          <w:szCs w:val="19"/>
        </w:rPr>
      </w:pPr>
      <w:r w:rsidRPr="003A20D1">
        <w:rPr>
          <w:rFonts w:ascii="Arial" w:eastAsia="Arial" w:hAnsi="Arial" w:cs="Arial"/>
          <w:sz w:val="19"/>
          <w:szCs w:val="19"/>
        </w:rPr>
        <w:t>Parcelamento de débitos;</w:t>
      </w:r>
    </w:p>
    <w:p w14:paraId="13950337" w14:textId="77777777" w:rsidR="003A20D1" w:rsidRPr="003A20D1" w:rsidRDefault="003A20D1" w:rsidP="003A20D1">
      <w:pPr>
        <w:numPr>
          <w:ilvl w:val="0"/>
          <w:numId w:val="2"/>
        </w:numPr>
        <w:spacing w:before="80" w:after="80"/>
        <w:rPr>
          <w:rFonts w:ascii="Arial" w:eastAsia="Arial" w:hAnsi="Arial" w:cs="Arial"/>
          <w:sz w:val="19"/>
          <w:szCs w:val="19"/>
        </w:rPr>
      </w:pPr>
      <w:r w:rsidRPr="003A20D1">
        <w:rPr>
          <w:rFonts w:ascii="Arial" w:eastAsia="Arial" w:hAnsi="Arial" w:cs="Arial"/>
          <w:sz w:val="19"/>
          <w:szCs w:val="19"/>
        </w:rPr>
        <w:t>Formalização de acordos financeiros;</w:t>
      </w:r>
    </w:p>
    <w:p w14:paraId="56A90861" w14:textId="77777777" w:rsidR="003A20D1" w:rsidRPr="003A20D1" w:rsidRDefault="003A20D1" w:rsidP="003A20D1">
      <w:pPr>
        <w:numPr>
          <w:ilvl w:val="0"/>
          <w:numId w:val="2"/>
        </w:numPr>
        <w:spacing w:before="80" w:after="80"/>
        <w:rPr>
          <w:rFonts w:ascii="Arial" w:eastAsia="Arial" w:hAnsi="Arial" w:cs="Arial"/>
          <w:sz w:val="19"/>
          <w:szCs w:val="19"/>
        </w:rPr>
      </w:pPr>
      <w:r w:rsidRPr="003A20D1">
        <w:rPr>
          <w:rFonts w:ascii="Arial" w:eastAsia="Arial" w:hAnsi="Arial" w:cs="Arial"/>
          <w:sz w:val="19"/>
          <w:szCs w:val="19"/>
        </w:rPr>
        <w:t>Cobrança ativa;</w:t>
      </w:r>
    </w:p>
    <w:p w14:paraId="2DB3624E" w14:textId="77777777" w:rsidR="003A20D1" w:rsidRPr="003A20D1" w:rsidRDefault="003A20D1" w:rsidP="003A20D1">
      <w:pPr>
        <w:numPr>
          <w:ilvl w:val="0"/>
          <w:numId w:val="2"/>
        </w:numPr>
        <w:spacing w:before="80" w:after="80"/>
        <w:rPr>
          <w:rFonts w:ascii="Arial" w:eastAsia="Arial" w:hAnsi="Arial" w:cs="Arial"/>
          <w:sz w:val="19"/>
          <w:szCs w:val="19"/>
        </w:rPr>
      </w:pPr>
      <w:r w:rsidRPr="003A20D1">
        <w:rPr>
          <w:rFonts w:ascii="Arial" w:eastAsia="Arial" w:hAnsi="Arial" w:cs="Arial"/>
          <w:sz w:val="19"/>
          <w:szCs w:val="19"/>
        </w:rPr>
        <w:t>Tratativas relacionadas à portabilidade da Chave Pix CPF após a quitação da operação, as quais deverão seguir o POP-IR26-004 – Portabilidade de Chave Pix CPF.</w:t>
      </w:r>
    </w:p>
    <w:p w14:paraId="4ACCF295" w14:textId="7638F361" w:rsidR="00AF42E3" w:rsidRDefault="00AF42E3" w:rsidP="003A20D1">
      <w:pPr>
        <w:spacing w:before="80" w:after="80"/>
        <w:rPr>
          <w:rFonts w:ascii="Arial" w:eastAsia="Arial" w:hAnsi="Arial" w:cs="Arial"/>
          <w:sz w:val="19"/>
          <w:szCs w:val="19"/>
        </w:rPr>
      </w:pPr>
    </w:p>
    <w:p w14:paraId="28DCA99A" w14:textId="77777777" w:rsidR="0047153B" w:rsidRDefault="0047153B" w:rsidP="003A20D1">
      <w:pPr>
        <w:spacing w:before="80" w:after="80"/>
        <w:rPr>
          <w:rFonts w:ascii="Arial" w:eastAsia="Arial" w:hAnsi="Arial" w:cs="Arial"/>
          <w:sz w:val="19"/>
          <w:szCs w:val="19"/>
        </w:rPr>
      </w:pPr>
    </w:p>
    <w:p w14:paraId="338309CF" w14:textId="77777777" w:rsidR="00AF42E3" w:rsidRDefault="00B40D0D">
      <w:pPr>
        <w:shd w:val="clear" w:color="auto" w:fill="2E5FAC"/>
        <w:spacing w:before="200"/>
        <w:ind w:left="120"/>
      </w:pPr>
      <w:r>
        <w:rPr>
          <w:rFonts w:ascii="Arial" w:eastAsia="Arial" w:hAnsi="Arial" w:cs="Arial"/>
          <w:b/>
          <w:bCs/>
          <w:color w:val="FFFFFF"/>
          <w:sz w:val="22"/>
          <w:szCs w:val="22"/>
        </w:rPr>
        <w:lastRenderedPageBreak/>
        <w:t>3. DEFINIÇÕES E SIGLAS</w:t>
      </w:r>
    </w:p>
    <w:p w14:paraId="36830856" w14:textId="77777777" w:rsidR="003A20D1" w:rsidRPr="003A20D1" w:rsidRDefault="003A20D1" w:rsidP="003A20D1">
      <w:pPr>
        <w:rPr>
          <w:rFonts w:ascii="Arial" w:eastAsia="Arial" w:hAnsi="Arial" w:cs="Arial"/>
          <w:sz w:val="19"/>
          <w:szCs w:val="19"/>
        </w:rPr>
      </w:pPr>
      <w:r w:rsidRPr="003A20D1">
        <w:rPr>
          <w:rFonts w:ascii="Arial" w:eastAsia="Arial" w:hAnsi="Arial" w:cs="Arial"/>
          <w:b/>
          <w:bCs/>
          <w:sz w:val="19"/>
          <w:szCs w:val="19"/>
        </w:rPr>
        <w:t>Antecipação IRPF 2026:</w:t>
      </w:r>
      <w:r w:rsidRPr="003A20D1">
        <w:rPr>
          <w:rFonts w:ascii="Arial" w:eastAsia="Arial" w:hAnsi="Arial" w:cs="Arial"/>
          <w:sz w:val="19"/>
          <w:szCs w:val="19"/>
        </w:rPr>
        <w:t xml:space="preserve"> Operação de crédito na qual o cliente recebe antecipadamente parte do valor estimado de sua restituição do Imposto de Renda.</w:t>
      </w:r>
    </w:p>
    <w:p w14:paraId="5BE3975E" w14:textId="77777777" w:rsidR="003A20D1" w:rsidRPr="003A20D1" w:rsidRDefault="003A20D1" w:rsidP="003A20D1">
      <w:pPr>
        <w:rPr>
          <w:rFonts w:ascii="Arial" w:eastAsia="Arial" w:hAnsi="Arial" w:cs="Arial"/>
          <w:sz w:val="19"/>
          <w:szCs w:val="19"/>
        </w:rPr>
      </w:pPr>
      <w:r w:rsidRPr="003A20D1">
        <w:rPr>
          <w:rFonts w:ascii="Arial" w:eastAsia="Arial" w:hAnsi="Arial" w:cs="Arial"/>
          <w:b/>
          <w:bCs/>
          <w:sz w:val="19"/>
          <w:szCs w:val="19"/>
        </w:rPr>
        <w:t>Liquidação Antecipada:</w:t>
      </w:r>
      <w:r w:rsidRPr="003A20D1">
        <w:rPr>
          <w:rFonts w:ascii="Arial" w:eastAsia="Arial" w:hAnsi="Arial" w:cs="Arial"/>
          <w:sz w:val="19"/>
          <w:szCs w:val="19"/>
        </w:rPr>
        <w:t xml:space="preserve"> Pagamento realizado pelo cliente antes da liquidação natural da operação, com aplicação proporcional dos descontos previstos para juros e encargos futuros.</w:t>
      </w:r>
    </w:p>
    <w:p w14:paraId="4532DFF8" w14:textId="77777777" w:rsidR="003A20D1" w:rsidRPr="003A20D1" w:rsidRDefault="003A20D1" w:rsidP="003A20D1">
      <w:pPr>
        <w:rPr>
          <w:rFonts w:ascii="Arial" w:eastAsia="Arial" w:hAnsi="Arial" w:cs="Arial"/>
          <w:sz w:val="19"/>
          <w:szCs w:val="19"/>
        </w:rPr>
      </w:pPr>
      <w:r w:rsidRPr="003A20D1">
        <w:rPr>
          <w:rFonts w:ascii="Arial" w:eastAsia="Arial" w:hAnsi="Arial" w:cs="Arial"/>
          <w:b/>
          <w:bCs/>
          <w:sz w:val="19"/>
          <w:szCs w:val="19"/>
        </w:rPr>
        <w:t>Liquidação Automática:</w:t>
      </w:r>
      <w:r w:rsidRPr="003A20D1">
        <w:rPr>
          <w:rFonts w:ascii="Arial" w:eastAsia="Arial" w:hAnsi="Arial" w:cs="Arial"/>
          <w:sz w:val="19"/>
          <w:szCs w:val="19"/>
        </w:rPr>
        <w:t xml:space="preserve"> Quitação total ou parcial da operação realizada automaticamente por meio da utilização dos valores creditados pela Receita Federal referentes à restituição do Imposto de Renda.</w:t>
      </w:r>
    </w:p>
    <w:p w14:paraId="4BC6F95F" w14:textId="77777777" w:rsidR="003A20D1" w:rsidRPr="003A20D1" w:rsidRDefault="003A20D1" w:rsidP="003A20D1">
      <w:pPr>
        <w:rPr>
          <w:rFonts w:ascii="Arial" w:eastAsia="Arial" w:hAnsi="Arial" w:cs="Arial"/>
          <w:sz w:val="19"/>
          <w:szCs w:val="19"/>
        </w:rPr>
      </w:pPr>
      <w:r w:rsidRPr="003A20D1">
        <w:rPr>
          <w:rFonts w:ascii="Arial" w:eastAsia="Arial" w:hAnsi="Arial" w:cs="Arial"/>
          <w:b/>
          <w:bCs/>
          <w:sz w:val="19"/>
          <w:szCs w:val="19"/>
        </w:rPr>
        <w:t>Saldo Devedor:</w:t>
      </w:r>
      <w:r w:rsidRPr="003A20D1">
        <w:rPr>
          <w:rFonts w:ascii="Arial" w:eastAsia="Arial" w:hAnsi="Arial" w:cs="Arial"/>
          <w:sz w:val="19"/>
          <w:szCs w:val="19"/>
        </w:rPr>
        <w:t xml:space="preserve"> Valor pendente da operação, sujeito a atualização conforme data de pagamento e regras financeiras aplicáveis.</w:t>
      </w:r>
    </w:p>
    <w:p w14:paraId="2B5987E8" w14:textId="77777777" w:rsidR="003A20D1" w:rsidRPr="003A20D1" w:rsidRDefault="003A20D1" w:rsidP="003A20D1">
      <w:pPr>
        <w:rPr>
          <w:rFonts w:ascii="Arial" w:eastAsia="Arial" w:hAnsi="Arial" w:cs="Arial"/>
          <w:sz w:val="19"/>
          <w:szCs w:val="19"/>
        </w:rPr>
      </w:pPr>
      <w:r w:rsidRPr="003A20D1">
        <w:rPr>
          <w:rFonts w:ascii="Arial" w:eastAsia="Arial" w:hAnsi="Arial" w:cs="Arial"/>
          <w:b/>
          <w:bCs/>
          <w:sz w:val="19"/>
          <w:szCs w:val="19"/>
        </w:rPr>
        <w:t>Valor Aproximado:</w:t>
      </w:r>
      <w:r w:rsidRPr="003A20D1">
        <w:rPr>
          <w:rFonts w:ascii="Arial" w:eastAsia="Arial" w:hAnsi="Arial" w:cs="Arial"/>
          <w:sz w:val="19"/>
          <w:szCs w:val="19"/>
        </w:rPr>
        <w:t xml:space="preserve"> Valor disponível para consulta no CRM, utilizado exclusivamente para orientação ao cliente, podendo divergir do valor efetivamente devido na data do pagamento.</w:t>
      </w:r>
    </w:p>
    <w:p w14:paraId="24BF9351" w14:textId="77777777" w:rsidR="003A20D1" w:rsidRPr="003A20D1" w:rsidRDefault="003A20D1" w:rsidP="003A20D1">
      <w:pPr>
        <w:rPr>
          <w:rFonts w:ascii="Arial" w:eastAsia="Arial" w:hAnsi="Arial" w:cs="Arial"/>
          <w:sz w:val="19"/>
          <w:szCs w:val="19"/>
        </w:rPr>
      </w:pPr>
      <w:r w:rsidRPr="003A20D1">
        <w:rPr>
          <w:rFonts w:ascii="Arial" w:eastAsia="Arial" w:hAnsi="Arial" w:cs="Arial"/>
          <w:b/>
          <w:bCs/>
          <w:sz w:val="19"/>
          <w:szCs w:val="19"/>
        </w:rPr>
        <w:t>Cronograma de Pagamentos:</w:t>
      </w:r>
      <w:r w:rsidRPr="003A20D1">
        <w:rPr>
          <w:rFonts w:ascii="Arial" w:eastAsia="Arial" w:hAnsi="Arial" w:cs="Arial"/>
          <w:sz w:val="19"/>
          <w:szCs w:val="19"/>
        </w:rPr>
        <w:t xml:space="preserve"> Funcionalidade disponível no aplicativo Velotax utilizada para consulta dos valores atualizados da operação, geração de Pix, emissão de boleto e realização da liquidação antecipada.</w:t>
      </w:r>
    </w:p>
    <w:p w14:paraId="64836191" w14:textId="77777777" w:rsidR="003A20D1" w:rsidRPr="003A20D1" w:rsidRDefault="003A20D1" w:rsidP="003A20D1">
      <w:pPr>
        <w:rPr>
          <w:rFonts w:ascii="Arial" w:eastAsia="Arial" w:hAnsi="Arial" w:cs="Arial"/>
          <w:sz w:val="19"/>
          <w:szCs w:val="19"/>
        </w:rPr>
      </w:pPr>
      <w:r w:rsidRPr="003A20D1">
        <w:rPr>
          <w:rFonts w:ascii="Arial" w:eastAsia="Arial" w:hAnsi="Arial" w:cs="Arial"/>
          <w:b/>
          <w:bCs/>
          <w:sz w:val="19"/>
          <w:szCs w:val="19"/>
        </w:rPr>
        <w:t>Carta de Quitação:</w:t>
      </w:r>
      <w:r w:rsidRPr="003A20D1">
        <w:rPr>
          <w:rFonts w:ascii="Arial" w:eastAsia="Arial" w:hAnsi="Arial" w:cs="Arial"/>
          <w:sz w:val="19"/>
          <w:szCs w:val="19"/>
        </w:rPr>
        <w:t xml:space="preserve"> Documento emitido mediante solicitação do cliente após a quitação integral da operação, contendo a formalização da inexistência de débitos vinculados ao contrato.</w:t>
      </w:r>
    </w:p>
    <w:p w14:paraId="1F42DB08" w14:textId="77777777" w:rsidR="003A20D1" w:rsidRPr="003A20D1" w:rsidRDefault="003A20D1" w:rsidP="003A20D1">
      <w:pPr>
        <w:rPr>
          <w:rFonts w:ascii="Arial" w:eastAsia="Arial" w:hAnsi="Arial" w:cs="Arial"/>
          <w:sz w:val="19"/>
          <w:szCs w:val="19"/>
        </w:rPr>
      </w:pPr>
      <w:r w:rsidRPr="003A20D1">
        <w:rPr>
          <w:rFonts w:ascii="Arial" w:eastAsia="Arial" w:hAnsi="Arial" w:cs="Arial"/>
          <w:b/>
          <w:bCs/>
          <w:sz w:val="19"/>
          <w:szCs w:val="19"/>
        </w:rPr>
        <w:t>CRM (Customer Relationship Management):</w:t>
      </w:r>
      <w:r w:rsidRPr="003A20D1">
        <w:rPr>
          <w:rFonts w:ascii="Arial" w:eastAsia="Arial" w:hAnsi="Arial" w:cs="Arial"/>
          <w:sz w:val="19"/>
          <w:szCs w:val="19"/>
        </w:rPr>
        <w:t xml:space="preserve"> Sistema utilizado para consulta de informações contratuais, financeiras e histórico de atendimento do cliente.</w:t>
      </w:r>
    </w:p>
    <w:p w14:paraId="62D99633" w14:textId="77777777" w:rsidR="003A20D1" w:rsidRPr="003A20D1" w:rsidRDefault="003A20D1" w:rsidP="003A20D1">
      <w:pPr>
        <w:rPr>
          <w:rFonts w:ascii="Arial" w:eastAsia="Arial" w:hAnsi="Arial" w:cs="Arial"/>
          <w:sz w:val="19"/>
          <w:szCs w:val="19"/>
        </w:rPr>
      </w:pPr>
      <w:r w:rsidRPr="003A20D1">
        <w:rPr>
          <w:rFonts w:ascii="Arial" w:eastAsia="Arial" w:hAnsi="Arial" w:cs="Arial"/>
          <w:b/>
          <w:bCs/>
          <w:sz w:val="19"/>
          <w:szCs w:val="19"/>
        </w:rPr>
        <w:t>Suporte Técnico:</w:t>
      </w:r>
      <w:r w:rsidRPr="003A20D1">
        <w:rPr>
          <w:rFonts w:ascii="Arial" w:eastAsia="Arial" w:hAnsi="Arial" w:cs="Arial"/>
          <w:sz w:val="19"/>
          <w:szCs w:val="19"/>
        </w:rPr>
        <w:t xml:space="preserve"> Área responsável pelo tratamento de falhas sistêmicas, indisponibilidades do aplicativo e demandas operacionais relacionadas à plataforma.</w:t>
      </w:r>
    </w:p>
    <w:p w14:paraId="506409A1" w14:textId="77777777" w:rsidR="003A20D1" w:rsidRPr="003A20D1" w:rsidRDefault="003A20D1" w:rsidP="003A20D1">
      <w:pPr>
        <w:rPr>
          <w:rFonts w:ascii="Arial" w:eastAsia="Arial" w:hAnsi="Arial" w:cs="Arial"/>
          <w:sz w:val="19"/>
          <w:szCs w:val="19"/>
        </w:rPr>
      </w:pPr>
      <w:r w:rsidRPr="003A20D1">
        <w:rPr>
          <w:rFonts w:ascii="Arial" w:eastAsia="Arial" w:hAnsi="Arial" w:cs="Arial"/>
          <w:b/>
          <w:bCs/>
          <w:sz w:val="19"/>
          <w:szCs w:val="19"/>
        </w:rPr>
        <w:t>Equipe de Cobrança:</w:t>
      </w:r>
      <w:r w:rsidRPr="003A20D1">
        <w:rPr>
          <w:rFonts w:ascii="Arial" w:eastAsia="Arial" w:hAnsi="Arial" w:cs="Arial"/>
          <w:sz w:val="19"/>
          <w:szCs w:val="19"/>
        </w:rPr>
        <w:t xml:space="preserve"> Área responsável pela emissão excepcional de links de pagamento quando acionada por meio dos fluxos internos previstos neste procedimento.</w:t>
      </w:r>
    </w:p>
    <w:p w14:paraId="09F40FEA" w14:textId="564257DD" w:rsidR="00AF42E3" w:rsidRDefault="003A20D1" w:rsidP="003A20D1">
      <w:pPr>
        <w:rPr>
          <w:rFonts w:ascii="Arial" w:eastAsia="Arial" w:hAnsi="Arial" w:cs="Arial"/>
          <w:sz w:val="19"/>
          <w:szCs w:val="19"/>
        </w:rPr>
      </w:pPr>
      <w:r w:rsidRPr="003A20D1">
        <w:rPr>
          <w:rFonts w:ascii="Arial" w:eastAsia="Arial" w:hAnsi="Arial" w:cs="Arial"/>
          <w:b/>
          <w:bCs/>
          <w:sz w:val="19"/>
          <w:szCs w:val="19"/>
        </w:rPr>
        <w:t>Chave Pix CPF:</w:t>
      </w:r>
      <w:r w:rsidRPr="003A20D1">
        <w:rPr>
          <w:rFonts w:ascii="Arial" w:eastAsia="Arial" w:hAnsi="Arial" w:cs="Arial"/>
          <w:sz w:val="19"/>
          <w:szCs w:val="19"/>
        </w:rPr>
        <w:t xml:space="preserve"> Chave Pix vinculada ao CPF do cliente utilizada durante a vigência da operação de Antecipação IRPF 2026.</w:t>
      </w:r>
    </w:p>
    <w:p w14:paraId="731335C2" w14:textId="77777777" w:rsidR="00AF42E3" w:rsidRDefault="00B40D0D">
      <w:pPr>
        <w:shd w:val="clear" w:color="auto" w:fill="2E5FAC"/>
        <w:spacing w:before="200"/>
        <w:ind w:left="120"/>
      </w:pPr>
      <w:r>
        <w:rPr>
          <w:rFonts w:ascii="Arial" w:eastAsia="Arial" w:hAnsi="Arial" w:cs="Arial"/>
          <w:b/>
          <w:bCs/>
          <w:color w:val="FFFFFF"/>
          <w:sz w:val="22"/>
          <w:szCs w:val="22"/>
        </w:rPr>
        <w:t>4. RESPONSABILIDADES</w:t>
      </w:r>
    </w:p>
    <w:tbl>
      <w:tblPr>
        <w:tblStyle w:val="a2"/>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00"/>
        <w:gridCol w:w="7985"/>
      </w:tblGrid>
      <w:tr w:rsidR="00AF42E3" w14:paraId="5841DC3A" w14:textId="77777777" w:rsidTr="0029219D">
        <w:trPr>
          <w:tblHeader/>
        </w:trPr>
        <w:tc>
          <w:tcPr>
            <w:tcW w:w="25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430244B1" w14:textId="77777777" w:rsidR="00AF42E3" w:rsidRDefault="00B40D0D">
            <w:pPr>
              <w:jc w:val="center"/>
            </w:pPr>
            <w:r>
              <w:rPr>
                <w:rFonts w:ascii="Arial" w:eastAsia="Arial" w:hAnsi="Arial" w:cs="Arial"/>
                <w:b/>
                <w:bCs/>
                <w:color w:val="FFFFFF"/>
                <w:sz w:val="18"/>
                <w:szCs w:val="18"/>
              </w:rPr>
              <w:t>PAPEL</w:t>
            </w:r>
          </w:p>
        </w:tc>
        <w:tc>
          <w:tcPr>
            <w:tcW w:w="7985"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491225D3" w14:textId="77777777" w:rsidR="00AF42E3" w:rsidRDefault="00B40D0D">
            <w:pPr>
              <w:jc w:val="center"/>
            </w:pPr>
            <w:r>
              <w:rPr>
                <w:rFonts w:ascii="Arial" w:eastAsia="Arial" w:hAnsi="Arial" w:cs="Arial"/>
                <w:b/>
                <w:bCs/>
                <w:color w:val="FFFFFF"/>
                <w:sz w:val="18"/>
                <w:szCs w:val="18"/>
              </w:rPr>
              <w:t>RESPONSABILIDADE</w:t>
            </w:r>
          </w:p>
        </w:tc>
      </w:tr>
      <w:tr w:rsidR="00AF42E3" w14:paraId="20F7C72C" w14:textId="77777777" w:rsidTr="0029219D">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1AA8F55" w14:textId="77777777" w:rsidR="00AF42E3" w:rsidRDefault="00B40D0D" w:rsidP="003A20D1">
            <w:pPr>
              <w:jc w:val="center"/>
            </w:pPr>
            <w:r>
              <w:rPr>
                <w:rFonts w:ascii="Arial" w:eastAsia="Arial" w:hAnsi="Arial" w:cs="Arial"/>
                <w:b/>
                <w:bCs/>
                <w:color w:val="000000"/>
                <w:sz w:val="19"/>
                <w:szCs w:val="19"/>
              </w:rPr>
              <w:t>Atendente</w:t>
            </w:r>
          </w:p>
        </w:tc>
        <w:tc>
          <w:tcPr>
            <w:tcW w:w="79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749B028" w14:textId="0B4CA7A8" w:rsidR="00AF42E3" w:rsidRDefault="003A20D1">
            <w:r w:rsidRPr="003A20D1">
              <w:rPr>
                <w:rFonts w:ascii="Arial" w:eastAsia="Arial" w:hAnsi="Arial" w:cs="Arial"/>
                <w:color w:val="000000"/>
                <w:sz w:val="19"/>
                <w:szCs w:val="19"/>
              </w:rPr>
              <w:t>Identificar a solicitação, consultar informações da operação, orientar o cliente sobre liquidação antecipada, consulta de saldo devedor, utilização do Cronograma de Pagamentos e registrar solicitações internas quando aplicável.</w:t>
            </w:r>
          </w:p>
        </w:tc>
      </w:tr>
      <w:tr w:rsidR="00AF42E3" w14:paraId="75165A35" w14:textId="77777777" w:rsidTr="0029219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A0B840" w14:textId="413D84AE" w:rsidR="00AF42E3" w:rsidRDefault="003A20D1" w:rsidP="003A20D1">
            <w:pPr>
              <w:jc w:val="center"/>
            </w:pPr>
            <w:r w:rsidRPr="003A20D1">
              <w:rPr>
                <w:rFonts w:ascii="Arial" w:eastAsia="Arial" w:hAnsi="Arial" w:cs="Arial"/>
                <w:b/>
                <w:bCs/>
                <w:color w:val="000000"/>
                <w:sz w:val="19"/>
                <w:szCs w:val="19"/>
              </w:rPr>
              <w:t>Suporte Técnico</w:t>
            </w:r>
          </w:p>
        </w:tc>
        <w:tc>
          <w:tcPr>
            <w:tcW w:w="7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C96437" w14:textId="06776720" w:rsidR="00AF42E3" w:rsidRDefault="003A20D1">
            <w:r w:rsidRPr="003A20D1">
              <w:rPr>
                <w:rFonts w:ascii="Arial" w:eastAsia="Arial" w:hAnsi="Arial" w:cs="Arial"/>
                <w:color w:val="000000"/>
                <w:sz w:val="19"/>
                <w:szCs w:val="19"/>
              </w:rPr>
              <w:t>Analisar falhas relacionadas ao aplicativo, indisponibilidade do Cronograma de Pagamentos, emissão de Carta de Quitação e acionamento interno da equipe de cobrança quando necessário.</w:t>
            </w:r>
          </w:p>
        </w:tc>
      </w:tr>
      <w:tr w:rsidR="003A20D1" w14:paraId="230ADECF" w14:textId="77777777" w:rsidTr="0029219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975E49" w14:textId="03C29436" w:rsidR="003A20D1" w:rsidRDefault="003A20D1" w:rsidP="003A20D1">
            <w:pPr>
              <w:jc w:val="center"/>
              <w:rPr>
                <w:rFonts w:ascii="Arial" w:eastAsia="Arial" w:hAnsi="Arial" w:cs="Arial"/>
                <w:b/>
                <w:bCs/>
                <w:color w:val="000000"/>
                <w:sz w:val="19"/>
                <w:szCs w:val="19"/>
              </w:rPr>
            </w:pPr>
            <w:r w:rsidRPr="003A20D1">
              <w:rPr>
                <w:rFonts w:ascii="Arial" w:eastAsia="Arial" w:hAnsi="Arial" w:cs="Arial"/>
                <w:b/>
                <w:bCs/>
                <w:color w:val="000000"/>
                <w:sz w:val="19"/>
                <w:szCs w:val="19"/>
              </w:rPr>
              <w:t>Equipe de Cobrança</w:t>
            </w:r>
          </w:p>
        </w:tc>
        <w:tc>
          <w:tcPr>
            <w:tcW w:w="7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08F779" w14:textId="2FEAB3D6" w:rsidR="003A20D1" w:rsidRPr="003A20D1" w:rsidRDefault="003A20D1">
            <w:pPr>
              <w:rPr>
                <w:rFonts w:ascii="Arial" w:eastAsia="Arial" w:hAnsi="Arial" w:cs="Arial"/>
                <w:color w:val="000000"/>
                <w:sz w:val="19"/>
                <w:szCs w:val="19"/>
              </w:rPr>
            </w:pPr>
            <w:r w:rsidRPr="003A20D1">
              <w:rPr>
                <w:rFonts w:ascii="Arial" w:eastAsia="Arial" w:hAnsi="Arial" w:cs="Arial"/>
                <w:color w:val="000000"/>
                <w:sz w:val="19"/>
                <w:szCs w:val="19"/>
              </w:rPr>
              <w:t>Emitir links de pagamento em caráter contingencial quando acionada pelos fluxos internos definidos neste procedimento.</w:t>
            </w:r>
          </w:p>
        </w:tc>
      </w:tr>
      <w:tr w:rsidR="003A20D1" w14:paraId="64281D96" w14:textId="77777777" w:rsidTr="0029219D">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45B09A" w14:textId="2A856D06" w:rsidR="003A20D1" w:rsidRDefault="003A20D1" w:rsidP="003A20D1">
            <w:pPr>
              <w:jc w:val="center"/>
              <w:rPr>
                <w:rFonts w:ascii="Arial" w:eastAsia="Arial" w:hAnsi="Arial" w:cs="Arial"/>
                <w:b/>
                <w:bCs/>
                <w:color w:val="000000"/>
                <w:sz w:val="19"/>
                <w:szCs w:val="19"/>
              </w:rPr>
            </w:pPr>
            <w:r w:rsidRPr="003A20D1">
              <w:rPr>
                <w:rFonts w:ascii="Arial" w:eastAsia="Arial" w:hAnsi="Arial" w:cs="Arial"/>
                <w:b/>
                <w:bCs/>
                <w:color w:val="000000"/>
                <w:sz w:val="19"/>
                <w:szCs w:val="19"/>
              </w:rPr>
              <w:t>Suporte de Atendimento</w:t>
            </w:r>
          </w:p>
        </w:tc>
        <w:tc>
          <w:tcPr>
            <w:tcW w:w="7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94B674" w14:textId="514BE413" w:rsidR="003A20D1" w:rsidRPr="003A20D1" w:rsidRDefault="003A20D1">
            <w:pPr>
              <w:rPr>
                <w:rFonts w:ascii="Arial" w:eastAsia="Arial" w:hAnsi="Arial" w:cs="Arial"/>
                <w:color w:val="000000"/>
                <w:sz w:val="19"/>
                <w:szCs w:val="19"/>
              </w:rPr>
            </w:pPr>
            <w:r w:rsidRPr="003A20D1">
              <w:rPr>
                <w:rFonts w:ascii="Arial" w:eastAsia="Arial" w:hAnsi="Arial" w:cs="Arial"/>
                <w:color w:val="000000"/>
                <w:sz w:val="19"/>
                <w:szCs w:val="19"/>
              </w:rPr>
              <w:t>Receber e tratar solicitações internas relacionadas à emissão de Carta de Quitação, indisponibilidade ou falhas no Cronograma de Pagamentos, análise de evidências encaminhadas pelo cliente e acionamento da equipe de cobrança para emissão excepcional de link de pagamento quando aplicável.</w:t>
            </w:r>
          </w:p>
        </w:tc>
      </w:tr>
    </w:tbl>
    <w:p w14:paraId="758FA759" w14:textId="77777777" w:rsidR="00AF42E3" w:rsidRDefault="00AF42E3">
      <w:pPr>
        <w:rPr>
          <w:sz w:val="10"/>
          <w:szCs w:val="10"/>
        </w:rPr>
      </w:pPr>
    </w:p>
    <w:p w14:paraId="23140A87" w14:textId="77777777" w:rsidR="00AF42E3" w:rsidRDefault="00B40D0D">
      <w:pPr>
        <w:shd w:val="clear" w:color="auto" w:fill="2E5FAC"/>
        <w:spacing w:before="200"/>
        <w:ind w:left="120"/>
        <w:rPr>
          <w:rFonts w:ascii="Arial" w:eastAsia="Arial" w:hAnsi="Arial" w:cs="Arial"/>
          <w:sz w:val="19"/>
          <w:szCs w:val="19"/>
        </w:rPr>
      </w:pPr>
      <w:r>
        <w:rPr>
          <w:rFonts w:ascii="Arial" w:eastAsia="Arial" w:hAnsi="Arial" w:cs="Arial"/>
          <w:b/>
          <w:bCs/>
          <w:color w:val="FFFFFF"/>
          <w:sz w:val="19"/>
          <w:szCs w:val="19"/>
        </w:rPr>
        <w:t>5. FLUXO DE ATENDIMENTO</w:t>
      </w:r>
    </w:p>
    <w:tbl>
      <w:tblPr>
        <w:tblStyle w:val="a3"/>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918"/>
        <w:gridCol w:w="4693"/>
        <w:gridCol w:w="4874"/>
      </w:tblGrid>
      <w:tr w:rsidR="00AF42E3" w14:paraId="3C98F307" w14:textId="77777777" w:rsidTr="0029219D">
        <w:trPr>
          <w:tblHeader/>
        </w:trPr>
        <w:tc>
          <w:tcPr>
            <w:tcW w:w="918"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52E4A6FF" w14:textId="77777777" w:rsidR="00AF42E3" w:rsidRDefault="00B40D0D">
            <w:pPr>
              <w:jc w:val="center"/>
              <w:rPr>
                <w:rFonts w:ascii="Arial" w:eastAsia="Arial" w:hAnsi="Arial" w:cs="Arial"/>
                <w:sz w:val="19"/>
                <w:szCs w:val="19"/>
              </w:rPr>
            </w:pPr>
            <w:r>
              <w:rPr>
                <w:rFonts w:ascii="Arial" w:eastAsia="Arial" w:hAnsi="Arial" w:cs="Arial"/>
                <w:b/>
                <w:bCs/>
                <w:color w:val="FFFFFF"/>
                <w:sz w:val="19"/>
                <w:szCs w:val="19"/>
              </w:rPr>
              <w:t>ETAPA</w:t>
            </w:r>
          </w:p>
        </w:tc>
        <w:tc>
          <w:tcPr>
            <w:tcW w:w="4693"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28E76931" w14:textId="77777777" w:rsidR="00AF42E3" w:rsidRDefault="00B40D0D">
            <w:pPr>
              <w:jc w:val="center"/>
              <w:rPr>
                <w:rFonts w:ascii="Arial" w:eastAsia="Arial" w:hAnsi="Arial" w:cs="Arial"/>
                <w:sz w:val="19"/>
                <w:szCs w:val="19"/>
              </w:rPr>
            </w:pPr>
            <w:r>
              <w:rPr>
                <w:rFonts w:ascii="Arial" w:eastAsia="Arial" w:hAnsi="Arial" w:cs="Arial"/>
                <w:b/>
                <w:bCs/>
                <w:color w:val="FFFFFF"/>
                <w:sz w:val="19"/>
                <w:szCs w:val="19"/>
              </w:rPr>
              <w:t>ATIVIDADE / DECISÃO</w:t>
            </w:r>
          </w:p>
        </w:tc>
        <w:tc>
          <w:tcPr>
            <w:tcW w:w="4874"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50BB4D7F" w14:textId="77777777" w:rsidR="00AF42E3" w:rsidRDefault="00B40D0D">
            <w:pPr>
              <w:jc w:val="center"/>
              <w:rPr>
                <w:rFonts w:ascii="Arial" w:eastAsia="Arial" w:hAnsi="Arial" w:cs="Arial"/>
                <w:sz w:val="19"/>
                <w:szCs w:val="19"/>
              </w:rPr>
            </w:pPr>
            <w:r>
              <w:rPr>
                <w:rFonts w:ascii="Arial" w:eastAsia="Arial" w:hAnsi="Arial" w:cs="Arial"/>
                <w:b/>
                <w:bCs/>
                <w:color w:val="FFFFFF"/>
                <w:sz w:val="19"/>
                <w:szCs w:val="19"/>
              </w:rPr>
              <w:t>RESPONSÁVEL | PRAZO</w:t>
            </w:r>
          </w:p>
        </w:tc>
      </w:tr>
      <w:tr w:rsidR="00AF42E3" w14:paraId="3527B83F"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B030FA" w14:textId="77777777" w:rsidR="00AF42E3" w:rsidRDefault="00B40D0D">
            <w:pPr>
              <w:jc w:val="center"/>
              <w:rPr>
                <w:rFonts w:ascii="Arial" w:eastAsia="Arial" w:hAnsi="Arial" w:cs="Arial"/>
                <w:sz w:val="19"/>
                <w:szCs w:val="19"/>
              </w:rPr>
            </w:pPr>
            <w:r>
              <w:rPr>
                <w:rFonts w:ascii="Arial" w:eastAsia="Arial" w:hAnsi="Arial" w:cs="Arial"/>
                <w:color w:val="000000"/>
                <w:sz w:val="19"/>
                <w:szCs w:val="19"/>
              </w:rPr>
              <w:t>1</w:t>
            </w:r>
          </w:p>
        </w:tc>
        <w:tc>
          <w:tcPr>
            <w:tcW w:w="4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53D411" w14:textId="50AA9609" w:rsidR="00AF42E3" w:rsidRDefault="00C83E42">
            <w:pPr>
              <w:spacing w:before="30" w:after="30"/>
              <w:rPr>
                <w:rFonts w:ascii="Arial" w:eastAsia="Arial" w:hAnsi="Arial" w:cs="Arial"/>
                <w:sz w:val="19"/>
                <w:szCs w:val="19"/>
              </w:rPr>
            </w:pPr>
            <w:r w:rsidRPr="00C83E42">
              <w:rPr>
                <w:rFonts w:ascii="Arial" w:eastAsia="Arial" w:hAnsi="Arial" w:cs="Arial"/>
                <w:sz w:val="19"/>
                <w:szCs w:val="19"/>
              </w:rPr>
              <w:t>Receber o contato do cliente e identificar a solicitação relacionada à Antecipação IRPF 2026.</w:t>
            </w:r>
          </w:p>
        </w:tc>
        <w:tc>
          <w:tcPr>
            <w:tcW w:w="48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FB6392" w14:textId="77777777" w:rsidR="00AF42E3" w:rsidRDefault="00B40D0D">
            <w:pPr>
              <w:jc w:val="center"/>
              <w:rPr>
                <w:rFonts w:ascii="Arial" w:eastAsia="Arial" w:hAnsi="Arial" w:cs="Arial"/>
                <w:sz w:val="19"/>
                <w:szCs w:val="19"/>
              </w:rPr>
            </w:pPr>
            <w:r>
              <w:rPr>
                <w:rFonts w:ascii="Arial" w:eastAsia="Arial" w:hAnsi="Arial" w:cs="Arial"/>
                <w:sz w:val="19"/>
                <w:szCs w:val="19"/>
              </w:rPr>
              <w:t>Atendente | Imediato</w:t>
            </w:r>
          </w:p>
        </w:tc>
      </w:tr>
      <w:tr w:rsidR="00AF42E3" w14:paraId="765590C0"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D42B6B" w14:textId="77777777" w:rsidR="00AF42E3" w:rsidRDefault="00B40D0D">
            <w:pPr>
              <w:jc w:val="center"/>
              <w:rPr>
                <w:rFonts w:ascii="Arial" w:eastAsia="Arial" w:hAnsi="Arial" w:cs="Arial"/>
                <w:color w:val="000000"/>
                <w:sz w:val="19"/>
                <w:szCs w:val="19"/>
              </w:rPr>
            </w:pPr>
            <w:r>
              <w:rPr>
                <w:rFonts w:ascii="Arial" w:eastAsia="Arial" w:hAnsi="Arial" w:cs="Arial"/>
                <w:color w:val="000000"/>
                <w:sz w:val="19"/>
                <w:szCs w:val="19"/>
              </w:rPr>
              <w:t>2</w:t>
            </w:r>
          </w:p>
        </w:tc>
        <w:tc>
          <w:tcPr>
            <w:tcW w:w="4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927C3E" w14:textId="4BFB5457" w:rsidR="00AF42E3" w:rsidRDefault="00C83E42">
            <w:pPr>
              <w:spacing w:before="30" w:after="30"/>
              <w:rPr>
                <w:rFonts w:ascii="Arial" w:eastAsia="Arial" w:hAnsi="Arial" w:cs="Arial"/>
                <w:sz w:val="19"/>
                <w:szCs w:val="19"/>
              </w:rPr>
            </w:pPr>
            <w:r w:rsidRPr="00C83E42">
              <w:rPr>
                <w:rFonts w:ascii="Arial" w:eastAsia="Arial" w:hAnsi="Arial" w:cs="Arial"/>
                <w:sz w:val="19"/>
                <w:szCs w:val="19"/>
              </w:rPr>
              <w:t>Consultar as informações da operação no CRM.</w:t>
            </w:r>
          </w:p>
        </w:tc>
        <w:tc>
          <w:tcPr>
            <w:tcW w:w="48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B51E3B"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Atendente | Imediato</w:t>
            </w:r>
          </w:p>
        </w:tc>
      </w:tr>
      <w:tr w:rsidR="00AF42E3" w14:paraId="756F31A2"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B9F155A" w14:textId="77777777" w:rsidR="00AF42E3" w:rsidRDefault="00B40D0D">
            <w:pPr>
              <w:jc w:val="center"/>
              <w:rPr>
                <w:rFonts w:ascii="Arial" w:eastAsia="Arial" w:hAnsi="Arial" w:cs="Arial"/>
                <w:sz w:val="19"/>
                <w:szCs w:val="19"/>
              </w:rPr>
            </w:pPr>
            <w:r>
              <w:rPr>
                <w:rFonts w:ascii="Arial" w:eastAsia="Arial" w:hAnsi="Arial" w:cs="Arial"/>
                <w:sz w:val="19"/>
                <w:szCs w:val="19"/>
              </w:rPr>
              <w:t>3</w:t>
            </w:r>
          </w:p>
        </w:tc>
        <w:tc>
          <w:tcPr>
            <w:tcW w:w="469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103046C" w14:textId="606B4B1A" w:rsidR="00AF42E3" w:rsidRDefault="00C83E42">
            <w:pPr>
              <w:spacing w:before="30" w:after="30"/>
              <w:rPr>
                <w:rFonts w:ascii="Arial" w:eastAsia="Arial" w:hAnsi="Arial" w:cs="Arial"/>
                <w:sz w:val="19"/>
                <w:szCs w:val="19"/>
              </w:rPr>
            </w:pPr>
            <w:r w:rsidRPr="00C83E42">
              <w:rPr>
                <w:rFonts w:ascii="Arial" w:eastAsia="Arial" w:hAnsi="Arial" w:cs="Arial"/>
                <w:sz w:val="19"/>
                <w:szCs w:val="19"/>
              </w:rPr>
              <w:t xml:space="preserve">A solicitação está relacionada à Carta de Quitação? </w:t>
            </w:r>
            <w:r w:rsidRPr="00C83E42">
              <w:rPr>
                <w:rFonts w:ascii="Arial" w:eastAsia="Arial" w:hAnsi="Arial" w:cs="Arial"/>
                <w:sz w:val="19"/>
                <w:szCs w:val="19"/>
              </w:rPr>
              <w:br/>
              <w:t xml:space="preserve">• Sim: Prosseguir para etapa 4. </w:t>
            </w:r>
            <w:r w:rsidRPr="00C83E42">
              <w:rPr>
                <w:rFonts w:ascii="Arial" w:eastAsia="Arial" w:hAnsi="Arial" w:cs="Arial"/>
                <w:sz w:val="19"/>
                <w:szCs w:val="19"/>
              </w:rPr>
              <w:br/>
              <w:t>• Não: Prosseguir para etapa 5.</w:t>
            </w:r>
          </w:p>
        </w:tc>
        <w:tc>
          <w:tcPr>
            <w:tcW w:w="487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BCD7E32" w14:textId="77777777" w:rsidR="00AF42E3" w:rsidRDefault="00B40D0D">
            <w:pPr>
              <w:jc w:val="center"/>
              <w:rPr>
                <w:rFonts w:ascii="Arial" w:eastAsia="Arial" w:hAnsi="Arial" w:cs="Arial"/>
                <w:sz w:val="19"/>
                <w:szCs w:val="19"/>
              </w:rPr>
            </w:pPr>
            <w:r>
              <w:rPr>
                <w:rFonts w:ascii="Arial" w:eastAsia="Arial" w:hAnsi="Arial" w:cs="Arial"/>
                <w:sz w:val="19"/>
                <w:szCs w:val="19"/>
              </w:rPr>
              <w:t>Atendente | Imediato</w:t>
            </w:r>
          </w:p>
        </w:tc>
      </w:tr>
      <w:tr w:rsidR="00AF42E3" w14:paraId="565A9F31"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CFFC27" w14:textId="77777777" w:rsidR="00AF42E3" w:rsidRDefault="00B40D0D">
            <w:pPr>
              <w:jc w:val="center"/>
              <w:rPr>
                <w:rFonts w:ascii="Arial" w:eastAsia="Arial" w:hAnsi="Arial" w:cs="Arial"/>
                <w:sz w:val="19"/>
                <w:szCs w:val="19"/>
              </w:rPr>
            </w:pPr>
            <w:r>
              <w:rPr>
                <w:rFonts w:ascii="Arial" w:eastAsia="Arial" w:hAnsi="Arial" w:cs="Arial"/>
                <w:sz w:val="19"/>
                <w:szCs w:val="19"/>
              </w:rPr>
              <w:t>4</w:t>
            </w:r>
          </w:p>
        </w:tc>
        <w:tc>
          <w:tcPr>
            <w:tcW w:w="4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093803" w14:textId="4787B1F7" w:rsidR="00AF42E3" w:rsidRDefault="00C83E42">
            <w:pPr>
              <w:spacing w:before="30" w:after="30"/>
              <w:rPr>
                <w:rFonts w:ascii="Arial" w:eastAsia="Arial" w:hAnsi="Arial" w:cs="Arial"/>
                <w:sz w:val="19"/>
                <w:szCs w:val="19"/>
              </w:rPr>
            </w:pPr>
            <w:r w:rsidRPr="00C83E42">
              <w:rPr>
                <w:rFonts w:ascii="Arial" w:eastAsia="Arial" w:hAnsi="Arial" w:cs="Arial"/>
                <w:sz w:val="19"/>
                <w:szCs w:val="19"/>
              </w:rPr>
              <w:t xml:space="preserve">Validar se a operação </w:t>
            </w:r>
            <w:r w:rsidR="00592950" w:rsidRPr="00C83E42">
              <w:rPr>
                <w:rFonts w:ascii="Arial" w:eastAsia="Arial" w:hAnsi="Arial" w:cs="Arial"/>
                <w:sz w:val="19"/>
                <w:szCs w:val="19"/>
              </w:rPr>
              <w:t>se encontra</w:t>
            </w:r>
            <w:r w:rsidRPr="00C83E42">
              <w:rPr>
                <w:rFonts w:ascii="Arial" w:eastAsia="Arial" w:hAnsi="Arial" w:cs="Arial"/>
                <w:sz w:val="19"/>
                <w:szCs w:val="19"/>
              </w:rPr>
              <w:t xml:space="preserve"> quitada no CRM. </w:t>
            </w:r>
            <w:r w:rsidRPr="00C83E42">
              <w:rPr>
                <w:rFonts w:ascii="Arial" w:eastAsia="Arial" w:hAnsi="Arial" w:cs="Arial"/>
                <w:sz w:val="19"/>
                <w:szCs w:val="19"/>
              </w:rPr>
              <w:br/>
              <w:t>• Sim: Registrar solicitação para o Suporte de Atendimento emitir a Carta de Quitação e informar ao cliente que a solicitação foi encaminhada. Encerrar atendimento</w:t>
            </w:r>
            <w:r w:rsidR="0031184A">
              <w:rPr>
                <w:rFonts w:ascii="Arial" w:eastAsia="Arial" w:hAnsi="Arial" w:cs="Arial"/>
                <w:sz w:val="19"/>
                <w:szCs w:val="19"/>
              </w:rPr>
              <w:t xml:space="preserve"> com a tabulação: Produto: Antecipação 2026</w:t>
            </w:r>
            <w:r w:rsidR="00EF6544">
              <w:rPr>
                <w:rFonts w:ascii="Arial" w:eastAsia="Arial" w:hAnsi="Arial" w:cs="Arial"/>
                <w:sz w:val="19"/>
                <w:szCs w:val="19"/>
              </w:rPr>
              <w:t xml:space="preserve"> &gt; Motivo: </w:t>
            </w:r>
            <w:r w:rsidR="00254F15">
              <w:rPr>
                <w:rFonts w:ascii="Arial" w:eastAsia="Arial" w:hAnsi="Arial" w:cs="Arial"/>
                <w:sz w:val="19"/>
                <w:szCs w:val="19"/>
              </w:rPr>
              <w:t>Pagamento</w:t>
            </w:r>
            <w:r w:rsidR="00EF6544">
              <w:rPr>
                <w:rFonts w:ascii="Arial" w:eastAsia="Arial" w:hAnsi="Arial" w:cs="Arial"/>
                <w:sz w:val="19"/>
                <w:szCs w:val="19"/>
              </w:rPr>
              <w:t xml:space="preserve"> &gt; Detalhe: Carta de Quitação.</w:t>
            </w:r>
            <w:r w:rsidRPr="00C83E42">
              <w:rPr>
                <w:rFonts w:ascii="Arial" w:eastAsia="Arial" w:hAnsi="Arial" w:cs="Arial"/>
                <w:sz w:val="19"/>
                <w:szCs w:val="19"/>
              </w:rPr>
              <w:br/>
              <w:t xml:space="preserve">• Não: Informar que a Carta de Quitação somente poderá ser emitida após a quitação integral da </w:t>
            </w:r>
            <w:r w:rsidRPr="00C83E42">
              <w:rPr>
                <w:rFonts w:ascii="Arial" w:eastAsia="Arial" w:hAnsi="Arial" w:cs="Arial"/>
                <w:sz w:val="19"/>
                <w:szCs w:val="19"/>
              </w:rPr>
              <w:lastRenderedPageBreak/>
              <w:t>operação</w:t>
            </w:r>
            <w:r w:rsidR="00624D7F">
              <w:rPr>
                <w:rFonts w:ascii="Arial" w:eastAsia="Arial" w:hAnsi="Arial" w:cs="Arial"/>
                <w:sz w:val="19"/>
                <w:szCs w:val="19"/>
              </w:rPr>
              <w:t>, registrar anotação interna e</w:t>
            </w:r>
            <w:r w:rsidRPr="00C83E42">
              <w:rPr>
                <w:rFonts w:ascii="Arial" w:eastAsia="Arial" w:hAnsi="Arial" w:cs="Arial"/>
                <w:sz w:val="19"/>
                <w:szCs w:val="19"/>
              </w:rPr>
              <w:t xml:space="preserve"> </w:t>
            </w:r>
            <w:r w:rsidR="00563107">
              <w:rPr>
                <w:rFonts w:ascii="Arial" w:eastAsia="Arial" w:hAnsi="Arial" w:cs="Arial"/>
                <w:sz w:val="19"/>
                <w:szCs w:val="19"/>
              </w:rPr>
              <w:t>e</w:t>
            </w:r>
            <w:r w:rsidRPr="00C83E42">
              <w:rPr>
                <w:rFonts w:ascii="Arial" w:eastAsia="Arial" w:hAnsi="Arial" w:cs="Arial"/>
                <w:sz w:val="19"/>
                <w:szCs w:val="19"/>
              </w:rPr>
              <w:t>ncerrar atendimento</w:t>
            </w:r>
            <w:r w:rsidR="00624D7F">
              <w:rPr>
                <w:rFonts w:ascii="Arial" w:eastAsia="Arial" w:hAnsi="Arial" w:cs="Arial"/>
                <w:sz w:val="19"/>
                <w:szCs w:val="19"/>
              </w:rPr>
              <w:t xml:space="preserve"> </w:t>
            </w:r>
            <w:r w:rsidR="00624D7F">
              <w:rPr>
                <w:rFonts w:ascii="Arial" w:eastAsia="Arial" w:hAnsi="Arial" w:cs="Arial"/>
                <w:sz w:val="19"/>
                <w:szCs w:val="19"/>
              </w:rPr>
              <w:t>com a tabulação: Produto: Antecipação 2026 &gt; Motivo: Pagamento &gt; Detalhe: Carta de Quitação.</w:t>
            </w:r>
          </w:p>
        </w:tc>
        <w:tc>
          <w:tcPr>
            <w:tcW w:w="48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B6AEBF" w14:textId="77777777" w:rsidR="00AF42E3" w:rsidRDefault="00B40D0D">
            <w:pPr>
              <w:jc w:val="center"/>
              <w:rPr>
                <w:rFonts w:ascii="Arial" w:eastAsia="Arial" w:hAnsi="Arial" w:cs="Arial"/>
                <w:sz w:val="19"/>
                <w:szCs w:val="19"/>
              </w:rPr>
            </w:pPr>
            <w:r>
              <w:rPr>
                <w:rFonts w:ascii="Arial" w:eastAsia="Arial" w:hAnsi="Arial" w:cs="Arial"/>
                <w:sz w:val="19"/>
                <w:szCs w:val="19"/>
              </w:rPr>
              <w:lastRenderedPageBreak/>
              <w:t>Atendente | Imediato</w:t>
            </w:r>
          </w:p>
        </w:tc>
      </w:tr>
      <w:tr w:rsidR="00AF42E3" w14:paraId="2A22F40F"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99F16A" w14:textId="77777777" w:rsidR="00AF42E3" w:rsidRDefault="00B40D0D">
            <w:pPr>
              <w:jc w:val="center"/>
              <w:rPr>
                <w:rFonts w:ascii="Arial" w:eastAsia="Arial" w:hAnsi="Arial" w:cs="Arial"/>
                <w:sz w:val="19"/>
                <w:szCs w:val="19"/>
              </w:rPr>
            </w:pPr>
            <w:r>
              <w:rPr>
                <w:rFonts w:ascii="Arial" w:eastAsia="Arial" w:hAnsi="Arial" w:cs="Arial"/>
                <w:sz w:val="19"/>
                <w:szCs w:val="19"/>
              </w:rPr>
              <w:t>5</w:t>
            </w:r>
          </w:p>
        </w:tc>
        <w:tc>
          <w:tcPr>
            <w:tcW w:w="4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AC89F5" w14:textId="0667E588" w:rsidR="00AF42E3" w:rsidRDefault="00C83E42">
            <w:pPr>
              <w:spacing w:before="30" w:after="30"/>
              <w:rPr>
                <w:rFonts w:ascii="Arial" w:eastAsia="Arial" w:hAnsi="Arial" w:cs="Arial"/>
                <w:sz w:val="19"/>
                <w:szCs w:val="19"/>
              </w:rPr>
            </w:pPr>
            <w:r w:rsidRPr="00C83E42">
              <w:rPr>
                <w:rFonts w:ascii="Arial" w:eastAsia="Arial" w:hAnsi="Arial" w:cs="Arial"/>
                <w:sz w:val="19"/>
                <w:szCs w:val="19"/>
              </w:rPr>
              <w:t>A solicitação está relacionada à consulta de informações da operação</w:t>
            </w:r>
            <w:r w:rsidR="00934A1E">
              <w:rPr>
                <w:rFonts w:ascii="Arial" w:eastAsia="Arial" w:hAnsi="Arial" w:cs="Arial"/>
                <w:sz w:val="19"/>
                <w:szCs w:val="19"/>
              </w:rPr>
              <w:t>?</w:t>
            </w:r>
            <w:r w:rsidRPr="00C83E42">
              <w:rPr>
                <w:rFonts w:ascii="Arial" w:eastAsia="Arial" w:hAnsi="Arial" w:cs="Arial"/>
                <w:sz w:val="19"/>
                <w:szCs w:val="19"/>
              </w:rPr>
              <w:br/>
              <w:t xml:space="preserve">Exemplos: saldo devedor, situação do contrato, restituição recebida, valor utilizado para liquidação, saldo remanescente disponível para saque ou situação da operação. </w:t>
            </w:r>
            <w:r w:rsidRPr="00C83E42">
              <w:rPr>
                <w:rFonts w:ascii="Arial" w:eastAsia="Arial" w:hAnsi="Arial" w:cs="Arial"/>
                <w:sz w:val="19"/>
                <w:szCs w:val="19"/>
              </w:rPr>
              <w:br/>
              <w:t xml:space="preserve">• Sim: Prosseguir para etapa 6. </w:t>
            </w:r>
            <w:r w:rsidRPr="00C83E42">
              <w:rPr>
                <w:rFonts w:ascii="Arial" w:eastAsia="Arial" w:hAnsi="Arial" w:cs="Arial"/>
                <w:sz w:val="19"/>
                <w:szCs w:val="19"/>
              </w:rPr>
              <w:br/>
              <w:t>• Não: Prosseguir para etapa 7.</w:t>
            </w:r>
          </w:p>
        </w:tc>
        <w:tc>
          <w:tcPr>
            <w:tcW w:w="48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35419D"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Atendente | Imediato</w:t>
            </w:r>
          </w:p>
        </w:tc>
      </w:tr>
      <w:tr w:rsidR="00AF42E3" w14:paraId="21457EE4"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F9BCFE" w14:textId="77777777" w:rsidR="00AF42E3" w:rsidRDefault="00B40D0D">
            <w:pPr>
              <w:jc w:val="center"/>
              <w:rPr>
                <w:rFonts w:ascii="Arial" w:eastAsia="Arial" w:hAnsi="Arial" w:cs="Arial"/>
                <w:color w:val="000000"/>
                <w:sz w:val="19"/>
                <w:szCs w:val="19"/>
              </w:rPr>
            </w:pPr>
            <w:r>
              <w:rPr>
                <w:rFonts w:ascii="Arial" w:eastAsia="Arial" w:hAnsi="Arial" w:cs="Arial"/>
                <w:color w:val="000000"/>
                <w:sz w:val="19"/>
                <w:szCs w:val="19"/>
              </w:rPr>
              <w:t>6</w:t>
            </w:r>
          </w:p>
        </w:tc>
        <w:tc>
          <w:tcPr>
            <w:tcW w:w="4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BC7D3C" w14:textId="68CBD92D" w:rsidR="00AF42E3" w:rsidRDefault="00C83E42">
            <w:pPr>
              <w:spacing w:before="30" w:after="30"/>
              <w:rPr>
                <w:rFonts w:ascii="Arial" w:eastAsia="Arial" w:hAnsi="Arial" w:cs="Arial"/>
                <w:sz w:val="19"/>
                <w:szCs w:val="19"/>
              </w:rPr>
            </w:pPr>
            <w:r w:rsidRPr="00C83E42">
              <w:rPr>
                <w:rFonts w:ascii="Arial" w:eastAsia="Arial" w:hAnsi="Arial" w:cs="Arial"/>
                <w:sz w:val="19"/>
                <w:szCs w:val="19"/>
              </w:rPr>
              <w:t>Informar os dados disponíveis no CRM, esclarecendo que os valores apresentados para liquidação representam valores aproximados e que o valor oficial para pagamento estará disponível exclusivamente no Cronograma de Pagamentos.</w:t>
            </w:r>
          </w:p>
        </w:tc>
        <w:tc>
          <w:tcPr>
            <w:tcW w:w="48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1D40A2"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Atendente | Imediato</w:t>
            </w:r>
          </w:p>
        </w:tc>
      </w:tr>
      <w:tr w:rsidR="00AF42E3" w14:paraId="304B3751"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21A402" w14:textId="77777777" w:rsidR="00AF42E3" w:rsidRDefault="00B40D0D">
            <w:pPr>
              <w:jc w:val="center"/>
              <w:rPr>
                <w:rFonts w:ascii="Arial" w:eastAsia="Arial" w:hAnsi="Arial" w:cs="Arial"/>
                <w:color w:val="000000"/>
                <w:sz w:val="19"/>
                <w:szCs w:val="19"/>
              </w:rPr>
            </w:pPr>
            <w:r>
              <w:rPr>
                <w:rFonts w:ascii="Arial" w:eastAsia="Arial" w:hAnsi="Arial" w:cs="Arial"/>
                <w:color w:val="000000"/>
                <w:sz w:val="19"/>
                <w:szCs w:val="19"/>
              </w:rPr>
              <w:t>7</w:t>
            </w:r>
          </w:p>
        </w:tc>
        <w:tc>
          <w:tcPr>
            <w:tcW w:w="4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9D9686" w14:textId="5AC11F80" w:rsidR="00AF42E3" w:rsidRDefault="00C83E42">
            <w:pPr>
              <w:spacing w:before="30" w:after="30"/>
              <w:rPr>
                <w:rFonts w:ascii="Arial" w:eastAsia="Arial" w:hAnsi="Arial" w:cs="Arial"/>
                <w:sz w:val="19"/>
                <w:szCs w:val="19"/>
              </w:rPr>
            </w:pPr>
            <w:r w:rsidRPr="00C83E42">
              <w:rPr>
                <w:rFonts w:ascii="Arial" w:eastAsia="Arial" w:hAnsi="Arial" w:cs="Arial"/>
                <w:sz w:val="19"/>
                <w:szCs w:val="19"/>
              </w:rPr>
              <w:t xml:space="preserve">A solicitação está relacionada à liquidação antecipada da operação? </w:t>
            </w:r>
            <w:r w:rsidRPr="00C83E42">
              <w:rPr>
                <w:rFonts w:ascii="Arial" w:eastAsia="Arial" w:hAnsi="Arial" w:cs="Arial"/>
                <w:sz w:val="19"/>
                <w:szCs w:val="19"/>
              </w:rPr>
              <w:br/>
              <w:t xml:space="preserve">• Sim: Prosseguir para etapa 8. </w:t>
            </w:r>
            <w:r w:rsidRPr="00C83E42">
              <w:rPr>
                <w:rFonts w:ascii="Arial" w:eastAsia="Arial" w:hAnsi="Arial" w:cs="Arial"/>
                <w:sz w:val="19"/>
                <w:szCs w:val="19"/>
              </w:rPr>
              <w:br/>
              <w:t>• Não: Prosseguir para etapa 18.</w:t>
            </w:r>
          </w:p>
        </w:tc>
        <w:tc>
          <w:tcPr>
            <w:tcW w:w="48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A47C8E"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Atendente | Imediato</w:t>
            </w:r>
          </w:p>
        </w:tc>
      </w:tr>
      <w:tr w:rsidR="00AF42E3" w14:paraId="540A4C65"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95EF33" w14:textId="77777777" w:rsidR="00AF42E3" w:rsidRDefault="00B40D0D">
            <w:pPr>
              <w:jc w:val="center"/>
              <w:rPr>
                <w:rFonts w:ascii="Arial" w:eastAsia="Arial" w:hAnsi="Arial" w:cs="Arial"/>
                <w:color w:val="000000"/>
                <w:sz w:val="19"/>
                <w:szCs w:val="19"/>
              </w:rPr>
            </w:pPr>
            <w:r>
              <w:rPr>
                <w:rFonts w:ascii="Arial" w:eastAsia="Arial" w:hAnsi="Arial" w:cs="Arial"/>
                <w:color w:val="000000"/>
                <w:sz w:val="19"/>
                <w:szCs w:val="19"/>
              </w:rPr>
              <w:t>8</w:t>
            </w:r>
          </w:p>
        </w:tc>
        <w:tc>
          <w:tcPr>
            <w:tcW w:w="4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064A07" w14:textId="6F892971" w:rsidR="00AF42E3" w:rsidRPr="00ED346F" w:rsidRDefault="00000000">
            <w:pPr>
              <w:spacing w:before="30" w:after="30"/>
              <w:rPr>
                <w:rFonts w:ascii="Arial" w:eastAsia="Arial" w:hAnsi="Arial" w:cs="Arial"/>
                <w:sz w:val="19"/>
                <w:szCs w:val="19"/>
              </w:rPr>
            </w:pPr>
            <w:sdt>
              <w:sdtPr>
                <w:rPr>
                  <w:rFonts w:ascii="Arial" w:hAnsi="Arial" w:cs="Arial"/>
                </w:rPr>
                <w:tag w:val="goog_rdk_0"/>
                <w:id w:val="214814263"/>
              </w:sdtPr>
              <w:sdtContent>
                <w:r w:rsidR="00C83E42" w:rsidRPr="00ED346F">
                  <w:rPr>
                    <w:rFonts w:ascii="Arial" w:hAnsi="Arial" w:cs="Arial"/>
                  </w:rPr>
                  <w:t>Orientar o cliente a localizar o Cronograma de Pagamentos pelo aplicativo seguindo o caminho: Tela Inicial → menu (três traços) localizado no canto superior direito → Documentos → rolar a tela até localizar a opção "Cronograma de Pagamentos".</w:t>
                </w:r>
              </w:sdtContent>
            </w:sdt>
          </w:p>
        </w:tc>
        <w:tc>
          <w:tcPr>
            <w:tcW w:w="48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52A17F"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Atendente | Imediato</w:t>
            </w:r>
          </w:p>
        </w:tc>
      </w:tr>
      <w:tr w:rsidR="00AF42E3" w14:paraId="4971CB4A"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218E91" w14:textId="77777777" w:rsidR="00AF42E3" w:rsidRDefault="00B40D0D">
            <w:pPr>
              <w:jc w:val="center"/>
              <w:rPr>
                <w:rFonts w:ascii="Arial" w:eastAsia="Arial" w:hAnsi="Arial" w:cs="Arial"/>
                <w:color w:val="000000"/>
                <w:sz w:val="19"/>
                <w:szCs w:val="19"/>
              </w:rPr>
            </w:pPr>
            <w:r>
              <w:rPr>
                <w:rFonts w:ascii="Arial" w:eastAsia="Arial" w:hAnsi="Arial" w:cs="Arial"/>
                <w:color w:val="000000"/>
                <w:sz w:val="19"/>
                <w:szCs w:val="19"/>
              </w:rPr>
              <w:t>9</w:t>
            </w:r>
          </w:p>
        </w:tc>
        <w:tc>
          <w:tcPr>
            <w:tcW w:w="4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671C47" w14:textId="61EEFA79" w:rsidR="00AF42E3" w:rsidRDefault="00C83E42">
            <w:pPr>
              <w:spacing w:before="30" w:after="30"/>
              <w:rPr>
                <w:rFonts w:ascii="Arial" w:eastAsia="Arial" w:hAnsi="Arial" w:cs="Arial"/>
                <w:sz w:val="19"/>
                <w:szCs w:val="19"/>
              </w:rPr>
            </w:pPr>
            <w:r w:rsidRPr="00C83E42">
              <w:rPr>
                <w:rFonts w:ascii="Arial" w:eastAsia="Arial" w:hAnsi="Arial" w:cs="Arial"/>
                <w:sz w:val="19"/>
                <w:szCs w:val="19"/>
              </w:rPr>
              <w:t>Informar que o Cronograma de Pagamentos apresenta o valor oficial e atualizado para liquidação da operação, já considerando os descontos proporcionais aplicáveis na data do pagamento.</w:t>
            </w:r>
          </w:p>
        </w:tc>
        <w:tc>
          <w:tcPr>
            <w:tcW w:w="48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B4B432"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Atendente | Imediato</w:t>
            </w:r>
          </w:p>
        </w:tc>
      </w:tr>
      <w:tr w:rsidR="00AF42E3" w14:paraId="399ED1CA"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90A9A7" w14:textId="77777777" w:rsidR="00AF42E3" w:rsidRDefault="00B40D0D">
            <w:pPr>
              <w:jc w:val="center"/>
              <w:rPr>
                <w:rFonts w:ascii="Arial" w:eastAsia="Arial" w:hAnsi="Arial" w:cs="Arial"/>
                <w:color w:val="000000"/>
                <w:sz w:val="19"/>
                <w:szCs w:val="19"/>
              </w:rPr>
            </w:pPr>
            <w:r>
              <w:rPr>
                <w:rFonts w:ascii="Arial" w:eastAsia="Arial" w:hAnsi="Arial" w:cs="Arial"/>
                <w:color w:val="000000"/>
                <w:sz w:val="19"/>
                <w:szCs w:val="19"/>
              </w:rPr>
              <w:t>10</w:t>
            </w:r>
          </w:p>
        </w:tc>
        <w:tc>
          <w:tcPr>
            <w:tcW w:w="4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C9485B" w14:textId="081C8A05" w:rsidR="00AF42E3" w:rsidRDefault="00C83E42">
            <w:pPr>
              <w:spacing w:before="30" w:after="30"/>
              <w:rPr>
                <w:rFonts w:ascii="Arial" w:eastAsia="Arial" w:hAnsi="Arial" w:cs="Arial"/>
                <w:sz w:val="19"/>
                <w:szCs w:val="19"/>
              </w:rPr>
            </w:pPr>
            <w:r w:rsidRPr="00C83E42">
              <w:rPr>
                <w:rFonts w:ascii="Arial" w:eastAsia="Arial" w:hAnsi="Arial" w:cs="Arial"/>
                <w:sz w:val="19"/>
                <w:szCs w:val="19"/>
              </w:rPr>
              <w:t xml:space="preserve">O cliente conseguiu acessar o Cronograma de Pagamentos? </w:t>
            </w:r>
            <w:r w:rsidRPr="00C83E42">
              <w:rPr>
                <w:rFonts w:ascii="Arial" w:eastAsia="Arial" w:hAnsi="Arial" w:cs="Arial"/>
                <w:sz w:val="19"/>
                <w:szCs w:val="19"/>
              </w:rPr>
              <w:br/>
              <w:t xml:space="preserve">• Sim: Prosseguir para etapa 11. </w:t>
            </w:r>
            <w:r w:rsidRPr="00C83E42">
              <w:rPr>
                <w:rFonts w:ascii="Arial" w:eastAsia="Arial" w:hAnsi="Arial" w:cs="Arial"/>
                <w:sz w:val="19"/>
                <w:szCs w:val="19"/>
              </w:rPr>
              <w:br/>
              <w:t>• Não: Prosseguir para etapa 12.</w:t>
            </w:r>
          </w:p>
        </w:tc>
        <w:tc>
          <w:tcPr>
            <w:tcW w:w="48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E998FC"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Atendente | Imediato</w:t>
            </w:r>
          </w:p>
        </w:tc>
      </w:tr>
      <w:tr w:rsidR="00AF42E3" w14:paraId="7A92F7CF"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E30ED9" w14:textId="77777777" w:rsidR="00AF42E3" w:rsidRDefault="00B40D0D">
            <w:pPr>
              <w:jc w:val="center"/>
              <w:rPr>
                <w:rFonts w:ascii="Arial" w:eastAsia="Arial" w:hAnsi="Arial" w:cs="Arial"/>
                <w:color w:val="000000"/>
                <w:sz w:val="19"/>
                <w:szCs w:val="19"/>
              </w:rPr>
            </w:pPr>
            <w:r>
              <w:rPr>
                <w:rFonts w:ascii="Arial" w:eastAsia="Arial" w:hAnsi="Arial" w:cs="Arial"/>
                <w:color w:val="000000"/>
                <w:sz w:val="19"/>
                <w:szCs w:val="19"/>
              </w:rPr>
              <w:t>11</w:t>
            </w:r>
          </w:p>
        </w:tc>
        <w:tc>
          <w:tcPr>
            <w:tcW w:w="4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BD53DA" w14:textId="194FE1CD" w:rsidR="00AF42E3" w:rsidRDefault="00C83E42">
            <w:pPr>
              <w:spacing w:before="30" w:after="30"/>
              <w:rPr>
                <w:rFonts w:ascii="Arial" w:eastAsia="Arial" w:hAnsi="Arial" w:cs="Arial"/>
                <w:sz w:val="19"/>
                <w:szCs w:val="19"/>
              </w:rPr>
            </w:pPr>
            <w:r w:rsidRPr="00C83E42">
              <w:rPr>
                <w:rFonts w:ascii="Arial" w:eastAsia="Arial" w:hAnsi="Arial" w:cs="Arial"/>
                <w:sz w:val="19"/>
                <w:szCs w:val="19"/>
              </w:rPr>
              <w:t>Informar que o cliente poderá utilizar o Cronograma de Pagamentos para gerar Pix, emitir boleto e realizar a liquidação antecipada da operação. Encerrar atendimento.</w:t>
            </w:r>
          </w:p>
        </w:tc>
        <w:tc>
          <w:tcPr>
            <w:tcW w:w="48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46B4CC"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Atendente | Imediato</w:t>
            </w:r>
          </w:p>
        </w:tc>
      </w:tr>
      <w:tr w:rsidR="00AF42E3" w14:paraId="33D6435E"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39AA38" w14:textId="77777777" w:rsidR="00AF42E3" w:rsidRDefault="00B40D0D">
            <w:pPr>
              <w:jc w:val="center"/>
              <w:rPr>
                <w:rFonts w:ascii="Arial" w:eastAsia="Arial" w:hAnsi="Arial" w:cs="Arial"/>
                <w:color w:val="000000"/>
                <w:sz w:val="19"/>
                <w:szCs w:val="19"/>
              </w:rPr>
            </w:pPr>
            <w:r>
              <w:rPr>
                <w:rFonts w:ascii="Arial" w:eastAsia="Arial" w:hAnsi="Arial" w:cs="Arial"/>
                <w:color w:val="000000"/>
                <w:sz w:val="19"/>
                <w:szCs w:val="19"/>
              </w:rPr>
              <w:t>12</w:t>
            </w:r>
          </w:p>
        </w:tc>
        <w:tc>
          <w:tcPr>
            <w:tcW w:w="4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90035B" w14:textId="75C9F66E" w:rsidR="00AF42E3" w:rsidRDefault="00C83E42">
            <w:pPr>
              <w:spacing w:before="30" w:after="30"/>
              <w:rPr>
                <w:rFonts w:ascii="Arial" w:eastAsia="Arial" w:hAnsi="Arial" w:cs="Arial"/>
                <w:sz w:val="19"/>
                <w:szCs w:val="19"/>
              </w:rPr>
            </w:pPr>
            <w:r w:rsidRPr="00C83E42">
              <w:rPr>
                <w:rFonts w:ascii="Arial" w:eastAsia="Arial" w:hAnsi="Arial" w:cs="Arial"/>
                <w:sz w:val="19"/>
                <w:szCs w:val="19"/>
              </w:rPr>
              <w:t>Solicitar evidências da falha apresentada e registrar acionamento para o Suporte Técnico analisar a indisponibilidade reportada.</w:t>
            </w:r>
          </w:p>
        </w:tc>
        <w:tc>
          <w:tcPr>
            <w:tcW w:w="48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DD88D0"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Atendente | Imediato</w:t>
            </w:r>
          </w:p>
        </w:tc>
      </w:tr>
      <w:tr w:rsidR="00AF42E3" w14:paraId="3A501AC8"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E342A4" w14:textId="77777777" w:rsidR="00AF42E3" w:rsidRDefault="00B40D0D">
            <w:pPr>
              <w:jc w:val="center"/>
              <w:rPr>
                <w:rFonts w:ascii="Arial" w:eastAsia="Arial" w:hAnsi="Arial" w:cs="Arial"/>
                <w:color w:val="000000"/>
                <w:sz w:val="19"/>
                <w:szCs w:val="19"/>
              </w:rPr>
            </w:pPr>
            <w:r>
              <w:rPr>
                <w:rFonts w:ascii="Arial" w:eastAsia="Arial" w:hAnsi="Arial" w:cs="Arial"/>
                <w:color w:val="000000"/>
                <w:sz w:val="19"/>
                <w:szCs w:val="19"/>
              </w:rPr>
              <w:t>13</w:t>
            </w:r>
          </w:p>
        </w:tc>
        <w:tc>
          <w:tcPr>
            <w:tcW w:w="4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807115" w14:textId="37251A65" w:rsidR="00AF42E3" w:rsidRDefault="00C83E42">
            <w:pPr>
              <w:spacing w:before="30" w:after="30"/>
              <w:rPr>
                <w:rFonts w:ascii="Arial" w:eastAsia="Arial" w:hAnsi="Arial" w:cs="Arial"/>
                <w:sz w:val="19"/>
                <w:szCs w:val="19"/>
              </w:rPr>
            </w:pPr>
            <w:r w:rsidRPr="00C83E42">
              <w:rPr>
                <w:rFonts w:ascii="Arial" w:eastAsia="Arial" w:hAnsi="Arial" w:cs="Arial"/>
                <w:sz w:val="19"/>
                <w:szCs w:val="19"/>
              </w:rPr>
              <w:t>Informar ao cliente que o prazo para análise da ocorrência é de até 48 horas.</w:t>
            </w:r>
          </w:p>
        </w:tc>
        <w:tc>
          <w:tcPr>
            <w:tcW w:w="48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7F14DD"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Atendente | Imediato</w:t>
            </w:r>
          </w:p>
        </w:tc>
      </w:tr>
      <w:tr w:rsidR="00AF42E3" w14:paraId="126FE59F"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2042D9" w14:textId="77777777" w:rsidR="00AF42E3" w:rsidRDefault="00B40D0D">
            <w:pPr>
              <w:jc w:val="center"/>
              <w:rPr>
                <w:rFonts w:ascii="Arial" w:eastAsia="Arial" w:hAnsi="Arial" w:cs="Arial"/>
                <w:color w:val="000000"/>
                <w:sz w:val="19"/>
                <w:szCs w:val="19"/>
              </w:rPr>
            </w:pPr>
            <w:r>
              <w:rPr>
                <w:rFonts w:ascii="Arial" w:eastAsia="Arial" w:hAnsi="Arial" w:cs="Arial"/>
                <w:color w:val="000000"/>
                <w:sz w:val="19"/>
                <w:szCs w:val="19"/>
              </w:rPr>
              <w:t>14</w:t>
            </w:r>
          </w:p>
        </w:tc>
        <w:tc>
          <w:tcPr>
            <w:tcW w:w="4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B150A8" w14:textId="2DC7AAF7" w:rsidR="00AF42E3" w:rsidRDefault="00C83E42">
            <w:pPr>
              <w:spacing w:before="30" w:after="30"/>
              <w:rPr>
                <w:rFonts w:ascii="Arial" w:eastAsia="Arial" w:hAnsi="Arial" w:cs="Arial"/>
                <w:sz w:val="19"/>
                <w:szCs w:val="19"/>
              </w:rPr>
            </w:pPr>
            <w:r w:rsidRPr="00C83E42">
              <w:rPr>
                <w:rFonts w:ascii="Arial" w:eastAsia="Arial" w:hAnsi="Arial" w:cs="Arial"/>
                <w:sz w:val="19"/>
                <w:szCs w:val="19"/>
              </w:rPr>
              <w:t xml:space="preserve">O cliente deseja aguardar a análise do Suporte Técnico? </w:t>
            </w:r>
            <w:r w:rsidRPr="00C83E42">
              <w:rPr>
                <w:rFonts w:ascii="Arial" w:eastAsia="Arial" w:hAnsi="Arial" w:cs="Arial"/>
                <w:sz w:val="19"/>
                <w:szCs w:val="19"/>
              </w:rPr>
              <w:br/>
              <w:t xml:space="preserve">• Sim: Encerrar atendimento. </w:t>
            </w:r>
            <w:r w:rsidRPr="00C83E42">
              <w:rPr>
                <w:rFonts w:ascii="Arial" w:eastAsia="Arial" w:hAnsi="Arial" w:cs="Arial"/>
                <w:sz w:val="19"/>
                <w:szCs w:val="19"/>
              </w:rPr>
              <w:br/>
              <w:t>• Não: Prosseguir para etapa 15.</w:t>
            </w:r>
          </w:p>
        </w:tc>
        <w:tc>
          <w:tcPr>
            <w:tcW w:w="48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6FFDFE"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Atendente | Imediato</w:t>
            </w:r>
          </w:p>
        </w:tc>
      </w:tr>
      <w:tr w:rsidR="00AF42E3" w14:paraId="4178C0EC"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C8D169" w14:textId="77777777" w:rsidR="00AF42E3" w:rsidRDefault="00B40D0D">
            <w:pPr>
              <w:jc w:val="center"/>
              <w:rPr>
                <w:rFonts w:ascii="Arial" w:eastAsia="Arial" w:hAnsi="Arial" w:cs="Arial"/>
                <w:color w:val="000000"/>
                <w:sz w:val="19"/>
                <w:szCs w:val="19"/>
              </w:rPr>
            </w:pPr>
            <w:r>
              <w:rPr>
                <w:rFonts w:ascii="Arial" w:eastAsia="Arial" w:hAnsi="Arial" w:cs="Arial"/>
                <w:color w:val="000000"/>
                <w:sz w:val="19"/>
                <w:szCs w:val="19"/>
              </w:rPr>
              <w:t>15</w:t>
            </w:r>
          </w:p>
        </w:tc>
        <w:tc>
          <w:tcPr>
            <w:tcW w:w="4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16A261" w14:textId="3D08A6ED" w:rsidR="00AF42E3" w:rsidRDefault="00C83E42">
            <w:pPr>
              <w:spacing w:before="30" w:after="30"/>
              <w:rPr>
                <w:rFonts w:ascii="Arial" w:eastAsia="Arial" w:hAnsi="Arial" w:cs="Arial"/>
                <w:sz w:val="19"/>
                <w:szCs w:val="19"/>
              </w:rPr>
            </w:pPr>
            <w:r w:rsidRPr="00C83E42">
              <w:rPr>
                <w:rFonts w:ascii="Arial" w:eastAsia="Arial" w:hAnsi="Arial" w:cs="Arial"/>
                <w:sz w:val="19"/>
                <w:szCs w:val="19"/>
              </w:rPr>
              <w:t>Registrar solicitação para o Suporte de Atendimento acionar a Equipe de Cobrança para emissão de link de pagamento em caráter contingencial.</w:t>
            </w:r>
          </w:p>
        </w:tc>
        <w:tc>
          <w:tcPr>
            <w:tcW w:w="48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603907"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Atendente | Imediato</w:t>
            </w:r>
          </w:p>
        </w:tc>
      </w:tr>
      <w:tr w:rsidR="00AF42E3" w14:paraId="2EA92BF6"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8DEF7B" w14:textId="77777777" w:rsidR="00AF42E3" w:rsidRDefault="00B40D0D">
            <w:pPr>
              <w:jc w:val="center"/>
              <w:rPr>
                <w:rFonts w:ascii="Arial" w:eastAsia="Arial" w:hAnsi="Arial" w:cs="Arial"/>
                <w:color w:val="000000"/>
                <w:sz w:val="19"/>
                <w:szCs w:val="19"/>
              </w:rPr>
            </w:pPr>
            <w:r>
              <w:rPr>
                <w:rFonts w:ascii="Arial" w:eastAsia="Arial" w:hAnsi="Arial" w:cs="Arial"/>
                <w:color w:val="000000"/>
                <w:sz w:val="19"/>
                <w:szCs w:val="19"/>
              </w:rPr>
              <w:lastRenderedPageBreak/>
              <w:t>16</w:t>
            </w:r>
          </w:p>
        </w:tc>
        <w:tc>
          <w:tcPr>
            <w:tcW w:w="4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5513A5" w14:textId="73859F3C" w:rsidR="00AF42E3" w:rsidRDefault="00C83E42">
            <w:pPr>
              <w:spacing w:before="30" w:after="30"/>
              <w:rPr>
                <w:rFonts w:ascii="Arial" w:eastAsia="Arial" w:hAnsi="Arial" w:cs="Arial"/>
                <w:sz w:val="19"/>
                <w:szCs w:val="19"/>
              </w:rPr>
            </w:pPr>
            <w:r w:rsidRPr="00C83E42">
              <w:rPr>
                <w:rFonts w:ascii="Arial" w:eastAsia="Arial" w:hAnsi="Arial" w:cs="Arial"/>
                <w:sz w:val="19"/>
                <w:szCs w:val="19"/>
              </w:rPr>
              <w:t>Informar ao cliente que a emissão do link possui prazo de até 1 dia útil, podendo ocorrer no mesmo dia da solicitação.</w:t>
            </w:r>
          </w:p>
        </w:tc>
        <w:tc>
          <w:tcPr>
            <w:tcW w:w="48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DF96CE"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Atendente | Imediato</w:t>
            </w:r>
          </w:p>
        </w:tc>
      </w:tr>
      <w:tr w:rsidR="00AF42E3" w14:paraId="7DC13F3E"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084F04" w14:textId="77777777" w:rsidR="00AF42E3" w:rsidRDefault="00B40D0D">
            <w:pPr>
              <w:jc w:val="center"/>
              <w:rPr>
                <w:rFonts w:ascii="Arial" w:eastAsia="Arial" w:hAnsi="Arial" w:cs="Arial"/>
                <w:color w:val="000000"/>
                <w:sz w:val="19"/>
                <w:szCs w:val="19"/>
              </w:rPr>
            </w:pPr>
            <w:r>
              <w:rPr>
                <w:rFonts w:ascii="Arial" w:eastAsia="Arial" w:hAnsi="Arial" w:cs="Arial"/>
                <w:color w:val="000000"/>
                <w:sz w:val="19"/>
                <w:szCs w:val="19"/>
              </w:rPr>
              <w:t>17</w:t>
            </w:r>
          </w:p>
        </w:tc>
        <w:tc>
          <w:tcPr>
            <w:tcW w:w="4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CC0D56" w14:textId="2F65390F" w:rsidR="00AF42E3" w:rsidRDefault="00C83E42">
            <w:pPr>
              <w:spacing w:before="30" w:after="30"/>
              <w:rPr>
                <w:rFonts w:ascii="Arial" w:eastAsia="Arial" w:hAnsi="Arial" w:cs="Arial"/>
                <w:sz w:val="19"/>
                <w:szCs w:val="19"/>
              </w:rPr>
            </w:pPr>
            <w:r w:rsidRPr="00C83E42">
              <w:rPr>
                <w:rFonts w:ascii="Arial" w:eastAsia="Arial" w:hAnsi="Arial" w:cs="Arial"/>
                <w:sz w:val="19"/>
                <w:szCs w:val="19"/>
              </w:rPr>
              <w:t>Informar que o valor disponibilizado para pagamento considerará a data da solicitação e os descontos proporcionais aplicáveis à liquidação antecipada. Encerrar atendimento.</w:t>
            </w:r>
          </w:p>
        </w:tc>
        <w:tc>
          <w:tcPr>
            <w:tcW w:w="48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28A7FC"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Atendente | Imediato</w:t>
            </w:r>
          </w:p>
        </w:tc>
      </w:tr>
      <w:tr w:rsidR="00AF42E3" w14:paraId="6C7C795F"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A41F69" w14:textId="77777777" w:rsidR="00AF42E3" w:rsidRDefault="00B40D0D">
            <w:pPr>
              <w:jc w:val="center"/>
              <w:rPr>
                <w:rFonts w:ascii="Arial" w:eastAsia="Arial" w:hAnsi="Arial" w:cs="Arial"/>
                <w:color w:val="000000"/>
                <w:sz w:val="19"/>
                <w:szCs w:val="19"/>
              </w:rPr>
            </w:pPr>
            <w:r>
              <w:rPr>
                <w:rFonts w:ascii="Arial" w:eastAsia="Arial" w:hAnsi="Arial" w:cs="Arial"/>
                <w:color w:val="000000"/>
                <w:sz w:val="19"/>
                <w:szCs w:val="19"/>
              </w:rPr>
              <w:t>18</w:t>
            </w:r>
          </w:p>
        </w:tc>
        <w:tc>
          <w:tcPr>
            <w:tcW w:w="4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5602F2" w14:textId="2E10E2DE" w:rsidR="00AF42E3" w:rsidRDefault="00C83E42">
            <w:pPr>
              <w:spacing w:before="30" w:after="30"/>
              <w:rPr>
                <w:rFonts w:ascii="Arial" w:eastAsia="Arial" w:hAnsi="Arial" w:cs="Arial"/>
                <w:sz w:val="19"/>
                <w:szCs w:val="19"/>
              </w:rPr>
            </w:pPr>
            <w:r w:rsidRPr="00C83E42">
              <w:rPr>
                <w:rFonts w:ascii="Arial" w:eastAsia="Arial" w:hAnsi="Arial" w:cs="Arial"/>
                <w:sz w:val="19"/>
                <w:szCs w:val="19"/>
              </w:rPr>
              <w:t xml:space="preserve">A solicitação está relacionada à Chave Pix CPF após a quitação da operação? </w:t>
            </w:r>
            <w:r w:rsidRPr="00C83E42">
              <w:rPr>
                <w:rFonts w:ascii="Arial" w:eastAsia="Arial" w:hAnsi="Arial" w:cs="Arial"/>
                <w:sz w:val="19"/>
                <w:szCs w:val="19"/>
              </w:rPr>
              <w:br/>
              <w:t xml:space="preserve">• Sim: Prosseguir para etapa 19. </w:t>
            </w:r>
            <w:r w:rsidRPr="00C83E42">
              <w:rPr>
                <w:rFonts w:ascii="Arial" w:eastAsia="Arial" w:hAnsi="Arial" w:cs="Arial"/>
                <w:sz w:val="19"/>
                <w:szCs w:val="19"/>
              </w:rPr>
              <w:br/>
              <w:t>• Não: Encerrar atendimento.</w:t>
            </w:r>
          </w:p>
        </w:tc>
        <w:tc>
          <w:tcPr>
            <w:tcW w:w="48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BBC4E0"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Atendente | Imediato</w:t>
            </w:r>
          </w:p>
        </w:tc>
      </w:tr>
      <w:tr w:rsidR="00AF42E3" w14:paraId="5B81DC04" w14:textId="77777777" w:rsidTr="0029219D">
        <w:tc>
          <w:tcPr>
            <w:tcW w:w="9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4933F5" w14:textId="77777777" w:rsidR="00AF42E3" w:rsidRDefault="00B40D0D">
            <w:pPr>
              <w:jc w:val="center"/>
              <w:rPr>
                <w:rFonts w:ascii="Arial" w:eastAsia="Arial" w:hAnsi="Arial" w:cs="Arial"/>
                <w:color w:val="000000"/>
                <w:sz w:val="19"/>
                <w:szCs w:val="19"/>
              </w:rPr>
            </w:pPr>
            <w:r>
              <w:rPr>
                <w:rFonts w:ascii="Arial" w:eastAsia="Arial" w:hAnsi="Arial" w:cs="Arial"/>
                <w:color w:val="000000"/>
                <w:sz w:val="19"/>
                <w:szCs w:val="19"/>
              </w:rPr>
              <w:t>19</w:t>
            </w:r>
          </w:p>
        </w:tc>
        <w:tc>
          <w:tcPr>
            <w:tcW w:w="4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5B4759" w14:textId="1F629F19" w:rsidR="00AF42E3" w:rsidRDefault="00C83E42">
            <w:pPr>
              <w:spacing w:before="30" w:after="30"/>
              <w:rPr>
                <w:rFonts w:ascii="Arial" w:eastAsia="Arial" w:hAnsi="Arial" w:cs="Arial"/>
                <w:sz w:val="19"/>
                <w:szCs w:val="19"/>
              </w:rPr>
            </w:pPr>
            <w:r w:rsidRPr="00C83E42">
              <w:rPr>
                <w:rFonts w:ascii="Arial" w:eastAsia="Arial" w:hAnsi="Arial" w:cs="Arial"/>
                <w:sz w:val="19"/>
                <w:szCs w:val="19"/>
              </w:rPr>
              <w:t>Informar que a Chave Pix CPF é liberada automaticamente após a quitação integral da operação. Caso o cliente relate erro ou falha na portabilidade, orientar conforme o POP-IR26-004 – Portabilidade de Chave Pix CPF. Encerrar atendimento.</w:t>
            </w:r>
          </w:p>
        </w:tc>
        <w:tc>
          <w:tcPr>
            <w:tcW w:w="48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CCF93A"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Atendente | Imediato</w:t>
            </w:r>
          </w:p>
        </w:tc>
      </w:tr>
    </w:tbl>
    <w:p w14:paraId="29EE4DCE" w14:textId="77777777" w:rsidR="00AF42E3" w:rsidRDefault="00AF42E3">
      <w:pPr>
        <w:rPr>
          <w:sz w:val="10"/>
          <w:szCs w:val="10"/>
        </w:rPr>
      </w:pPr>
    </w:p>
    <w:p w14:paraId="362B9235" w14:textId="77777777" w:rsidR="00AF42E3" w:rsidRDefault="00B40D0D">
      <w:pPr>
        <w:shd w:val="clear" w:color="auto" w:fill="2E5FAC"/>
        <w:spacing w:before="200"/>
        <w:ind w:left="120"/>
      </w:pPr>
      <w:r>
        <w:rPr>
          <w:rFonts w:ascii="Arial" w:eastAsia="Arial" w:hAnsi="Arial" w:cs="Arial"/>
          <w:b/>
          <w:bCs/>
          <w:color w:val="FFFFFF"/>
          <w:sz w:val="22"/>
          <w:szCs w:val="22"/>
        </w:rPr>
        <w:t>5.1. INFORMAÇÕES PARA CONSULTA NO CRM</w:t>
      </w:r>
    </w:p>
    <w:tbl>
      <w:tblPr>
        <w:tblStyle w:val="a4"/>
        <w:tblW w:w="106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985"/>
        <w:gridCol w:w="40"/>
        <w:gridCol w:w="2937"/>
        <w:gridCol w:w="141"/>
        <w:gridCol w:w="5557"/>
      </w:tblGrid>
      <w:tr w:rsidR="00AF42E3" w14:paraId="031AB977" w14:textId="77777777" w:rsidTr="0029219D">
        <w:trPr>
          <w:tblHeader/>
        </w:trPr>
        <w:tc>
          <w:tcPr>
            <w:tcW w:w="1985"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4094C1D6" w14:textId="77777777" w:rsidR="00AF42E3" w:rsidRDefault="00B40D0D">
            <w:pPr>
              <w:jc w:val="center"/>
              <w:rPr>
                <w:rFonts w:ascii="Arial" w:eastAsia="Arial" w:hAnsi="Arial" w:cs="Arial"/>
                <w:b/>
                <w:bCs/>
                <w:color w:val="FFFFFF"/>
              </w:rPr>
            </w:pPr>
            <w:r>
              <w:rPr>
                <w:rFonts w:ascii="Arial" w:eastAsia="Arial" w:hAnsi="Arial" w:cs="Arial"/>
                <w:b/>
                <w:bCs/>
                <w:color w:val="FFFFFF"/>
              </w:rPr>
              <w:t>SISTEMA</w:t>
            </w:r>
          </w:p>
        </w:tc>
        <w:tc>
          <w:tcPr>
            <w:tcW w:w="40" w:type="dxa"/>
            <w:tcBorders>
              <w:top w:val="single" w:sz="4" w:space="0" w:color="2E5FAC"/>
              <w:left w:val="single" w:sz="4" w:space="0" w:color="2E5FAC"/>
              <w:bottom w:val="single" w:sz="4" w:space="0" w:color="2E5FAC"/>
              <w:right w:val="single" w:sz="4" w:space="0" w:color="2E5FAC"/>
            </w:tcBorders>
            <w:shd w:val="clear" w:color="auto" w:fill="2E5FAC"/>
            <w:vAlign w:val="center"/>
          </w:tcPr>
          <w:p w14:paraId="25DD0CA1" w14:textId="77777777" w:rsidR="00AF42E3" w:rsidRDefault="00AF42E3">
            <w:pPr>
              <w:jc w:val="center"/>
              <w:rPr>
                <w:rFonts w:ascii="Arial" w:eastAsia="Arial" w:hAnsi="Arial" w:cs="Arial"/>
                <w:b/>
                <w:bCs/>
                <w:color w:val="FFFFFF"/>
              </w:rPr>
            </w:pPr>
          </w:p>
        </w:tc>
        <w:tc>
          <w:tcPr>
            <w:tcW w:w="2937"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2C3A46D2" w14:textId="77777777" w:rsidR="00AF42E3" w:rsidRDefault="00B40D0D">
            <w:pPr>
              <w:jc w:val="center"/>
              <w:rPr>
                <w:rFonts w:ascii="Arial" w:eastAsia="Arial" w:hAnsi="Arial" w:cs="Arial"/>
                <w:b/>
                <w:bCs/>
                <w:color w:val="FFFFFF"/>
              </w:rPr>
            </w:pPr>
            <w:r>
              <w:rPr>
                <w:rFonts w:ascii="Arial" w:eastAsia="Arial" w:hAnsi="Arial" w:cs="Arial"/>
                <w:b/>
                <w:bCs/>
                <w:color w:val="FFFFFF"/>
              </w:rPr>
              <w:t>INFORMAÇÃO</w:t>
            </w:r>
          </w:p>
        </w:tc>
        <w:tc>
          <w:tcPr>
            <w:tcW w:w="5698" w:type="dxa"/>
            <w:gridSpan w:val="2"/>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52BBA0F5" w14:textId="77777777" w:rsidR="00AF42E3" w:rsidRDefault="00B40D0D">
            <w:pPr>
              <w:jc w:val="center"/>
              <w:rPr>
                <w:rFonts w:ascii="Arial" w:eastAsia="Arial" w:hAnsi="Arial" w:cs="Arial"/>
                <w:b/>
                <w:bCs/>
                <w:color w:val="FFFFFF"/>
              </w:rPr>
            </w:pPr>
            <w:r>
              <w:rPr>
                <w:rFonts w:ascii="Arial" w:eastAsia="Arial" w:hAnsi="Arial" w:cs="Arial"/>
                <w:b/>
                <w:bCs/>
                <w:color w:val="FFFFFF"/>
              </w:rPr>
              <w:t>DESCRIÇÃO</w:t>
            </w:r>
          </w:p>
        </w:tc>
      </w:tr>
      <w:tr w:rsidR="00AF42E3" w14:paraId="2AF8CEC6" w14:textId="77777777" w:rsidTr="0029219D">
        <w:trPr>
          <w:trHeight w:val="394"/>
        </w:trPr>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49B145"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CRM</w:t>
            </w:r>
          </w:p>
        </w:tc>
        <w:tc>
          <w:tcPr>
            <w:tcW w:w="3118"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2D226FE6" w14:textId="79C86843" w:rsidR="00AF42E3" w:rsidRDefault="00C83E42">
            <w:pPr>
              <w:spacing w:before="30" w:after="30"/>
              <w:jc w:val="center"/>
              <w:rPr>
                <w:rFonts w:ascii="Arial" w:eastAsia="Arial" w:hAnsi="Arial" w:cs="Arial"/>
                <w:sz w:val="19"/>
                <w:szCs w:val="19"/>
              </w:rPr>
            </w:pPr>
            <w:r w:rsidRPr="00C83E42">
              <w:rPr>
                <w:rFonts w:ascii="Arial" w:eastAsia="Arial" w:hAnsi="Arial" w:cs="Arial"/>
                <w:sz w:val="19"/>
                <w:szCs w:val="19"/>
              </w:rPr>
              <w:t>Situação da Operação</w:t>
            </w:r>
          </w:p>
        </w:tc>
        <w:tc>
          <w:tcPr>
            <w:tcW w:w="555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2B8E24" w14:textId="0FEACEC1" w:rsidR="00AF42E3" w:rsidRDefault="00C83E42">
            <w:pPr>
              <w:tabs>
                <w:tab w:val="left" w:pos="5879"/>
              </w:tabs>
              <w:spacing w:before="30" w:after="30"/>
              <w:rPr>
                <w:rFonts w:ascii="Arial" w:eastAsia="Arial" w:hAnsi="Arial" w:cs="Arial"/>
                <w:sz w:val="19"/>
                <w:szCs w:val="19"/>
              </w:rPr>
            </w:pPr>
            <w:r w:rsidRPr="00C83E42">
              <w:rPr>
                <w:rFonts w:ascii="Arial" w:eastAsia="Arial" w:hAnsi="Arial" w:cs="Arial"/>
                <w:sz w:val="19"/>
                <w:szCs w:val="19"/>
              </w:rPr>
              <w:t>Verificar se a operação encontra-se ativa, liquidada parcialmente, quitada ou com saldo devedor pendente.</w:t>
            </w:r>
          </w:p>
        </w:tc>
      </w:tr>
      <w:tr w:rsidR="00AF42E3" w14:paraId="4E7FB34C" w14:textId="77777777" w:rsidTr="0029219D">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2157A6"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CRM</w:t>
            </w:r>
          </w:p>
        </w:tc>
        <w:tc>
          <w:tcPr>
            <w:tcW w:w="3118"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682C4D59" w14:textId="1AF70A6A" w:rsidR="00AF42E3" w:rsidRDefault="00C83E42">
            <w:pPr>
              <w:spacing w:before="30" w:after="30"/>
              <w:jc w:val="center"/>
              <w:rPr>
                <w:rFonts w:ascii="Arial" w:eastAsia="Arial" w:hAnsi="Arial" w:cs="Arial"/>
                <w:sz w:val="19"/>
                <w:szCs w:val="19"/>
              </w:rPr>
            </w:pPr>
            <w:r w:rsidRPr="00C83E42">
              <w:rPr>
                <w:rFonts w:ascii="Arial" w:eastAsia="Arial" w:hAnsi="Arial" w:cs="Arial"/>
                <w:sz w:val="19"/>
                <w:szCs w:val="19"/>
              </w:rPr>
              <w:t>Saldo Devedor</w:t>
            </w:r>
          </w:p>
        </w:tc>
        <w:tc>
          <w:tcPr>
            <w:tcW w:w="555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A04B91" w14:textId="596ECE2A" w:rsidR="00AF42E3" w:rsidRDefault="00C83E42">
            <w:pPr>
              <w:tabs>
                <w:tab w:val="left" w:pos="1892"/>
              </w:tabs>
              <w:spacing w:before="30" w:after="30"/>
              <w:rPr>
                <w:rFonts w:ascii="Arial" w:eastAsia="Arial" w:hAnsi="Arial" w:cs="Arial"/>
                <w:sz w:val="19"/>
                <w:szCs w:val="19"/>
              </w:rPr>
            </w:pPr>
            <w:r w:rsidRPr="00C83E42">
              <w:rPr>
                <w:rFonts w:ascii="Arial" w:eastAsia="Arial" w:hAnsi="Arial" w:cs="Arial"/>
                <w:sz w:val="19"/>
                <w:szCs w:val="19"/>
              </w:rPr>
              <w:t>Consultar o valor aproximado disponível para liquidação da operação na data da consulta.</w:t>
            </w:r>
          </w:p>
        </w:tc>
      </w:tr>
      <w:tr w:rsidR="00AF42E3" w14:paraId="152058CD" w14:textId="77777777" w:rsidTr="0029219D">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0E383D"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CRM</w:t>
            </w:r>
          </w:p>
        </w:tc>
        <w:tc>
          <w:tcPr>
            <w:tcW w:w="3118"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00903689" w14:textId="25F80066" w:rsidR="00AF42E3" w:rsidRDefault="00C83E42">
            <w:pPr>
              <w:spacing w:before="30" w:after="30"/>
              <w:jc w:val="center"/>
              <w:rPr>
                <w:rFonts w:ascii="Arial" w:eastAsia="Arial" w:hAnsi="Arial" w:cs="Arial"/>
                <w:sz w:val="19"/>
                <w:szCs w:val="19"/>
              </w:rPr>
            </w:pPr>
            <w:r w:rsidRPr="00C83E42">
              <w:rPr>
                <w:rFonts w:ascii="Arial" w:eastAsia="Arial" w:hAnsi="Arial" w:cs="Arial"/>
                <w:sz w:val="19"/>
                <w:szCs w:val="19"/>
              </w:rPr>
              <w:t>Data da Contratação</w:t>
            </w:r>
          </w:p>
        </w:tc>
        <w:tc>
          <w:tcPr>
            <w:tcW w:w="555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88C5FD" w14:textId="358C3A61" w:rsidR="00AF42E3" w:rsidRDefault="00C83E42">
            <w:pPr>
              <w:spacing w:before="30" w:after="30"/>
              <w:rPr>
                <w:rFonts w:ascii="Arial" w:eastAsia="Arial" w:hAnsi="Arial" w:cs="Arial"/>
                <w:sz w:val="19"/>
                <w:szCs w:val="19"/>
              </w:rPr>
            </w:pPr>
            <w:r w:rsidRPr="00C83E42">
              <w:rPr>
                <w:rFonts w:ascii="Arial" w:eastAsia="Arial" w:hAnsi="Arial" w:cs="Arial"/>
                <w:sz w:val="19"/>
                <w:szCs w:val="19"/>
              </w:rPr>
              <w:t>Validar a data de formalização da operação de Antecipação IRPF 2026.</w:t>
            </w:r>
          </w:p>
        </w:tc>
      </w:tr>
      <w:tr w:rsidR="00AF42E3" w14:paraId="385C1C66" w14:textId="77777777" w:rsidTr="0029219D">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FB5FE8"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CRM</w:t>
            </w:r>
          </w:p>
        </w:tc>
        <w:tc>
          <w:tcPr>
            <w:tcW w:w="3118"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0A9AF9F0" w14:textId="211D76B1" w:rsidR="00AF42E3" w:rsidRDefault="00C83E42">
            <w:pPr>
              <w:spacing w:before="30" w:after="30"/>
              <w:jc w:val="center"/>
              <w:rPr>
                <w:rFonts w:ascii="Arial" w:eastAsia="Arial" w:hAnsi="Arial" w:cs="Arial"/>
                <w:sz w:val="19"/>
                <w:szCs w:val="19"/>
              </w:rPr>
            </w:pPr>
            <w:r w:rsidRPr="00C83E42">
              <w:rPr>
                <w:rFonts w:ascii="Arial" w:eastAsia="Arial" w:hAnsi="Arial" w:cs="Arial"/>
                <w:sz w:val="19"/>
                <w:szCs w:val="19"/>
              </w:rPr>
              <w:t>Valor Antecipado</w:t>
            </w:r>
          </w:p>
        </w:tc>
        <w:tc>
          <w:tcPr>
            <w:tcW w:w="555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731791" w14:textId="2BE7CE00" w:rsidR="00AF42E3" w:rsidRDefault="00C83E42">
            <w:pPr>
              <w:spacing w:before="30" w:after="30"/>
              <w:rPr>
                <w:rFonts w:ascii="Arial" w:eastAsia="Arial" w:hAnsi="Arial" w:cs="Arial"/>
                <w:sz w:val="19"/>
                <w:szCs w:val="19"/>
              </w:rPr>
            </w:pPr>
            <w:r w:rsidRPr="00C83E42">
              <w:rPr>
                <w:rFonts w:ascii="Arial" w:eastAsia="Arial" w:hAnsi="Arial" w:cs="Arial"/>
                <w:sz w:val="19"/>
                <w:szCs w:val="19"/>
              </w:rPr>
              <w:t>Consultar o valor disponibilizado ao cliente no momento da contratação.</w:t>
            </w:r>
          </w:p>
        </w:tc>
      </w:tr>
      <w:tr w:rsidR="00AF42E3" w14:paraId="3C3183E6" w14:textId="77777777" w:rsidTr="0029219D">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BA3F4F"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CRM</w:t>
            </w:r>
          </w:p>
        </w:tc>
        <w:tc>
          <w:tcPr>
            <w:tcW w:w="3118"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441B93C3" w14:textId="28A40EEC" w:rsidR="00AF42E3" w:rsidRDefault="00C83E42">
            <w:pPr>
              <w:spacing w:before="30" w:after="30"/>
              <w:jc w:val="center"/>
              <w:rPr>
                <w:rFonts w:ascii="Arial" w:eastAsia="Arial" w:hAnsi="Arial" w:cs="Arial"/>
                <w:sz w:val="19"/>
                <w:szCs w:val="19"/>
              </w:rPr>
            </w:pPr>
            <w:r w:rsidRPr="00C83E42">
              <w:rPr>
                <w:rFonts w:ascii="Arial" w:eastAsia="Arial" w:hAnsi="Arial" w:cs="Arial"/>
                <w:sz w:val="19"/>
                <w:szCs w:val="19"/>
              </w:rPr>
              <w:t>Informações da Restituição</w:t>
            </w:r>
          </w:p>
        </w:tc>
        <w:tc>
          <w:tcPr>
            <w:tcW w:w="555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00866A" w14:textId="6FA88AA4" w:rsidR="00AF42E3" w:rsidRDefault="00C83E42">
            <w:pPr>
              <w:spacing w:before="30" w:after="30"/>
              <w:rPr>
                <w:rFonts w:ascii="Arial" w:eastAsia="Arial" w:hAnsi="Arial" w:cs="Arial"/>
                <w:sz w:val="19"/>
                <w:szCs w:val="19"/>
              </w:rPr>
            </w:pPr>
            <w:r w:rsidRPr="00C83E42">
              <w:rPr>
                <w:rFonts w:ascii="Arial" w:eastAsia="Arial" w:hAnsi="Arial" w:cs="Arial"/>
                <w:sz w:val="19"/>
                <w:szCs w:val="19"/>
              </w:rPr>
              <w:t>Consultar os dados relacionados ao processamento da restituição vinculada à operação, quando disponíveis.</w:t>
            </w:r>
          </w:p>
        </w:tc>
      </w:tr>
      <w:tr w:rsidR="00AF42E3" w14:paraId="4A54D12F" w14:textId="77777777" w:rsidTr="0029219D">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9DDDE7"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CRM</w:t>
            </w:r>
          </w:p>
        </w:tc>
        <w:tc>
          <w:tcPr>
            <w:tcW w:w="3118"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0D56CE79" w14:textId="1FD284DC" w:rsidR="00AF42E3" w:rsidRDefault="00C83E42">
            <w:pPr>
              <w:spacing w:before="30" w:after="30"/>
              <w:jc w:val="center"/>
              <w:rPr>
                <w:rFonts w:ascii="Arial" w:eastAsia="Arial" w:hAnsi="Arial" w:cs="Arial"/>
                <w:sz w:val="19"/>
                <w:szCs w:val="19"/>
              </w:rPr>
            </w:pPr>
            <w:r w:rsidRPr="00C83E42">
              <w:rPr>
                <w:rFonts w:ascii="Arial" w:eastAsia="Arial" w:hAnsi="Arial" w:cs="Arial"/>
                <w:sz w:val="19"/>
                <w:szCs w:val="19"/>
              </w:rPr>
              <w:t>Valor Creditado pela Receita Federal</w:t>
            </w:r>
          </w:p>
        </w:tc>
        <w:tc>
          <w:tcPr>
            <w:tcW w:w="555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3BAC7B" w14:textId="7C031FDC" w:rsidR="00AF42E3" w:rsidRDefault="00C83E42">
            <w:pPr>
              <w:spacing w:before="30" w:after="30"/>
              <w:rPr>
                <w:rFonts w:ascii="Arial" w:eastAsia="Arial" w:hAnsi="Arial" w:cs="Arial"/>
                <w:sz w:val="19"/>
                <w:szCs w:val="19"/>
              </w:rPr>
            </w:pPr>
            <w:r w:rsidRPr="00C83E42">
              <w:rPr>
                <w:rFonts w:ascii="Arial" w:eastAsia="Arial" w:hAnsi="Arial" w:cs="Arial"/>
                <w:sz w:val="19"/>
                <w:szCs w:val="19"/>
              </w:rPr>
              <w:t>Consultar o valor recebido da Receita Federal referente à restituição do Imposto de Renda.</w:t>
            </w:r>
          </w:p>
        </w:tc>
      </w:tr>
      <w:tr w:rsidR="00AF42E3" w14:paraId="2E88D775" w14:textId="77777777" w:rsidTr="0029219D">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E9E47F"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CRM</w:t>
            </w:r>
          </w:p>
        </w:tc>
        <w:tc>
          <w:tcPr>
            <w:tcW w:w="3118"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51EFAF9B" w14:textId="7E8EBCC4" w:rsidR="00AF42E3" w:rsidRDefault="00C83E42">
            <w:pPr>
              <w:spacing w:before="30" w:after="30"/>
              <w:jc w:val="center"/>
              <w:rPr>
                <w:rFonts w:ascii="Arial" w:eastAsia="Arial" w:hAnsi="Arial" w:cs="Arial"/>
                <w:sz w:val="19"/>
                <w:szCs w:val="19"/>
              </w:rPr>
            </w:pPr>
            <w:r w:rsidRPr="00C83E42">
              <w:rPr>
                <w:rFonts w:ascii="Arial" w:eastAsia="Arial" w:hAnsi="Arial" w:cs="Arial"/>
                <w:sz w:val="19"/>
                <w:szCs w:val="19"/>
              </w:rPr>
              <w:t>Valor Utilizado para Liquidação</w:t>
            </w:r>
          </w:p>
        </w:tc>
        <w:tc>
          <w:tcPr>
            <w:tcW w:w="555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30B47B" w14:textId="1D3708E8" w:rsidR="00AF42E3" w:rsidRDefault="00C83E42">
            <w:pPr>
              <w:spacing w:before="30" w:after="30"/>
              <w:rPr>
                <w:rFonts w:ascii="Arial" w:eastAsia="Arial" w:hAnsi="Arial" w:cs="Arial"/>
                <w:sz w:val="19"/>
                <w:szCs w:val="19"/>
              </w:rPr>
            </w:pPr>
            <w:r w:rsidRPr="00C83E42">
              <w:rPr>
                <w:rFonts w:ascii="Arial" w:eastAsia="Arial" w:hAnsi="Arial" w:cs="Arial"/>
                <w:sz w:val="19"/>
                <w:szCs w:val="19"/>
              </w:rPr>
              <w:t>Consultar o valor direcionado para amortização ou quitação da operação após o recebimento da restituição.</w:t>
            </w:r>
          </w:p>
        </w:tc>
      </w:tr>
      <w:tr w:rsidR="00AF42E3" w14:paraId="5515209B" w14:textId="77777777" w:rsidTr="0029219D">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BE783F"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CRM</w:t>
            </w:r>
          </w:p>
        </w:tc>
        <w:tc>
          <w:tcPr>
            <w:tcW w:w="3118"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7017F36F" w14:textId="72BB1489" w:rsidR="00AF42E3" w:rsidRDefault="00C83E42">
            <w:pPr>
              <w:spacing w:before="30" w:after="30"/>
              <w:jc w:val="center"/>
              <w:rPr>
                <w:rFonts w:ascii="Arial" w:eastAsia="Arial" w:hAnsi="Arial" w:cs="Arial"/>
                <w:sz w:val="19"/>
                <w:szCs w:val="19"/>
              </w:rPr>
            </w:pPr>
            <w:r w:rsidRPr="00C83E42">
              <w:rPr>
                <w:rFonts w:ascii="Arial" w:eastAsia="Arial" w:hAnsi="Arial" w:cs="Arial"/>
                <w:sz w:val="19"/>
                <w:szCs w:val="19"/>
              </w:rPr>
              <w:t>Saldo Remanescente Disponível</w:t>
            </w:r>
          </w:p>
        </w:tc>
        <w:tc>
          <w:tcPr>
            <w:tcW w:w="555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E2CE67" w14:textId="27BDE7A4" w:rsidR="00AF42E3" w:rsidRDefault="00C83E42">
            <w:pPr>
              <w:spacing w:before="30" w:after="30"/>
              <w:rPr>
                <w:rFonts w:ascii="Arial" w:eastAsia="Arial" w:hAnsi="Arial" w:cs="Arial"/>
                <w:sz w:val="19"/>
                <w:szCs w:val="19"/>
              </w:rPr>
            </w:pPr>
            <w:r w:rsidRPr="00C83E42">
              <w:rPr>
                <w:rFonts w:ascii="Arial" w:eastAsia="Arial" w:hAnsi="Arial" w:cs="Arial"/>
                <w:sz w:val="19"/>
                <w:szCs w:val="19"/>
              </w:rPr>
              <w:t>Consultar o valor que permaneceu disponível ao cliente após a utilização da restituição para liquidação da operação, quando aplicável.</w:t>
            </w:r>
          </w:p>
        </w:tc>
      </w:tr>
      <w:tr w:rsidR="00AF42E3" w14:paraId="46B58639" w14:textId="77777777" w:rsidTr="0029219D">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90B653"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CRM</w:t>
            </w:r>
          </w:p>
        </w:tc>
        <w:tc>
          <w:tcPr>
            <w:tcW w:w="3118"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18AF43BB" w14:textId="64D1FC03" w:rsidR="00AF42E3" w:rsidRDefault="00C83E42">
            <w:pPr>
              <w:spacing w:before="30" w:after="30"/>
              <w:jc w:val="center"/>
              <w:rPr>
                <w:rFonts w:ascii="Arial" w:eastAsia="Arial" w:hAnsi="Arial" w:cs="Arial"/>
                <w:sz w:val="19"/>
                <w:szCs w:val="19"/>
              </w:rPr>
            </w:pPr>
            <w:r w:rsidRPr="00C83E42">
              <w:rPr>
                <w:rFonts w:ascii="Arial" w:eastAsia="Arial" w:hAnsi="Arial" w:cs="Arial"/>
                <w:sz w:val="19"/>
                <w:szCs w:val="19"/>
              </w:rPr>
              <w:t>Data do Pagamento</w:t>
            </w:r>
          </w:p>
        </w:tc>
        <w:tc>
          <w:tcPr>
            <w:tcW w:w="555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C60B8B" w14:textId="7DF53976" w:rsidR="00AF42E3" w:rsidRDefault="00C83E42">
            <w:pPr>
              <w:spacing w:before="30" w:after="30"/>
              <w:rPr>
                <w:rFonts w:ascii="Arial" w:eastAsia="Arial" w:hAnsi="Arial" w:cs="Arial"/>
                <w:sz w:val="19"/>
                <w:szCs w:val="19"/>
              </w:rPr>
            </w:pPr>
            <w:r w:rsidRPr="00C83E42">
              <w:rPr>
                <w:rFonts w:ascii="Arial" w:eastAsia="Arial" w:hAnsi="Arial" w:cs="Arial"/>
                <w:sz w:val="19"/>
                <w:szCs w:val="19"/>
              </w:rPr>
              <w:t>Consultar a data em que ocorreu a liquidação da operação por pagamento manual ou utilização da restituição.</w:t>
            </w:r>
          </w:p>
        </w:tc>
      </w:tr>
      <w:tr w:rsidR="00C83E42" w14:paraId="62785218" w14:textId="77777777" w:rsidTr="0029219D">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44BC8F" w14:textId="6DF03E65" w:rsidR="00C83E42" w:rsidRDefault="00C83E42" w:rsidP="00C83E42">
            <w:pPr>
              <w:jc w:val="center"/>
              <w:rPr>
                <w:rFonts w:ascii="Arial" w:eastAsia="Arial" w:hAnsi="Arial" w:cs="Arial"/>
                <w:sz w:val="19"/>
                <w:szCs w:val="19"/>
              </w:rPr>
            </w:pPr>
            <w:r>
              <w:rPr>
                <w:rFonts w:ascii="Arial" w:eastAsia="Arial" w:hAnsi="Arial" w:cs="Arial"/>
                <w:sz w:val="19"/>
                <w:szCs w:val="19"/>
              </w:rPr>
              <w:t>CRM</w:t>
            </w:r>
          </w:p>
        </w:tc>
        <w:tc>
          <w:tcPr>
            <w:tcW w:w="3118"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26028D32" w14:textId="176ABCED" w:rsidR="00C83E42" w:rsidRPr="00C83E42" w:rsidRDefault="00C83E42" w:rsidP="00C83E42">
            <w:pPr>
              <w:spacing w:before="30" w:after="30"/>
              <w:jc w:val="center"/>
              <w:rPr>
                <w:rFonts w:ascii="Arial" w:eastAsia="Arial" w:hAnsi="Arial" w:cs="Arial"/>
                <w:sz w:val="19"/>
                <w:szCs w:val="19"/>
              </w:rPr>
            </w:pPr>
            <w:r w:rsidRPr="00C83E42">
              <w:rPr>
                <w:rFonts w:ascii="Arial" w:eastAsia="Arial" w:hAnsi="Arial" w:cs="Arial"/>
                <w:sz w:val="19"/>
                <w:szCs w:val="19"/>
              </w:rPr>
              <w:t>Informações de Pagamento (Pagar.me)</w:t>
            </w:r>
          </w:p>
        </w:tc>
        <w:tc>
          <w:tcPr>
            <w:tcW w:w="555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EF896F" w14:textId="4C40A8F6" w:rsidR="00C83E42" w:rsidRPr="00C83E42" w:rsidRDefault="00C83E42" w:rsidP="00C83E42">
            <w:pPr>
              <w:spacing w:before="30" w:after="30"/>
              <w:rPr>
                <w:rFonts w:ascii="Arial" w:eastAsia="Arial" w:hAnsi="Arial" w:cs="Arial"/>
                <w:sz w:val="19"/>
                <w:szCs w:val="19"/>
              </w:rPr>
            </w:pPr>
            <w:r w:rsidRPr="00C83E42">
              <w:rPr>
                <w:rFonts w:ascii="Arial" w:eastAsia="Arial" w:hAnsi="Arial" w:cs="Arial"/>
                <w:sz w:val="19"/>
                <w:szCs w:val="19"/>
              </w:rPr>
              <w:t>Consultar registros relacionados aos pagamentos processados e identificados na operação.</w:t>
            </w:r>
          </w:p>
        </w:tc>
      </w:tr>
      <w:tr w:rsidR="00C83E42" w14:paraId="280CC3FE" w14:textId="77777777" w:rsidTr="0029219D">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0CABC8" w14:textId="34968F59" w:rsidR="00C83E42" w:rsidRDefault="00C83E42" w:rsidP="00C83E42">
            <w:pPr>
              <w:jc w:val="center"/>
              <w:rPr>
                <w:rFonts w:ascii="Arial" w:eastAsia="Arial" w:hAnsi="Arial" w:cs="Arial"/>
                <w:sz w:val="19"/>
                <w:szCs w:val="19"/>
              </w:rPr>
            </w:pPr>
            <w:r>
              <w:rPr>
                <w:rFonts w:ascii="Arial" w:eastAsia="Arial" w:hAnsi="Arial" w:cs="Arial"/>
                <w:sz w:val="19"/>
                <w:szCs w:val="19"/>
              </w:rPr>
              <w:t>CRM</w:t>
            </w:r>
          </w:p>
        </w:tc>
        <w:tc>
          <w:tcPr>
            <w:tcW w:w="3118"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6926CA28" w14:textId="453D8285" w:rsidR="00C83E42" w:rsidRPr="00C83E42" w:rsidRDefault="00C83E42" w:rsidP="00C83E42">
            <w:pPr>
              <w:spacing w:before="30" w:after="30"/>
              <w:jc w:val="center"/>
              <w:rPr>
                <w:rFonts w:ascii="Arial" w:eastAsia="Arial" w:hAnsi="Arial" w:cs="Arial"/>
                <w:sz w:val="19"/>
                <w:szCs w:val="19"/>
              </w:rPr>
            </w:pPr>
            <w:r w:rsidRPr="00C83E42">
              <w:rPr>
                <w:rFonts w:ascii="Arial" w:eastAsia="Arial" w:hAnsi="Arial" w:cs="Arial"/>
                <w:sz w:val="19"/>
                <w:szCs w:val="19"/>
              </w:rPr>
              <w:t>Número da Operação / Contrato</w:t>
            </w:r>
          </w:p>
        </w:tc>
        <w:tc>
          <w:tcPr>
            <w:tcW w:w="555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264AB5" w14:textId="1B29FF38" w:rsidR="00C83E42" w:rsidRPr="00C83E42" w:rsidRDefault="00C83E42" w:rsidP="00C83E42">
            <w:pPr>
              <w:spacing w:before="30" w:after="30"/>
              <w:rPr>
                <w:rFonts w:ascii="Arial" w:eastAsia="Arial" w:hAnsi="Arial" w:cs="Arial"/>
                <w:sz w:val="19"/>
                <w:szCs w:val="19"/>
              </w:rPr>
            </w:pPr>
            <w:r w:rsidRPr="00C83E42">
              <w:rPr>
                <w:rFonts w:ascii="Arial" w:eastAsia="Arial" w:hAnsi="Arial" w:cs="Arial"/>
                <w:sz w:val="19"/>
                <w:szCs w:val="19"/>
              </w:rPr>
              <w:t>Identificar a operação vinculada ao cliente durante o atendimento.</w:t>
            </w:r>
          </w:p>
        </w:tc>
      </w:tr>
      <w:tr w:rsidR="00C83E42" w14:paraId="1CC0247A" w14:textId="77777777" w:rsidTr="0029219D">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F78961" w14:textId="0F060E0B" w:rsidR="00C83E42" w:rsidRDefault="00C83E42" w:rsidP="00C83E42">
            <w:pPr>
              <w:jc w:val="center"/>
              <w:rPr>
                <w:rFonts w:ascii="Arial" w:eastAsia="Arial" w:hAnsi="Arial" w:cs="Arial"/>
                <w:sz w:val="19"/>
                <w:szCs w:val="19"/>
              </w:rPr>
            </w:pPr>
            <w:r>
              <w:rPr>
                <w:rFonts w:ascii="Arial" w:eastAsia="Arial" w:hAnsi="Arial" w:cs="Arial"/>
                <w:sz w:val="19"/>
                <w:szCs w:val="19"/>
              </w:rPr>
              <w:t>CRM</w:t>
            </w:r>
          </w:p>
        </w:tc>
        <w:tc>
          <w:tcPr>
            <w:tcW w:w="3118"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355E31BE" w14:textId="7FF70674" w:rsidR="00C83E42" w:rsidRPr="00C83E42" w:rsidRDefault="00C83E42" w:rsidP="00C83E42">
            <w:pPr>
              <w:spacing w:before="30" w:after="30"/>
              <w:jc w:val="center"/>
              <w:rPr>
                <w:rFonts w:ascii="Arial" w:eastAsia="Arial" w:hAnsi="Arial" w:cs="Arial"/>
                <w:sz w:val="19"/>
                <w:szCs w:val="19"/>
              </w:rPr>
            </w:pPr>
            <w:r w:rsidRPr="00C83E42">
              <w:rPr>
                <w:rFonts w:ascii="Arial" w:eastAsia="Arial" w:hAnsi="Arial" w:cs="Arial"/>
                <w:sz w:val="19"/>
                <w:szCs w:val="19"/>
              </w:rPr>
              <w:t>Histórico de Atendimentos</w:t>
            </w:r>
          </w:p>
        </w:tc>
        <w:tc>
          <w:tcPr>
            <w:tcW w:w="555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A72840" w14:textId="50EFADAD" w:rsidR="00C83E42" w:rsidRPr="00C83E42" w:rsidRDefault="00C83E42" w:rsidP="00C83E42">
            <w:pPr>
              <w:spacing w:before="30" w:after="30"/>
              <w:rPr>
                <w:rFonts w:ascii="Arial" w:eastAsia="Arial" w:hAnsi="Arial" w:cs="Arial"/>
                <w:sz w:val="19"/>
                <w:szCs w:val="19"/>
              </w:rPr>
            </w:pPr>
            <w:r w:rsidRPr="00C83E42">
              <w:rPr>
                <w:rFonts w:ascii="Arial" w:eastAsia="Arial" w:hAnsi="Arial" w:cs="Arial"/>
                <w:sz w:val="19"/>
                <w:szCs w:val="19"/>
              </w:rPr>
              <w:t>Consultar orientações anteriores, registros operacionais e tratativas já realizadas.</w:t>
            </w:r>
          </w:p>
        </w:tc>
      </w:tr>
      <w:tr w:rsidR="00C83E42" w14:paraId="01ED9D51" w14:textId="77777777" w:rsidTr="0029219D">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D7B30B" w14:textId="76558520" w:rsidR="00C83E42" w:rsidRDefault="00C83E42" w:rsidP="00C83E42">
            <w:pPr>
              <w:jc w:val="center"/>
              <w:rPr>
                <w:rFonts w:ascii="Arial" w:eastAsia="Arial" w:hAnsi="Arial" w:cs="Arial"/>
                <w:sz w:val="19"/>
                <w:szCs w:val="19"/>
              </w:rPr>
            </w:pPr>
            <w:r>
              <w:rPr>
                <w:rFonts w:ascii="Arial" w:eastAsia="Arial" w:hAnsi="Arial" w:cs="Arial"/>
                <w:sz w:val="19"/>
                <w:szCs w:val="19"/>
              </w:rPr>
              <w:lastRenderedPageBreak/>
              <w:t>CRM</w:t>
            </w:r>
          </w:p>
        </w:tc>
        <w:tc>
          <w:tcPr>
            <w:tcW w:w="3118" w:type="dxa"/>
            <w:gridSpan w:val="3"/>
            <w:tcBorders>
              <w:top w:val="single" w:sz="4" w:space="0" w:color="AAAAAA"/>
              <w:left w:val="single" w:sz="4" w:space="0" w:color="AAAAAA"/>
              <w:bottom w:val="single" w:sz="4" w:space="0" w:color="AAAAAA"/>
              <w:right w:val="single" w:sz="4" w:space="0" w:color="AAAAAA"/>
            </w:tcBorders>
            <w:shd w:val="clear" w:color="auto" w:fill="FFFFFF"/>
            <w:vAlign w:val="center"/>
          </w:tcPr>
          <w:p w14:paraId="15FC777A" w14:textId="44059075" w:rsidR="00C83E42" w:rsidRPr="00C83E42" w:rsidRDefault="00C83E42" w:rsidP="00C83E42">
            <w:pPr>
              <w:spacing w:before="30" w:after="30"/>
              <w:jc w:val="center"/>
              <w:rPr>
                <w:rFonts w:ascii="Arial" w:eastAsia="Arial" w:hAnsi="Arial" w:cs="Arial"/>
                <w:sz w:val="19"/>
                <w:szCs w:val="19"/>
              </w:rPr>
            </w:pPr>
            <w:r w:rsidRPr="00C83E42">
              <w:rPr>
                <w:rFonts w:ascii="Arial" w:eastAsia="Arial" w:hAnsi="Arial" w:cs="Arial"/>
                <w:sz w:val="19"/>
                <w:szCs w:val="19"/>
              </w:rPr>
              <w:t>Registros de Solicitações Internas</w:t>
            </w:r>
          </w:p>
        </w:tc>
        <w:tc>
          <w:tcPr>
            <w:tcW w:w="555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804BEE" w14:textId="091763B7" w:rsidR="00C83E42" w:rsidRPr="00C83E42" w:rsidRDefault="00C83E42" w:rsidP="00C83E42">
            <w:pPr>
              <w:spacing w:before="30" w:after="30"/>
              <w:rPr>
                <w:rFonts w:ascii="Arial" w:eastAsia="Arial" w:hAnsi="Arial" w:cs="Arial"/>
                <w:sz w:val="19"/>
                <w:szCs w:val="19"/>
              </w:rPr>
            </w:pPr>
            <w:r w:rsidRPr="00C83E42">
              <w:rPr>
                <w:rFonts w:ascii="Arial" w:eastAsia="Arial" w:hAnsi="Arial" w:cs="Arial"/>
                <w:sz w:val="19"/>
                <w:szCs w:val="19"/>
              </w:rPr>
              <w:t>Consultar acionamentos realizados para Suporte, Suporte Técnico ou demais áreas envolvidas no processo.</w:t>
            </w:r>
          </w:p>
        </w:tc>
      </w:tr>
    </w:tbl>
    <w:p w14:paraId="3CEB116C" w14:textId="77777777" w:rsidR="00AF42E3" w:rsidRDefault="00AF42E3">
      <w:pPr>
        <w:rPr>
          <w:sz w:val="10"/>
          <w:szCs w:val="10"/>
        </w:rPr>
      </w:pPr>
    </w:p>
    <w:p w14:paraId="21083879" w14:textId="77777777" w:rsidR="00AF42E3" w:rsidRDefault="00B40D0D">
      <w:pPr>
        <w:shd w:val="clear" w:color="auto" w:fill="2E5FAC"/>
        <w:spacing w:before="200"/>
        <w:ind w:left="120"/>
      </w:pPr>
      <w:r>
        <w:rPr>
          <w:rFonts w:ascii="Arial" w:eastAsia="Arial" w:hAnsi="Arial" w:cs="Arial"/>
          <w:b/>
          <w:bCs/>
          <w:color w:val="FFFFFF"/>
          <w:sz w:val="22"/>
          <w:szCs w:val="22"/>
        </w:rPr>
        <w:t>6. PONTOS DE ATENÇÃO E REGRAS DO PROCESSO</w:t>
      </w:r>
    </w:p>
    <w:p w14:paraId="4437439A" w14:textId="6E66742F" w:rsidR="00E00286" w:rsidRPr="00E00286" w:rsidRDefault="00E00286" w:rsidP="00E00286">
      <w:pPr>
        <w:pStyle w:val="PargrafodaLista"/>
        <w:numPr>
          <w:ilvl w:val="0"/>
          <w:numId w:val="4"/>
        </w:numPr>
        <w:rPr>
          <w:rFonts w:ascii="Arial" w:eastAsia="Arial" w:hAnsi="Arial" w:cs="Arial"/>
          <w:sz w:val="19"/>
          <w:szCs w:val="19"/>
        </w:rPr>
      </w:pPr>
      <w:r w:rsidRPr="00E00286">
        <w:rPr>
          <w:rFonts w:ascii="Arial" w:eastAsia="Arial" w:hAnsi="Arial" w:cs="Arial"/>
          <w:sz w:val="19"/>
          <w:szCs w:val="19"/>
        </w:rPr>
        <w:t>Este procedimento aplica-se exclusivamente às operações de Antecipação da Restituição do Imposto de Renda 2026.</w:t>
      </w:r>
    </w:p>
    <w:p w14:paraId="172949E2"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O valor visualizado no CRM possui caráter informativo e representa apenas um valor aproximado para liquidação na data da consulta.</w:t>
      </w:r>
    </w:p>
    <w:p w14:paraId="26042A49"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O valor oficial para liquidação da operação será sempre o valor disponibilizado no Cronograma de Pagamentos do aplicativo.</w:t>
      </w:r>
    </w:p>
    <w:p w14:paraId="08D6FB6E"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O atendente não possui acesso ao valor atualizado exibido no Cronograma de Pagamentos.</w:t>
      </w:r>
    </w:p>
    <w:p w14:paraId="3A785452"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Toda liquidação antecipada realizada antes da data prevista para encerramento da operação terá aplicação proporcional dos descontos referentes aos juros e encargos futuros, conforme cálculo realizado automaticamente pelo sistema.</w:t>
      </w:r>
    </w:p>
    <w:p w14:paraId="3547B1D2"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O Cronograma de Pagamentos é a única funcionalidade disponibilizada ao cliente para consulta do valor oficial de liquidação da operação.</w:t>
      </w:r>
    </w:p>
    <w:p w14:paraId="1A7D8B93"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O cliente poderá acessar o Cronograma de Pagamentos através do aplicativo Velotax seguindo o caminho: Tela Inicial → menu (três traços) localizado no canto superior direito → Documentos → rolar a tela até localizar a opção "Cronograma de Pagamentos".</w:t>
      </w:r>
    </w:p>
    <w:p w14:paraId="5D60486A"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Através do Cronograma de Pagamentos o cliente poderá consultar o valor atualizado para liquidação, gerar Pix, emitir boleto e realizar o pagamento da operação.</w:t>
      </w:r>
    </w:p>
    <w:p w14:paraId="51C6E552"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A operação de Antecipação IRPF 2026 possui pagamento em parcela única, tanto na liquidação realizada automaticamente pela restituição quanto na liquidação antecipada realizada pelo cliente.</w:t>
      </w:r>
    </w:p>
    <w:p w14:paraId="56585A52"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Caso o cliente realize a liquidação antecipada manualmente pelo aplicativo, o contrato será encerrado após a confirmação do pagamento.</w:t>
      </w:r>
    </w:p>
    <w:p w14:paraId="168DEC56"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Caso a restituição seja creditada antes de 31/07/2026 e exista saldo devedor vinculado à operação, o valor recebido será utilizado automaticamente para amortização ou quitação do contrato.</w:t>
      </w:r>
    </w:p>
    <w:p w14:paraId="5DB04BF9"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Na liquidação realizada através da restituição, serão aplicados os descontos proporcionais previstos para liquidação antecipada da operação.</w:t>
      </w:r>
    </w:p>
    <w:p w14:paraId="4F5F7A28"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Quando o valor da restituição for superior ao saldo necessário para liquidação da operação, o valor remanescente permanecerá disponível para movimentação e saque pelo cliente.</w:t>
      </w:r>
    </w:p>
    <w:p w14:paraId="1CDE1D2F"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Quando o valor da restituição for inferior ao saldo necessário para quitação integral da operação, o contrato permanecerá ativo com saldo devedor pendente.</w:t>
      </w:r>
    </w:p>
    <w:p w14:paraId="101266F3"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Nos casos em que permanecer saldo devedor após a utilização da restituição, o cliente poderá consultar e realizar a liquidação do valor remanescente através do Cronograma de Pagamentos.</w:t>
      </w:r>
    </w:p>
    <w:p w14:paraId="2D0427B5"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O cliente poderá consultar pelo aplicativo, através da aba Conta e do Extrato, o valor creditado pela Receita Federal, o valor utilizado para liquidação da operação e eventual saldo remanescente disponível.</w:t>
      </w:r>
    </w:p>
    <w:p w14:paraId="137423C6"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O atendente poderá consultar no CRM as informações relacionadas ao crédito da restituição, valor utilizado para liquidação da operação, saldo remanescente e situação contratual.</w:t>
      </w:r>
    </w:p>
    <w:p w14:paraId="698D0E50"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Após a quitação integral da operação, a Chave Pix CPF será liberada automaticamente para portabilidade, sem necessidade de solicitação junto à Central de Atendimento.</w:t>
      </w:r>
    </w:p>
    <w:p w14:paraId="636AF36B"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Em casos de erro, falha ou impossibilidade de portabilidade da Chave Pix CPF após a quitação da operação, deverá ser seguido o POP-IR26-004 – Portabilidade de Chave Pix CPF.</w:t>
      </w:r>
    </w:p>
    <w:p w14:paraId="19094057"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Caso o cliente não consiga acessar o Cronograma de Pagamentos por erro ou indisponibilidade do aplicativo, deverão ser solicitadas evidências para análise pelo Suporte Técnico.</w:t>
      </w:r>
    </w:p>
    <w:p w14:paraId="12F615BC"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O prazo para análise de falhas relacionadas ao Cronograma de Pagamentos é de até 48 horas.</w:t>
      </w:r>
    </w:p>
    <w:p w14:paraId="05AC95C2"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Caso o cliente não deseje aguardar a análise do Suporte Técnico, poderá ser registrada solicitação para o Suporte de Atendimento acionar a Equipe de Cobrança para emissão de link de pagamento em caráter contingencial.</w:t>
      </w:r>
    </w:p>
    <w:p w14:paraId="48F9D964"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O prazo para envio do link de pagamento é de até 1 dia útil, podendo ocorrer no mesmo dia da solicitação.</w:t>
      </w:r>
    </w:p>
    <w:p w14:paraId="3415A7B9"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O link de pagamento deverá considerar a data da solicitação para cálculo do valor devido e aplicação dos descontos proporcionais quando aplicáveis.</w:t>
      </w:r>
    </w:p>
    <w:p w14:paraId="3DD0283E"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A Carta de Quitação somente poderá ser solicitada para operações integralmente quitadas.</w:t>
      </w:r>
    </w:p>
    <w:p w14:paraId="75A4A9A9"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A emissão da Carta de Quitação deverá ser solicitada ao Suporte de Atendimento durante o atendimento ao cliente.</w:t>
      </w:r>
    </w:p>
    <w:p w14:paraId="490DC21D"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O comprovante de pagamento realizado via Pix ou boleto poderá ser utilizado pelo cliente como comprovante da liquidação realizada.</w:t>
      </w:r>
    </w:p>
    <w:p w14:paraId="2FDCA6FB" w14:textId="77777777" w:rsidR="00E00286" w:rsidRPr="00E00286" w:rsidRDefault="00E00286" w:rsidP="00E00286">
      <w:pPr>
        <w:numPr>
          <w:ilvl w:val="0"/>
          <w:numId w:val="3"/>
        </w:numPr>
        <w:rPr>
          <w:rFonts w:ascii="Arial" w:eastAsia="Arial" w:hAnsi="Arial" w:cs="Arial"/>
          <w:sz w:val="19"/>
          <w:szCs w:val="19"/>
        </w:rPr>
      </w:pPr>
      <w:r w:rsidRPr="00E00286">
        <w:rPr>
          <w:rFonts w:ascii="Arial" w:eastAsia="Arial" w:hAnsi="Arial" w:cs="Arial"/>
          <w:sz w:val="19"/>
          <w:szCs w:val="19"/>
        </w:rPr>
        <w:t>O encaminhamento de solicitações para Suporte de Atendimento, Suporte Técnico ou Equipe de Cobrança deverá ser devidamente registrado no CRM.</w:t>
      </w:r>
    </w:p>
    <w:p w14:paraId="40B9E690" w14:textId="3D1465FB" w:rsidR="00AF42E3" w:rsidRDefault="00AF42E3" w:rsidP="00E00286">
      <w:pPr>
        <w:rPr>
          <w:rFonts w:ascii="Arial" w:eastAsia="Arial" w:hAnsi="Arial" w:cs="Arial"/>
          <w:sz w:val="19"/>
          <w:szCs w:val="19"/>
        </w:rPr>
      </w:pPr>
    </w:p>
    <w:p w14:paraId="36CEF842" w14:textId="77777777" w:rsidR="00AF42E3" w:rsidRDefault="00AF42E3">
      <w:pPr>
        <w:rPr>
          <w:rFonts w:ascii="Arial" w:eastAsia="Arial" w:hAnsi="Arial" w:cs="Arial"/>
          <w:sz w:val="19"/>
          <w:szCs w:val="19"/>
        </w:rPr>
      </w:pPr>
    </w:p>
    <w:p w14:paraId="5E4DC659" w14:textId="77777777" w:rsidR="00E00286" w:rsidRDefault="00E00286">
      <w:pPr>
        <w:rPr>
          <w:rFonts w:ascii="Arial" w:eastAsia="Arial" w:hAnsi="Arial" w:cs="Arial"/>
          <w:sz w:val="19"/>
          <w:szCs w:val="19"/>
        </w:rPr>
      </w:pPr>
    </w:p>
    <w:p w14:paraId="3D16BC91" w14:textId="77777777" w:rsidR="00AF42E3" w:rsidRDefault="00AF42E3">
      <w:pPr>
        <w:rPr>
          <w:rFonts w:ascii="Arial" w:eastAsia="Arial" w:hAnsi="Arial" w:cs="Arial"/>
          <w:sz w:val="19"/>
          <w:szCs w:val="19"/>
        </w:rPr>
      </w:pPr>
    </w:p>
    <w:p w14:paraId="327D4512" w14:textId="77777777" w:rsidR="0047153B" w:rsidRDefault="0047153B">
      <w:pPr>
        <w:rPr>
          <w:rFonts w:ascii="Arial" w:eastAsia="Arial" w:hAnsi="Arial" w:cs="Arial"/>
          <w:sz w:val="19"/>
          <w:szCs w:val="19"/>
        </w:rPr>
      </w:pPr>
    </w:p>
    <w:p w14:paraId="2C4CD02F" w14:textId="77777777" w:rsidR="00AF42E3" w:rsidRDefault="00AF42E3">
      <w:pPr>
        <w:rPr>
          <w:rFonts w:ascii="Arial" w:eastAsia="Arial" w:hAnsi="Arial" w:cs="Arial"/>
          <w:sz w:val="19"/>
          <w:szCs w:val="19"/>
        </w:rPr>
      </w:pPr>
    </w:p>
    <w:p w14:paraId="19DB55D2" w14:textId="77777777" w:rsidR="00AF42E3" w:rsidRDefault="00B40D0D">
      <w:pPr>
        <w:shd w:val="clear" w:color="auto" w:fill="2E5FAC"/>
        <w:spacing w:before="200"/>
        <w:ind w:left="120"/>
      </w:pPr>
      <w:r>
        <w:rPr>
          <w:rFonts w:ascii="Arial" w:eastAsia="Arial" w:hAnsi="Arial" w:cs="Arial"/>
          <w:b/>
          <w:bCs/>
          <w:color w:val="FFFFFF"/>
          <w:sz w:val="22"/>
          <w:szCs w:val="22"/>
        </w:rPr>
        <w:t>7. INDICADORES DE DESEMPENHO (KPIS)</w:t>
      </w:r>
    </w:p>
    <w:tbl>
      <w:tblPr>
        <w:tblStyle w:val="a5"/>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3000"/>
        <w:gridCol w:w="2800"/>
        <w:gridCol w:w="4685"/>
      </w:tblGrid>
      <w:tr w:rsidR="00AF42E3" w14:paraId="4C0BC59A" w14:textId="77777777" w:rsidTr="0029219D">
        <w:trPr>
          <w:tblHeader/>
        </w:trPr>
        <w:tc>
          <w:tcPr>
            <w:tcW w:w="30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781C5A" w14:textId="77777777" w:rsidR="00AF42E3" w:rsidRDefault="00B40D0D">
            <w:pPr>
              <w:jc w:val="center"/>
            </w:pPr>
            <w:r>
              <w:rPr>
                <w:rFonts w:ascii="Arial" w:eastAsia="Arial" w:hAnsi="Arial" w:cs="Arial"/>
                <w:b/>
                <w:bCs/>
                <w:color w:val="FFFFFF"/>
                <w:sz w:val="18"/>
                <w:szCs w:val="18"/>
              </w:rPr>
              <w:t>INDICADOR</w:t>
            </w:r>
          </w:p>
        </w:tc>
        <w:tc>
          <w:tcPr>
            <w:tcW w:w="28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30E471FA" w14:textId="77777777" w:rsidR="00AF42E3" w:rsidRDefault="00B40D0D">
            <w:pPr>
              <w:jc w:val="center"/>
            </w:pPr>
            <w:r>
              <w:rPr>
                <w:rFonts w:ascii="Arial" w:eastAsia="Arial" w:hAnsi="Arial" w:cs="Arial"/>
                <w:b/>
                <w:bCs/>
                <w:color w:val="FFFFFF"/>
                <w:sz w:val="18"/>
                <w:szCs w:val="18"/>
              </w:rPr>
              <w:t>MÉTRICA</w:t>
            </w:r>
          </w:p>
        </w:tc>
        <w:tc>
          <w:tcPr>
            <w:tcW w:w="4685"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46F55006" w14:textId="77777777" w:rsidR="00AF42E3" w:rsidRDefault="00B40D0D">
            <w:pPr>
              <w:jc w:val="center"/>
            </w:pPr>
            <w:r>
              <w:rPr>
                <w:rFonts w:ascii="Arial" w:eastAsia="Arial" w:hAnsi="Arial" w:cs="Arial"/>
                <w:b/>
                <w:bCs/>
                <w:color w:val="FFFFFF"/>
                <w:sz w:val="18"/>
                <w:szCs w:val="18"/>
              </w:rPr>
              <w:t>META</w:t>
            </w:r>
          </w:p>
        </w:tc>
      </w:tr>
      <w:tr w:rsidR="00AF42E3" w14:paraId="587BF53B" w14:textId="77777777" w:rsidTr="0029219D">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AA89376" w14:textId="56BA5AF4" w:rsidR="00AF42E3" w:rsidRPr="000A039F" w:rsidRDefault="00E00286">
            <w:pPr>
              <w:rPr>
                <w:rFonts w:ascii="Arial" w:eastAsia="Arial" w:hAnsi="Arial" w:cs="Arial"/>
                <w:sz w:val="19"/>
                <w:szCs w:val="19"/>
              </w:rPr>
            </w:pPr>
            <w:r w:rsidRPr="000A039F">
              <w:rPr>
                <w:rFonts w:ascii="Arial" w:eastAsia="Arial" w:hAnsi="Arial" w:cs="Arial"/>
                <w:sz w:val="19"/>
                <w:szCs w:val="19"/>
              </w:rPr>
              <w:t>Índice de Orientação Correta sobre Liquidação Antecipada</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02E1300" w14:textId="0893DAED" w:rsidR="00AF42E3" w:rsidRPr="000A039F" w:rsidRDefault="00E00286">
            <w:pPr>
              <w:rPr>
                <w:rFonts w:ascii="Arial" w:eastAsia="Arial" w:hAnsi="Arial" w:cs="Arial"/>
                <w:sz w:val="19"/>
                <w:szCs w:val="19"/>
              </w:rPr>
            </w:pPr>
            <w:r w:rsidRPr="000A039F">
              <w:rPr>
                <w:rFonts w:ascii="Arial" w:eastAsia="Arial" w:hAnsi="Arial" w:cs="Arial"/>
                <w:sz w:val="19"/>
                <w:szCs w:val="19"/>
              </w:rPr>
              <w:t>Monitorar se o atendente orientou corretamente sobre consulta do valor oficial através do Cronograma de Pagamentos.</w:t>
            </w:r>
          </w:p>
        </w:tc>
        <w:tc>
          <w:tcPr>
            <w:tcW w:w="46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29BA7A9" w14:textId="77777777" w:rsidR="00AF42E3" w:rsidRPr="000A039F" w:rsidRDefault="00000000">
            <w:pPr>
              <w:jc w:val="center"/>
              <w:rPr>
                <w:rFonts w:ascii="Arial" w:eastAsia="Arial" w:hAnsi="Arial" w:cs="Arial"/>
                <w:sz w:val="19"/>
                <w:szCs w:val="19"/>
              </w:rPr>
            </w:pPr>
            <w:sdt>
              <w:sdtPr>
                <w:rPr>
                  <w:rFonts w:ascii="Arial" w:hAnsi="Arial" w:cs="Arial"/>
                  <w:sz w:val="19"/>
                  <w:szCs w:val="19"/>
                </w:rPr>
                <w:tag w:val="goog_rdk_2"/>
                <w:id w:val="739878933"/>
              </w:sdtPr>
              <w:sdtContent>
                <w:r w:rsidR="00B40D0D" w:rsidRPr="000A039F">
                  <w:rPr>
                    <w:rFonts w:ascii="Arial" w:eastAsia="Arial Unicode MS" w:hAnsi="Arial" w:cs="Arial"/>
                    <w:sz w:val="19"/>
                    <w:szCs w:val="19"/>
                  </w:rPr>
                  <w:t>≥ 95%</w:t>
                </w:r>
              </w:sdtContent>
            </w:sdt>
          </w:p>
        </w:tc>
      </w:tr>
      <w:tr w:rsidR="00AF42E3" w14:paraId="02AE2FF8" w14:textId="77777777" w:rsidTr="0029219D">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7BB592" w14:textId="5E9D6AED" w:rsidR="00AF42E3" w:rsidRPr="000A039F" w:rsidRDefault="00E00286">
            <w:pPr>
              <w:rPr>
                <w:rFonts w:ascii="Arial" w:eastAsia="Arial" w:hAnsi="Arial" w:cs="Arial"/>
                <w:sz w:val="19"/>
                <w:szCs w:val="19"/>
              </w:rPr>
            </w:pPr>
            <w:r w:rsidRPr="000A039F">
              <w:rPr>
                <w:rFonts w:ascii="Arial" w:eastAsia="Arial" w:hAnsi="Arial" w:cs="Arial"/>
                <w:sz w:val="19"/>
                <w:szCs w:val="19"/>
              </w:rPr>
              <w:t>Índice de Conformidade Processual</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F17369" w14:textId="1A306CC3" w:rsidR="00AF42E3" w:rsidRPr="000A039F" w:rsidRDefault="00E00286">
            <w:pPr>
              <w:rPr>
                <w:rFonts w:ascii="Arial" w:eastAsia="Arial" w:hAnsi="Arial" w:cs="Arial"/>
                <w:sz w:val="19"/>
                <w:szCs w:val="19"/>
              </w:rPr>
            </w:pPr>
            <w:r w:rsidRPr="000A039F">
              <w:rPr>
                <w:rFonts w:ascii="Arial" w:eastAsia="Arial" w:hAnsi="Arial" w:cs="Arial"/>
                <w:sz w:val="19"/>
                <w:szCs w:val="19"/>
              </w:rPr>
              <w:t>Monitorar o cumprimento das etapas previstas neste POP durante os atendimentos.</w:t>
            </w:r>
          </w:p>
        </w:tc>
        <w:tc>
          <w:tcPr>
            <w:tcW w:w="46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E56706" w14:textId="77777777" w:rsidR="00AF42E3" w:rsidRPr="000A039F" w:rsidRDefault="00000000">
            <w:pPr>
              <w:jc w:val="center"/>
              <w:rPr>
                <w:rFonts w:ascii="Arial" w:eastAsia="Arial" w:hAnsi="Arial" w:cs="Arial"/>
                <w:sz w:val="19"/>
                <w:szCs w:val="19"/>
              </w:rPr>
            </w:pPr>
            <w:sdt>
              <w:sdtPr>
                <w:rPr>
                  <w:rFonts w:ascii="Arial" w:hAnsi="Arial" w:cs="Arial"/>
                  <w:sz w:val="19"/>
                  <w:szCs w:val="19"/>
                </w:rPr>
                <w:tag w:val="goog_rdk_3"/>
                <w:id w:val="-1614284004"/>
              </w:sdtPr>
              <w:sdtContent>
                <w:r w:rsidR="00B40D0D" w:rsidRPr="000A039F">
                  <w:rPr>
                    <w:rFonts w:ascii="Arial" w:eastAsia="Arial Unicode MS" w:hAnsi="Arial" w:cs="Arial"/>
                    <w:sz w:val="19"/>
                    <w:szCs w:val="19"/>
                  </w:rPr>
                  <w:t>≥ 95%</w:t>
                </w:r>
              </w:sdtContent>
            </w:sdt>
          </w:p>
        </w:tc>
      </w:tr>
      <w:tr w:rsidR="00AF42E3" w14:paraId="77DE6F6D" w14:textId="77777777" w:rsidTr="0029219D">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F72E7F3" w14:textId="06A99D8C" w:rsidR="00AF42E3" w:rsidRPr="000A039F" w:rsidRDefault="00E00286">
            <w:pPr>
              <w:rPr>
                <w:rFonts w:ascii="Arial" w:eastAsia="Arial" w:hAnsi="Arial" w:cs="Arial"/>
                <w:sz w:val="19"/>
                <w:szCs w:val="19"/>
              </w:rPr>
            </w:pPr>
            <w:r w:rsidRPr="000A039F">
              <w:rPr>
                <w:rFonts w:ascii="Arial" w:eastAsia="Arial" w:hAnsi="Arial" w:cs="Arial"/>
                <w:sz w:val="19"/>
                <w:szCs w:val="19"/>
              </w:rPr>
              <w:t>Índice de Orientação sobre Cronograma de Pagamentos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6395196" w14:textId="6879F84F" w:rsidR="00AF42E3" w:rsidRPr="000A039F" w:rsidRDefault="00E00286">
            <w:pPr>
              <w:rPr>
                <w:rFonts w:ascii="Arial" w:eastAsia="Arial" w:hAnsi="Arial" w:cs="Arial"/>
                <w:sz w:val="19"/>
                <w:szCs w:val="19"/>
              </w:rPr>
            </w:pPr>
            <w:r w:rsidRPr="000A039F">
              <w:rPr>
                <w:rFonts w:ascii="Arial" w:eastAsia="Arial" w:hAnsi="Arial" w:cs="Arial"/>
                <w:sz w:val="19"/>
                <w:szCs w:val="19"/>
              </w:rPr>
              <w:t>Monitorar o correto direcionamento do cliente para localização e utilização do Cronograma de Pagamentos.</w:t>
            </w:r>
          </w:p>
        </w:tc>
        <w:tc>
          <w:tcPr>
            <w:tcW w:w="46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FFBBF14" w14:textId="77777777" w:rsidR="00AF42E3" w:rsidRPr="000A039F" w:rsidRDefault="00000000">
            <w:pPr>
              <w:jc w:val="center"/>
              <w:rPr>
                <w:rFonts w:ascii="Arial" w:eastAsia="Arial" w:hAnsi="Arial" w:cs="Arial"/>
                <w:sz w:val="19"/>
                <w:szCs w:val="19"/>
              </w:rPr>
            </w:pPr>
            <w:sdt>
              <w:sdtPr>
                <w:rPr>
                  <w:rFonts w:ascii="Arial" w:hAnsi="Arial" w:cs="Arial"/>
                  <w:sz w:val="19"/>
                  <w:szCs w:val="19"/>
                </w:rPr>
                <w:tag w:val="goog_rdk_4"/>
                <w:id w:val="-971232821"/>
              </w:sdtPr>
              <w:sdtContent>
                <w:r w:rsidR="00B40D0D" w:rsidRPr="000A039F">
                  <w:rPr>
                    <w:rFonts w:ascii="Arial" w:eastAsia="Arial Unicode MS" w:hAnsi="Arial" w:cs="Arial"/>
                    <w:sz w:val="19"/>
                    <w:szCs w:val="19"/>
                  </w:rPr>
                  <w:t>≥ 95%</w:t>
                </w:r>
              </w:sdtContent>
            </w:sdt>
          </w:p>
        </w:tc>
      </w:tr>
      <w:tr w:rsidR="00AF42E3" w14:paraId="2A78EF8C" w14:textId="77777777" w:rsidTr="0029219D">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65B0E5" w14:textId="0E33A379" w:rsidR="00AF42E3" w:rsidRPr="000A039F" w:rsidRDefault="00E00286">
            <w:pPr>
              <w:rPr>
                <w:rFonts w:ascii="Arial" w:eastAsia="Arial" w:hAnsi="Arial" w:cs="Arial"/>
                <w:sz w:val="19"/>
                <w:szCs w:val="19"/>
              </w:rPr>
            </w:pPr>
            <w:r w:rsidRPr="000A039F">
              <w:rPr>
                <w:rFonts w:ascii="Arial" w:eastAsia="Arial" w:hAnsi="Arial" w:cs="Arial"/>
                <w:sz w:val="19"/>
                <w:szCs w:val="19"/>
              </w:rPr>
              <w:t>Índice de Acionamentos Corretos para Suporte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400440" w14:textId="60773160" w:rsidR="00AF42E3" w:rsidRPr="000A039F" w:rsidRDefault="00E00286">
            <w:pPr>
              <w:rPr>
                <w:rFonts w:ascii="Arial" w:eastAsia="Arial" w:hAnsi="Arial" w:cs="Arial"/>
                <w:sz w:val="19"/>
                <w:szCs w:val="19"/>
              </w:rPr>
            </w:pPr>
            <w:r w:rsidRPr="000A039F">
              <w:rPr>
                <w:rFonts w:ascii="Arial" w:eastAsia="Arial" w:hAnsi="Arial" w:cs="Arial"/>
                <w:sz w:val="19"/>
                <w:szCs w:val="19"/>
              </w:rPr>
              <w:t>Monitorar se as solicitações relacionadas à Carta de Quitação, indisponibilidade do Cronograma de Pagamentos e demais tratativas foram direcionadas corretamente para a área responsável.</w:t>
            </w:r>
          </w:p>
        </w:tc>
        <w:tc>
          <w:tcPr>
            <w:tcW w:w="46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EFFAE4" w14:textId="77777777" w:rsidR="00AF42E3" w:rsidRPr="000A039F" w:rsidRDefault="00000000">
            <w:pPr>
              <w:jc w:val="center"/>
              <w:rPr>
                <w:rFonts w:ascii="Arial" w:eastAsia="Arial" w:hAnsi="Arial" w:cs="Arial"/>
                <w:sz w:val="19"/>
                <w:szCs w:val="19"/>
              </w:rPr>
            </w:pPr>
            <w:sdt>
              <w:sdtPr>
                <w:rPr>
                  <w:rFonts w:ascii="Arial" w:hAnsi="Arial" w:cs="Arial"/>
                  <w:sz w:val="19"/>
                  <w:szCs w:val="19"/>
                </w:rPr>
                <w:tag w:val="goog_rdk_5"/>
                <w:id w:val="944069997"/>
              </w:sdtPr>
              <w:sdtContent>
                <w:r w:rsidR="00B40D0D" w:rsidRPr="000A039F">
                  <w:rPr>
                    <w:rFonts w:ascii="Arial" w:eastAsia="Arial Unicode MS" w:hAnsi="Arial" w:cs="Arial"/>
                    <w:sz w:val="19"/>
                    <w:szCs w:val="19"/>
                  </w:rPr>
                  <w:t>≥ 95%</w:t>
                </w:r>
              </w:sdtContent>
            </w:sdt>
          </w:p>
        </w:tc>
      </w:tr>
      <w:tr w:rsidR="00AF42E3" w14:paraId="3A23BBC1" w14:textId="77777777" w:rsidTr="0029219D">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8A84EE" w14:textId="1792948F" w:rsidR="00AF42E3" w:rsidRPr="000A039F" w:rsidRDefault="00E00286">
            <w:pPr>
              <w:rPr>
                <w:rFonts w:ascii="Arial" w:eastAsia="Arial" w:hAnsi="Arial" w:cs="Arial"/>
                <w:color w:val="000000"/>
                <w:sz w:val="19"/>
                <w:szCs w:val="19"/>
              </w:rPr>
            </w:pPr>
            <w:r w:rsidRPr="000A039F">
              <w:rPr>
                <w:rFonts w:ascii="Arial" w:eastAsia="Arial" w:hAnsi="Arial" w:cs="Arial"/>
                <w:color w:val="000000"/>
                <w:sz w:val="19"/>
                <w:szCs w:val="19"/>
              </w:rPr>
              <w:t>Índice de Acionamentos Corretos para Cobrança</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1A8BB4" w14:textId="5F297F22" w:rsidR="00AF42E3" w:rsidRPr="000A039F" w:rsidRDefault="00E00286">
            <w:pPr>
              <w:rPr>
                <w:rFonts w:ascii="Arial" w:eastAsia="Arial" w:hAnsi="Arial" w:cs="Arial"/>
                <w:color w:val="000000"/>
                <w:sz w:val="19"/>
                <w:szCs w:val="19"/>
              </w:rPr>
            </w:pPr>
            <w:r w:rsidRPr="000A039F">
              <w:rPr>
                <w:rFonts w:ascii="Arial" w:eastAsia="Arial" w:hAnsi="Arial" w:cs="Arial"/>
                <w:color w:val="000000"/>
                <w:sz w:val="19"/>
                <w:szCs w:val="19"/>
              </w:rPr>
              <w:t>Monitorar o correto encaminhamento das solicitações de emissão de link de pagamento em caráter contingencial.</w:t>
            </w:r>
          </w:p>
        </w:tc>
        <w:tc>
          <w:tcPr>
            <w:tcW w:w="46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6E724D" w14:textId="74A706DA" w:rsidR="00AF42E3" w:rsidRPr="000A039F" w:rsidRDefault="00000000">
            <w:pPr>
              <w:jc w:val="center"/>
              <w:rPr>
                <w:rFonts w:ascii="Arial" w:eastAsia="Arial" w:hAnsi="Arial" w:cs="Arial"/>
                <w:color w:val="000000"/>
                <w:sz w:val="19"/>
                <w:szCs w:val="19"/>
              </w:rPr>
            </w:pPr>
            <w:sdt>
              <w:sdtPr>
                <w:rPr>
                  <w:rFonts w:ascii="Arial" w:hAnsi="Arial" w:cs="Arial"/>
                  <w:sz w:val="19"/>
                  <w:szCs w:val="19"/>
                </w:rPr>
                <w:tag w:val="goog_rdk_6"/>
                <w:id w:val="-1912654465"/>
              </w:sdtPr>
              <w:sdtContent>
                <w:r w:rsidR="000A039F" w:rsidRPr="000A039F">
                  <w:rPr>
                    <w:rFonts w:ascii="Arial" w:hAnsi="Arial" w:cs="Arial"/>
                    <w:sz w:val="19"/>
                    <w:szCs w:val="19"/>
                  </w:rPr>
                  <w:t>≥ 95%</w:t>
                </w:r>
              </w:sdtContent>
            </w:sdt>
          </w:p>
        </w:tc>
      </w:tr>
      <w:tr w:rsidR="00AF42E3" w14:paraId="63F34595" w14:textId="77777777" w:rsidTr="0029219D">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E6B568" w14:textId="1537DCCB" w:rsidR="00AF42E3" w:rsidRPr="000A039F" w:rsidRDefault="00E00286">
            <w:pPr>
              <w:rPr>
                <w:rFonts w:ascii="Arial" w:eastAsia="Arial" w:hAnsi="Arial" w:cs="Arial"/>
                <w:color w:val="000000"/>
                <w:sz w:val="19"/>
                <w:szCs w:val="19"/>
              </w:rPr>
            </w:pPr>
            <w:r w:rsidRPr="000A039F">
              <w:rPr>
                <w:rFonts w:ascii="Arial" w:eastAsia="Arial" w:hAnsi="Arial" w:cs="Arial"/>
                <w:color w:val="000000"/>
                <w:sz w:val="19"/>
                <w:szCs w:val="19"/>
              </w:rPr>
              <w:t>Índice de Qualidade dos Registros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CA058A" w14:textId="57C28D2B" w:rsidR="00AF42E3" w:rsidRPr="000A039F" w:rsidRDefault="00E00286">
            <w:pPr>
              <w:rPr>
                <w:rFonts w:ascii="Arial" w:eastAsia="Arial" w:hAnsi="Arial" w:cs="Arial"/>
                <w:color w:val="000000"/>
                <w:sz w:val="19"/>
                <w:szCs w:val="19"/>
              </w:rPr>
            </w:pPr>
            <w:r w:rsidRPr="000A039F">
              <w:rPr>
                <w:rFonts w:ascii="Arial" w:eastAsia="Arial" w:hAnsi="Arial" w:cs="Arial"/>
                <w:color w:val="000000"/>
                <w:sz w:val="19"/>
                <w:szCs w:val="19"/>
              </w:rPr>
              <w:t>Monitorar a correta documentação dos atendimentos e dos acionamentos realizados no CRM.</w:t>
            </w:r>
          </w:p>
        </w:tc>
        <w:tc>
          <w:tcPr>
            <w:tcW w:w="46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433FCC" w14:textId="75A80F8F" w:rsidR="00AF42E3" w:rsidRPr="000A039F" w:rsidRDefault="000A039F">
            <w:pPr>
              <w:jc w:val="center"/>
              <w:rPr>
                <w:rFonts w:ascii="Arial" w:eastAsia="Arial" w:hAnsi="Arial" w:cs="Arial"/>
                <w:color w:val="000000"/>
                <w:sz w:val="19"/>
                <w:szCs w:val="19"/>
              </w:rPr>
            </w:pPr>
            <w:r w:rsidRPr="000A039F">
              <w:rPr>
                <w:rFonts w:ascii="Arial" w:eastAsia="Arial" w:hAnsi="Arial" w:cs="Arial"/>
                <w:color w:val="000000"/>
                <w:sz w:val="19"/>
                <w:szCs w:val="19"/>
              </w:rPr>
              <w:t>≥ 95%</w:t>
            </w:r>
          </w:p>
        </w:tc>
      </w:tr>
      <w:tr w:rsidR="00AF42E3" w14:paraId="15D1D4AB" w14:textId="77777777" w:rsidTr="0029219D">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C1421E" w14:textId="745856BA" w:rsidR="00AF42E3" w:rsidRPr="000A039F" w:rsidRDefault="00E00286">
            <w:pPr>
              <w:rPr>
                <w:rFonts w:ascii="Arial" w:eastAsia="Arial" w:hAnsi="Arial" w:cs="Arial"/>
                <w:color w:val="000000"/>
                <w:sz w:val="19"/>
                <w:szCs w:val="19"/>
              </w:rPr>
            </w:pPr>
            <w:r w:rsidRPr="000A039F">
              <w:rPr>
                <w:rFonts w:ascii="Arial" w:eastAsia="Arial" w:hAnsi="Arial" w:cs="Arial"/>
                <w:color w:val="000000"/>
                <w:sz w:val="19"/>
                <w:szCs w:val="19"/>
              </w:rPr>
              <w:t>Índice de Retrabalho</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123C56" w14:textId="2769EA95" w:rsidR="00AF42E3" w:rsidRPr="000A039F" w:rsidRDefault="00E00286">
            <w:pPr>
              <w:rPr>
                <w:rFonts w:ascii="Arial" w:eastAsia="Arial" w:hAnsi="Arial" w:cs="Arial"/>
                <w:color w:val="000000"/>
                <w:sz w:val="19"/>
                <w:szCs w:val="19"/>
              </w:rPr>
            </w:pPr>
            <w:r w:rsidRPr="000A039F">
              <w:rPr>
                <w:rFonts w:ascii="Arial" w:eastAsia="Arial" w:hAnsi="Arial" w:cs="Arial"/>
                <w:color w:val="000000"/>
                <w:sz w:val="19"/>
                <w:szCs w:val="19"/>
              </w:rPr>
              <w:t>Monitorar atendimentos reabertos em razão de orientação incorreta, acionamento indevido ou falha no registro das informações.</w:t>
            </w:r>
          </w:p>
        </w:tc>
        <w:tc>
          <w:tcPr>
            <w:tcW w:w="46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125EF7" w14:textId="4A9AACDB" w:rsidR="00AF42E3" w:rsidRPr="000A039F" w:rsidRDefault="007E2C24" w:rsidP="00E00286">
            <w:pPr>
              <w:jc w:val="center"/>
              <w:rPr>
                <w:rFonts w:ascii="Arial" w:eastAsia="Arial" w:hAnsi="Arial" w:cs="Arial"/>
                <w:color w:val="000000"/>
                <w:sz w:val="19"/>
                <w:szCs w:val="19"/>
              </w:rPr>
            </w:pPr>
            <w:r w:rsidRPr="000A039F">
              <w:rPr>
                <w:rFonts w:ascii="Arial" w:eastAsia="Arial" w:hAnsi="Arial" w:cs="Arial"/>
                <w:color w:val="000000"/>
                <w:sz w:val="19"/>
                <w:szCs w:val="19"/>
              </w:rPr>
              <w:t>≤ 5%</w:t>
            </w:r>
          </w:p>
        </w:tc>
      </w:tr>
      <w:tr w:rsidR="00E00286" w14:paraId="3B0DB594" w14:textId="77777777" w:rsidTr="0029219D">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040989" w14:textId="0955C829" w:rsidR="00E00286" w:rsidRPr="000A039F" w:rsidRDefault="007E2C24">
            <w:pPr>
              <w:rPr>
                <w:rFonts w:ascii="Arial" w:eastAsia="Arial" w:hAnsi="Arial" w:cs="Arial"/>
                <w:color w:val="000000"/>
                <w:sz w:val="19"/>
                <w:szCs w:val="19"/>
              </w:rPr>
            </w:pPr>
            <w:r w:rsidRPr="000A039F">
              <w:rPr>
                <w:rFonts w:ascii="Arial" w:eastAsia="Arial" w:hAnsi="Arial" w:cs="Arial"/>
                <w:color w:val="000000"/>
                <w:sz w:val="19"/>
                <w:szCs w:val="19"/>
              </w:rPr>
              <w:t>Tempo Médio de Atendimento (TMA)</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EEA676" w14:textId="12A75956" w:rsidR="00E00286" w:rsidRPr="000A039F" w:rsidRDefault="000A039F">
            <w:pPr>
              <w:rPr>
                <w:rFonts w:ascii="Arial" w:eastAsia="Arial" w:hAnsi="Arial" w:cs="Arial"/>
                <w:color w:val="000000"/>
                <w:sz w:val="19"/>
                <w:szCs w:val="19"/>
              </w:rPr>
            </w:pPr>
            <w:r w:rsidRPr="000A039F">
              <w:rPr>
                <w:rFonts w:ascii="Arial" w:eastAsia="Arial" w:hAnsi="Arial" w:cs="Arial"/>
                <w:color w:val="000000"/>
                <w:sz w:val="19"/>
                <w:szCs w:val="19"/>
              </w:rPr>
              <w:t>Monitorar o tempo médio gasto nos atendimentos relacionados à liquidação antecipada da Antecipação IRPF 2026.</w:t>
            </w:r>
          </w:p>
        </w:tc>
        <w:tc>
          <w:tcPr>
            <w:tcW w:w="46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74C09B" w14:textId="2D389DD8" w:rsidR="00E00286" w:rsidRPr="000A039F" w:rsidRDefault="000A039F">
            <w:pPr>
              <w:jc w:val="center"/>
              <w:rPr>
                <w:rFonts w:ascii="Arial" w:hAnsi="Arial" w:cs="Arial"/>
                <w:sz w:val="19"/>
                <w:szCs w:val="19"/>
              </w:rPr>
            </w:pPr>
            <w:r w:rsidRPr="000A039F">
              <w:rPr>
                <w:rFonts w:ascii="Arial" w:hAnsi="Arial" w:cs="Arial"/>
                <w:sz w:val="19"/>
                <w:szCs w:val="19"/>
              </w:rPr>
              <w:t>Acompanhamento Gerencial</w:t>
            </w:r>
          </w:p>
        </w:tc>
      </w:tr>
      <w:tr w:rsidR="00E00286" w14:paraId="671F287A" w14:textId="77777777" w:rsidTr="0029219D">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9E566F" w14:textId="396DCF4D" w:rsidR="00E00286" w:rsidRPr="000A039F" w:rsidRDefault="000A039F">
            <w:pPr>
              <w:rPr>
                <w:rFonts w:ascii="Arial" w:eastAsia="Arial" w:hAnsi="Arial" w:cs="Arial"/>
                <w:color w:val="000000"/>
                <w:sz w:val="19"/>
                <w:szCs w:val="19"/>
              </w:rPr>
            </w:pPr>
            <w:r w:rsidRPr="000A039F">
              <w:rPr>
                <w:rFonts w:ascii="Arial" w:eastAsia="Arial" w:hAnsi="Arial" w:cs="Arial"/>
                <w:color w:val="000000"/>
                <w:sz w:val="19"/>
                <w:szCs w:val="19"/>
              </w:rPr>
              <w:t>Índice de Satisfação do Atendimento (CSAT)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66A111" w14:textId="303DB689" w:rsidR="00E00286" w:rsidRPr="000A039F" w:rsidRDefault="000A039F">
            <w:pPr>
              <w:rPr>
                <w:rFonts w:ascii="Arial" w:eastAsia="Arial" w:hAnsi="Arial" w:cs="Arial"/>
                <w:color w:val="000000"/>
                <w:sz w:val="19"/>
                <w:szCs w:val="19"/>
              </w:rPr>
            </w:pPr>
            <w:r w:rsidRPr="000A039F">
              <w:rPr>
                <w:rFonts w:ascii="Arial" w:eastAsia="Arial" w:hAnsi="Arial" w:cs="Arial"/>
                <w:color w:val="000000"/>
                <w:sz w:val="19"/>
                <w:szCs w:val="19"/>
              </w:rPr>
              <w:t>Monitorar a percepção do cliente em relação ao atendimento prestado durante o processo.</w:t>
            </w:r>
          </w:p>
        </w:tc>
        <w:tc>
          <w:tcPr>
            <w:tcW w:w="46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3DBA40" w14:textId="33E1B774" w:rsidR="00E00286" w:rsidRPr="000A039F" w:rsidRDefault="000A039F">
            <w:pPr>
              <w:jc w:val="center"/>
              <w:rPr>
                <w:rFonts w:ascii="Arial" w:hAnsi="Arial" w:cs="Arial"/>
                <w:sz w:val="19"/>
                <w:szCs w:val="19"/>
              </w:rPr>
            </w:pPr>
            <w:r w:rsidRPr="000A039F">
              <w:rPr>
                <w:rFonts w:ascii="Arial" w:hAnsi="Arial" w:cs="Arial"/>
                <w:sz w:val="19"/>
                <w:szCs w:val="19"/>
              </w:rPr>
              <w:t>Conforme meta vigente da operação</w:t>
            </w:r>
          </w:p>
        </w:tc>
      </w:tr>
    </w:tbl>
    <w:p w14:paraId="2DD85AAC" w14:textId="77777777" w:rsidR="00AF42E3" w:rsidRDefault="00AF42E3">
      <w:pPr>
        <w:rPr>
          <w:sz w:val="10"/>
          <w:szCs w:val="10"/>
        </w:rPr>
      </w:pPr>
    </w:p>
    <w:p w14:paraId="77AAF0FB" w14:textId="77777777" w:rsidR="009320E9" w:rsidRDefault="009320E9">
      <w:pPr>
        <w:rPr>
          <w:sz w:val="10"/>
          <w:szCs w:val="10"/>
        </w:rPr>
      </w:pPr>
    </w:p>
    <w:p w14:paraId="38445FF0" w14:textId="77777777" w:rsidR="009320E9" w:rsidRDefault="009320E9">
      <w:pPr>
        <w:rPr>
          <w:sz w:val="10"/>
          <w:szCs w:val="10"/>
        </w:rPr>
      </w:pPr>
    </w:p>
    <w:p w14:paraId="40E9C183" w14:textId="77777777" w:rsidR="009320E9" w:rsidRDefault="009320E9">
      <w:pPr>
        <w:rPr>
          <w:sz w:val="10"/>
          <w:szCs w:val="10"/>
        </w:rPr>
      </w:pPr>
    </w:p>
    <w:p w14:paraId="521A86AB" w14:textId="77777777" w:rsidR="009320E9" w:rsidRDefault="009320E9">
      <w:pPr>
        <w:rPr>
          <w:sz w:val="10"/>
          <w:szCs w:val="10"/>
        </w:rPr>
      </w:pPr>
    </w:p>
    <w:p w14:paraId="3302A421" w14:textId="77777777" w:rsidR="009320E9" w:rsidRDefault="009320E9">
      <w:pPr>
        <w:rPr>
          <w:sz w:val="10"/>
          <w:szCs w:val="10"/>
        </w:rPr>
      </w:pPr>
    </w:p>
    <w:p w14:paraId="657F1CD8" w14:textId="77777777" w:rsidR="0047153B" w:rsidRDefault="0047153B">
      <w:pPr>
        <w:rPr>
          <w:sz w:val="10"/>
          <w:szCs w:val="10"/>
        </w:rPr>
      </w:pPr>
    </w:p>
    <w:p w14:paraId="1EB36C56" w14:textId="77777777" w:rsidR="0047153B" w:rsidRDefault="0047153B">
      <w:pPr>
        <w:rPr>
          <w:sz w:val="10"/>
          <w:szCs w:val="10"/>
        </w:rPr>
      </w:pPr>
    </w:p>
    <w:p w14:paraId="692AC249" w14:textId="77777777" w:rsidR="0047153B" w:rsidRDefault="0047153B">
      <w:pPr>
        <w:rPr>
          <w:sz w:val="10"/>
          <w:szCs w:val="10"/>
        </w:rPr>
      </w:pPr>
    </w:p>
    <w:p w14:paraId="5DF73E8A" w14:textId="77777777" w:rsidR="0047153B" w:rsidRDefault="0047153B">
      <w:pPr>
        <w:rPr>
          <w:sz w:val="10"/>
          <w:szCs w:val="10"/>
        </w:rPr>
      </w:pPr>
    </w:p>
    <w:p w14:paraId="6D48C396" w14:textId="77777777" w:rsidR="009320E9" w:rsidRDefault="009320E9">
      <w:pPr>
        <w:rPr>
          <w:sz w:val="10"/>
          <w:szCs w:val="10"/>
        </w:rPr>
      </w:pPr>
    </w:p>
    <w:p w14:paraId="3D0E391F" w14:textId="77777777" w:rsidR="009320E9" w:rsidRDefault="009320E9">
      <w:pPr>
        <w:rPr>
          <w:sz w:val="10"/>
          <w:szCs w:val="10"/>
        </w:rPr>
      </w:pPr>
    </w:p>
    <w:p w14:paraId="7DF91878" w14:textId="77777777" w:rsidR="009320E9" w:rsidRDefault="009320E9">
      <w:pPr>
        <w:rPr>
          <w:sz w:val="10"/>
          <w:szCs w:val="10"/>
        </w:rPr>
      </w:pPr>
    </w:p>
    <w:p w14:paraId="481F723B" w14:textId="77777777" w:rsidR="009320E9" w:rsidRDefault="009320E9">
      <w:pPr>
        <w:rPr>
          <w:sz w:val="10"/>
          <w:szCs w:val="10"/>
        </w:rPr>
      </w:pPr>
    </w:p>
    <w:p w14:paraId="0F24C919" w14:textId="77777777" w:rsidR="009320E9" w:rsidRDefault="009320E9">
      <w:pPr>
        <w:rPr>
          <w:sz w:val="10"/>
          <w:szCs w:val="10"/>
        </w:rPr>
      </w:pPr>
    </w:p>
    <w:p w14:paraId="6500B29A" w14:textId="77777777" w:rsidR="009320E9" w:rsidRDefault="009320E9">
      <w:pPr>
        <w:rPr>
          <w:sz w:val="10"/>
          <w:szCs w:val="10"/>
        </w:rPr>
      </w:pPr>
    </w:p>
    <w:p w14:paraId="6D3EB5F6" w14:textId="77777777" w:rsidR="009320E9" w:rsidRDefault="009320E9">
      <w:pPr>
        <w:rPr>
          <w:sz w:val="10"/>
          <w:szCs w:val="10"/>
        </w:rPr>
      </w:pPr>
    </w:p>
    <w:p w14:paraId="7F94DCA9" w14:textId="77777777" w:rsidR="009320E9" w:rsidRDefault="009320E9">
      <w:pPr>
        <w:rPr>
          <w:sz w:val="10"/>
          <w:szCs w:val="10"/>
        </w:rPr>
      </w:pPr>
    </w:p>
    <w:p w14:paraId="60F06842" w14:textId="77777777" w:rsidR="009320E9" w:rsidRDefault="009320E9">
      <w:pPr>
        <w:rPr>
          <w:sz w:val="10"/>
          <w:szCs w:val="10"/>
        </w:rPr>
      </w:pPr>
    </w:p>
    <w:p w14:paraId="5CCDD0D6" w14:textId="77777777" w:rsidR="009320E9" w:rsidRDefault="009320E9">
      <w:pPr>
        <w:rPr>
          <w:sz w:val="10"/>
          <w:szCs w:val="10"/>
        </w:rPr>
      </w:pPr>
    </w:p>
    <w:p w14:paraId="601B4BF4" w14:textId="77777777" w:rsidR="00AF42E3" w:rsidRDefault="00B40D0D">
      <w:pPr>
        <w:shd w:val="clear" w:color="auto" w:fill="2E5FAC"/>
        <w:spacing w:before="200"/>
        <w:ind w:left="120"/>
      </w:pPr>
      <w:r>
        <w:rPr>
          <w:rFonts w:ascii="Arial" w:eastAsia="Arial" w:hAnsi="Arial" w:cs="Arial"/>
          <w:b/>
          <w:bCs/>
          <w:color w:val="FFFFFF"/>
          <w:sz w:val="22"/>
          <w:szCs w:val="22"/>
        </w:rPr>
        <w:t>8. GESTÃO DE RISCOS E DESVIOS</w:t>
      </w:r>
    </w:p>
    <w:tbl>
      <w:tblPr>
        <w:tblStyle w:val="a6"/>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3141"/>
        <w:gridCol w:w="1741"/>
        <w:gridCol w:w="5603"/>
      </w:tblGrid>
      <w:tr w:rsidR="00AF42E3" w14:paraId="1D3A6719" w14:textId="77777777" w:rsidTr="0029219D">
        <w:trPr>
          <w:tblHeader/>
        </w:trPr>
        <w:tc>
          <w:tcPr>
            <w:tcW w:w="3141"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123DB6D2" w14:textId="77777777" w:rsidR="00AF42E3" w:rsidRDefault="00B40D0D">
            <w:pPr>
              <w:jc w:val="center"/>
            </w:pPr>
            <w:r>
              <w:rPr>
                <w:rFonts w:ascii="Arial" w:eastAsia="Arial" w:hAnsi="Arial" w:cs="Arial"/>
                <w:b/>
                <w:bCs/>
                <w:color w:val="FFFFFF"/>
                <w:sz w:val="18"/>
                <w:szCs w:val="18"/>
              </w:rPr>
              <w:t>RISCO / DESVIO</w:t>
            </w:r>
          </w:p>
        </w:tc>
        <w:tc>
          <w:tcPr>
            <w:tcW w:w="1741"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649B4E55" w14:textId="77777777" w:rsidR="00AF42E3" w:rsidRDefault="00B40D0D">
            <w:pPr>
              <w:jc w:val="center"/>
            </w:pPr>
            <w:r>
              <w:rPr>
                <w:rFonts w:ascii="Arial" w:eastAsia="Arial" w:hAnsi="Arial" w:cs="Arial"/>
                <w:b/>
                <w:bCs/>
                <w:color w:val="FFFFFF"/>
                <w:sz w:val="18"/>
                <w:szCs w:val="18"/>
              </w:rPr>
              <w:t>PROBABILIDADE</w:t>
            </w:r>
          </w:p>
        </w:tc>
        <w:tc>
          <w:tcPr>
            <w:tcW w:w="5603"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35190DFD" w14:textId="77777777" w:rsidR="00AF42E3" w:rsidRDefault="00B40D0D">
            <w:pPr>
              <w:jc w:val="center"/>
            </w:pPr>
            <w:r>
              <w:rPr>
                <w:rFonts w:ascii="Arial" w:eastAsia="Arial" w:hAnsi="Arial" w:cs="Arial"/>
                <w:b/>
                <w:bCs/>
                <w:color w:val="FFFFFF"/>
                <w:sz w:val="18"/>
                <w:szCs w:val="18"/>
              </w:rPr>
              <w:t>AÇÃO PREVENTIVA / CORRETIVA</w:t>
            </w:r>
          </w:p>
        </w:tc>
      </w:tr>
      <w:tr w:rsidR="00AF42E3" w14:paraId="01B245D0" w14:textId="77777777" w:rsidTr="0029219D">
        <w:trPr>
          <w:trHeight w:val="462"/>
        </w:trPr>
        <w:tc>
          <w:tcPr>
            <w:tcW w:w="3141"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vAlign w:val="center"/>
          </w:tcPr>
          <w:p w14:paraId="6491E8CC" w14:textId="0E396F88" w:rsidR="00AF42E3" w:rsidRPr="000A039F" w:rsidRDefault="000A039F">
            <w:pPr>
              <w:rPr>
                <w:rFonts w:ascii="Arial" w:hAnsi="Arial" w:cs="Arial"/>
                <w:sz w:val="19"/>
                <w:szCs w:val="19"/>
              </w:rPr>
            </w:pPr>
            <w:r w:rsidRPr="000A039F">
              <w:rPr>
                <w:rFonts w:ascii="Arial" w:hAnsi="Arial" w:cs="Arial"/>
                <w:sz w:val="19"/>
                <w:szCs w:val="19"/>
              </w:rPr>
              <w:t>Informar ao cliente o valor disponível no CRM como valor definitivo para liquidação</w:t>
            </w:r>
          </w:p>
        </w:tc>
        <w:tc>
          <w:tcPr>
            <w:tcW w:w="1741"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vAlign w:val="center"/>
          </w:tcPr>
          <w:p w14:paraId="4C9CB539"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Média</w:t>
            </w:r>
          </w:p>
        </w:tc>
        <w:tc>
          <w:tcPr>
            <w:tcW w:w="5603"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vAlign w:val="center"/>
          </w:tcPr>
          <w:p w14:paraId="32E120C0" w14:textId="10445BE2" w:rsidR="00AF42E3" w:rsidRDefault="000A039F">
            <w:pPr>
              <w:rPr>
                <w:rFonts w:ascii="Arial" w:eastAsia="Arial" w:hAnsi="Arial" w:cs="Arial"/>
                <w:color w:val="000000"/>
                <w:sz w:val="19"/>
                <w:szCs w:val="19"/>
              </w:rPr>
            </w:pPr>
            <w:r w:rsidRPr="000A039F">
              <w:rPr>
                <w:rFonts w:ascii="Arial" w:eastAsia="Arial" w:hAnsi="Arial" w:cs="Arial"/>
                <w:color w:val="000000"/>
                <w:sz w:val="19"/>
                <w:szCs w:val="19"/>
              </w:rPr>
              <w:t>Esclarecer que os valores disponíveis no CRM possuem caráter informativo e representam apenas valores aproximados. Orientar que o valor oficial para pagamento estará disponível exclusivamente no Cronograma de Pagamentos.</w:t>
            </w:r>
          </w:p>
        </w:tc>
      </w:tr>
      <w:tr w:rsidR="00AF42E3" w14:paraId="4A6845E6" w14:textId="77777777" w:rsidTr="0029219D">
        <w:trPr>
          <w:trHeight w:val="462"/>
        </w:trPr>
        <w:tc>
          <w:tcPr>
            <w:tcW w:w="31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2CEACB" w14:textId="2D5EB24D" w:rsidR="00AF42E3" w:rsidRDefault="000A039F">
            <w:pPr>
              <w:rPr>
                <w:rFonts w:ascii="Arial" w:eastAsia="Arial" w:hAnsi="Arial" w:cs="Arial"/>
                <w:color w:val="000000"/>
                <w:sz w:val="19"/>
                <w:szCs w:val="19"/>
              </w:rPr>
            </w:pPr>
            <w:r w:rsidRPr="000A039F">
              <w:rPr>
                <w:rFonts w:ascii="Arial" w:eastAsia="Arial" w:hAnsi="Arial" w:cs="Arial"/>
                <w:color w:val="000000"/>
                <w:sz w:val="19"/>
                <w:szCs w:val="19"/>
              </w:rPr>
              <w:t>Orientação incorreta sobre acesso ao Cronograma de Pagamentos</w:t>
            </w:r>
          </w:p>
        </w:tc>
        <w:tc>
          <w:tcPr>
            <w:tcW w:w="17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384A5C" w14:textId="77777777" w:rsidR="00AF42E3" w:rsidRDefault="00B40D0D">
            <w:pPr>
              <w:jc w:val="center"/>
              <w:rPr>
                <w:rFonts w:ascii="Arial" w:eastAsia="Arial" w:hAnsi="Arial" w:cs="Arial"/>
                <w:color w:val="000000"/>
                <w:sz w:val="19"/>
                <w:szCs w:val="19"/>
              </w:rPr>
            </w:pPr>
            <w:r>
              <w:rPr>
                <w:rFonts w:ascii="Arial" w:eastAsia="Arial" w:hAnsi="Arial" w:cs="Arial"/>
                <w:sz w:val="19"/>
                <w:szCs w:val="19"/>
              </w:rPr>
              <w:t>Média</w:t>
            </w:r>
          </w:p>
        </w:tc>
        <w:tc>
          <w:tcPr>
            <w:tcW w:w="5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898962" w14:textId="2F327FB6" w:rsidR="00AF42E3" w:rsidRDefault="000A039F">
            <w:pPr>
              <w:rPr>
                <w:rFonts w:ascii="Arial" w:eastAsia="Arial" w:hAnsi="Arial" w:cs="Arial"/>
                <w:color w:val="000000"/>
                <w:sz w:val="19"/>
                <w:szCs w:val="19"/>
              </w:rPr>
            </w:pPr>
            <w:r w:rsidRPr="000A039F">
              <w:rPr>
                <w:rFonts w:ascii="Arial" w:eastAsia="Arial" w:hAnsi="Arial" w:cs="Arial"/>
                <w:color w:val="000000"/>
                <w:sz w:val="19"/>
                <w:szCs w:val="19"/>
              </w:rPr>
              <w:t>Seguir o fluxo previsto neste POP e orientar corretamente o caminho de acesso no aplicativo.</w:t>
            </w:r>
          </w:p>
        </w:tc>
      </w:tr>
      <w:tr w:rsidR="00AF42E3" w14:paraId="020BE7E4" w14:textId="77777777" w:rsidTr="0029219D">
        <w:tc>
          <w:tcPr>
            <w:tcW w:w="314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D4E6578" w14:textId="70B1AC0F" w:rsidR="00AF42E3" w:rsidRDefault="000A039F">
            <w:pPr>
              <w:rPr>
                <w:rFonts w:ascii="Arial" w:eastAsia="Arial" w:hAnsi="Arial" w:cs="Arial"/>
                <w:sz w:val="19"/>
                <w:szCs w:val="19"/>
              </w:rPr>
            </w:pPr>
            <w:r w:rsidRPr="000A039F">
              <w:rPr>
                <w:rFonts w:ascii="Arial" w:eastAsia="Arial" w:hAnsi="Arial" w:cs="Arial"/>
                <w:sz w:val="19"/>
                <w:szCs w:val="19"/>
              </w:rPr>
              <w:t>Não informar a existência de desconto proporcional para liquidação antecipada</w:t>
            </w:r>
          </w:p>
        </w:tc>
        <w:tc>
          <w:tcPr>
            <w:tcW w:w="174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397690F" w14:textId="77777777" w:rsidR="00AF42E3" w:rsidRDefault="00B40D0D">
            <w:pPr>
              <w:jc w:val="center"/>
              <w:rPr>
                <w:rFonts w:ascii="Arial" w:eastAsia="Arial" w:hAnsi="Arial" w:cs="Arial"/>
                <w:sz w:val="19"/>
                <w:szCs w:val="19"/>
              </w:rPr>
            </w:pPr>
            <w:r>
              <w:rPr>
                <w:rFonts w:ascii="Arial" w:eastAsia="Arial" w:hAnsi="Arial" w:cs="Arial"/>
                <w:sz w:val="19"/>
                <w:szCs w:val="19"/>
              </w:rPr>
              <w:t>Baixa</w:t>
            </w:r>
          </w:p>
        </w:tc>
        <w:tc>
          <w:tcPr>
            <w:tcW w:w="56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2A654B1" w14:textId="4440611A" w:rsidR="00AF42E3" w:rsidRDefault="000A039F">
            <w:pPr>
              <w:rPr>
                <w:rFonts w:ascii="Arial" w:eastAsia="Arial" w:hAnsi="Arial" w:cs="Arial"/>
                <w:sz w:val="19"/>
                <w:szCs w:val="19"/>
              </w:rPr>
            </w:pPr>
            <w:r w:rsidRPr="000A039F">
              <w:rPr>
                <w:rFonts w:ascii="Arial" w:eastAsia="Arial" w:hAnsi="Arial" w:cs="Arial"/>
                <w:sz w:val="19"/>
                <w:szCs w:val="19"/>
              </w:rPr>
              <w:t>Orientar que o sistema realiza automaticamente o cálculo dos descontos aplicáveis à data do pagamento, refletindo o valor atualizado no Cronograma de Pagamentos.</w:t>
            </w:r>
          </w:p>
        </w:tc>
      </w:tr>
      <w:tr w:rsidR="00AF42E3" w14:paraId="5A3094D5" w14:textId="77777777" w:rsidTr="0029219D">
        <w:tc>
          <w:tcPr>
            <w:tcW w:w="31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CBC449" w14:textId="5C5792F9" w:rsidR="00AF42E3" w:rsidRDefault="000A039F">
            <w:pPr>
              <w:rPr>
                <w:rFonts w:ascii="Arial" w:eastAsia="Arial" w:hAnsi="Arial" w:cs="Arial"/>
                <w:sz w:val="19"/>
                <w:szCs w:val="19"/>
              </w:rPr>
            </w:pPr>
            <w:r w:rsidRPr="000A039F">
              <w:rPr>
                <w:rFonts w:ascii="Arial" w:eastAsia="Arial" w:hAnsi="Arial" w:cs="Arial"/>
                <w:sz w:val="19"/>
                <w:szCs w:val="19"/>
              </w:rPr>
              <w:t>Falha na identificação da situação da operação</w:t>
            </w:r>
          </w:p>
        </w:tc>
        <w:tc>
          <w:tcPr>
            <w:tcW w:w="17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35EFAD" w14:textId="77777777" w:rsidR="00AF42E3" w:rsidRDefault="00B40D0D">
            <w:pPr>
              <w:jc w:val="center"/>
              <w:rPr>
                <w:rFonts w:ascii="Arial" w:eastAsia="Arial" w:hAnsi="Arial" w:cs="Arial"/>
                <w:sz w:val="19"/>
                <w:szCs w:val="19"/>
              </w:rPr>
            </w:pPr>
            <w:r>
              <w:rPr>
                <w:rFonts w:ascii="Arial" w:eastAsia="Arial" w:hAnsi="Arial" w:cs="Arial"/>
                <w:sz w:val="19"/>
                <w:szCs w:val="19"/>
              </w:rPr>
              <w:t>Baixa</w:t>
            </w:r>
          </w:p>
        </w:tc>
        <w:tc>
          <w:tcPr>
            <w:tcW w:w="5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389173" w14:textId="3B687C68" w:rsidR="00AF42E3" w:rsidRDefault="000A039F">
            <w:pPr>
              <w:rPr>
                <w:rFonts w:ascii="Arial" w:eastAsia="Arial" w:hAnsi="Arial" w:cs="Arial"/>
                <w:sz w:val="19"/>
                <w:szCs w:val="19"/>
              </w:rPr>
            </w:pPr>
            <w:r w:rsidRPr="000A039F">
              <w:rPr>
                <w:rFonts w:ascii="Arial" w:eastAsia="Arial" w:hAnsi="Arial" w:cs="Arial"/>
                <w:sz w:val="19"/>
                <w:szCs w:val="19"/>
              </w:rPr>
              <w:t>Validar as informações da Antecipação IRPF 2026 no CRM antes de fornecer qualquer orientação ao cliente.</w:t>
            </w:r>
          </w:p>
        </w:tc>
      </w:tr>
      <w:tr w:rsidR="00AF42E3" w14:paraId="014EBD3D" w14:textId="77777777" w:rsidTr="0029219D">
        <w:tc>
          <w:tcPr>
            <w:tcW w:w="314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4CAA817" w14:textId="1B04E751" w:rsidR="00AF42E3" w:rsidRDefault="000A039F">
            <w:pPr>
              <w:rPr>
                <w:rFonts w:ascii="Arial" w:eastAsia="Arial" w:hAnsi="Arial" w:cs="Arial"/>
                <w:sz w:val="19"/>
                <w:szCs w:val="19"/>
              </w:rPr>
            </w:pPr>
            <w:r w:rsidRPr="000A039F">
              <w:rPr>
                <w:rFonts w:ascii="Arial" w:eastAsia="Arial" w:hAnsi="Arial" w:cs="Arial"/>
                <w:sz w:val="19"/>
                <w:szCs w:val="19"/>
              </w:rPr>
              <w:t>Encerramento indevido de atendimento sem consulta das informações disponíveis no CRM</w:t>
            </w:r>
          </w:p>
        </w:tc>
        <w:tc>
          <w:tcPr>
            <w:tcW w:w="174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D9F45BC" w14:textId="77777777" w:rsidR="00AF42E3" w:rsidRDefault="00B40D0D">
            <w:pPr>
              <w:jc w:val="center"/>
              <w:rPr>
                <w:rFonts w:ascii="Arial" w:eastAsia="Arial" w:hAnsi="Arial" w:cs="Arial"/>
                <w:sz w:val="19"/>
                <w:szCs w:val="19"/>
              </w:rPr>
            </w:pPr>
            <w:r>
              <w:rPr>
                <w:rFonts w:ascii="Arial" w:eastAsia="Arial" w:hAnsi="Arial" w:cs="Arial"/>
                <w:sz w:val="19"/>
                <w:szCs w:val="19"/>
              </w:rPr>
              <w:t>Baixa</w:t>
            </w:r>
          </w:p>
        </w:tc>
        <w:tc>
          <w:tcPr>
            <w:tcW w:w="56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2430CCC" w14:textId="03CBB4C8" w:rsidR="00AF42E3" w:rsidRDefault="000A039F">
            <w:pPr>
              <w:rPr>
                <w:rFonts w:ascii="Arial" w:eastAsia="Arial" w:hAnsi="Arial" w:cs="Arial"/>
                <w:sz w:val="19"/>
                <w:szCs w:val="19"/>
              </w:rPr>
            </w:pPr>
            <w:r w:rsidRPr="000A039F">
              <w:rPr>
                <w:rFonts w:ascii="Arial" w:eastAsia="Arial" w:hAnsi="Arial" w:cs="Arial"/>
                <w:sz w:val="19"/>
                <w:szCs w:val="19"/>
              </w:rPr>
              <w:t>Realizar a consulta da operação antes de concluir o atendimento, garantindo a correta orientação ao cliente.</w:t>
            </w:r>
          </w:p>
        </w:tc>
      </w:tr>
      <w:tr w:rsidR="00AF42E3" w14:paraId="71D7CF87" w14:textId="77777777" w:rsidTr="0029219D">
        <w:tc>
          <w:tcPr>
            <w:tcW w:w="31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BE7971" w14:textId="21CA7490" w:rsidR="00AF42E3" w:rsidRDefault="000A039F">
            <w:pPr>
              <w:rPr>
                <w:rFonts w:ascii="Arial" w:eastAsia="Arial" w:hAnsi="Arial" w:cs="Arial"/>
                <w:sz w:val="19"/>
                <w:szCs w:val="19"/>
              </w:rPr>
            </w:pPr>
            <w:r w:rsidRPr="000A039F">
              <w:rPr>
                <w:rFonts w:ascii="Arial" w:eastAsia="Arial" w:hAnsi="Arial" w:cs="Arial"/>
                <w:sz w:val="19"/>
                <w:szCs w:val="19"/>
              </w:rPr>
              <w:t>Não registrar acionamento para Suporte Técnico em casos de indisponibilidade do Cronograma de Pagamentos</w:t>
            </w:r>
          </w:p>
        </w:tc>
        <w:tc>
          <w:tcPr>
            <w:tcW w:w="17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45CB4D" w14:textId="413385CA" w:rsidR="00AF42E3" w:rsidRDefault="000A039F">
            <w:pPr>
              <w:jc w:val="center"/>
              <w:rPr>
                <w:rFonts w:ascii="Arial" w:eastAsia="Arial" w:hAnsi="Arial" w:cs="Arial"/>
                <w:sz w:val="19"/>
                <w:szCs w:val="19"/>
              </w:rPr>
            </w:pPr>
            <w:r w:rsidRPr="000A039F">
              <w:rPr>
                <w:rFonts w:ascii="Arial" w:eastAsia="Arial" w:hAnsi="Arial" w:cs="Arial"/>
                <w:sz w:val="19"/>
                <w:szCs w:val="19"/>
              </w:rPr>
              <w:t>Média</w:t>
            </w:r>
          </w:p>
        </w:tc>
        <w:tc>
          <w:tcPr>
            <w:tcW w:w="5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9539D1" w14:textId="48AF13B5" w:rsidR="00AF42E3" w:rsidRDefault="000A039F">
            <w:pPr>
              <w:rPr>
                <w:rFonts w:ascii="Arial" w:eastAsia="Arial" w:hAnsi="Arial" w:cs="Arial"/>
                <w:sz w:val="19"/>
                <w:szCs w:val="19"/>
              </w:rPr>
            </w:pPr>
            <w:r w:rsidRPr="000A039F">
              <w:rPr>
                <w:rFonts w:ascii="Arial" w:eastAsia="Arial" w:hAnsi="Arial" w:cs="Arial"/>
                <w:sz w:val="19"/>
                <w:szCs w:val="19"/>
              </w:rPr>
              <w:t>Solicitar evidências da falha e registrar o acionamento conforme previsto neste procedimento.</w:t>
            </w:r>
          </w:p>
        </w:tc>
      </w:tr>
      <w:tr w:rsidR="00AF42E3" w14:paraId="53030BB7" w14:textId="77777777" w:rsidTr="0029219D">
        <w:tc>
          <w:tcPr>
            <w:tcW w:w="31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416E9E" w14:textId="6BCA1713" w:rsidR="00AF42E3" w:rsidRDefault="000A039F">
            <w:pPr>
              <w:rPr>
                <w:rFonts w:ascii="Arial" w:eastAsia="Arial" w:hAnsi="Arial" w:cs="Arial"/>
                <w:color w:val="000000"/>
                <w:sz w:val="19"/>
                <w:szCs w:val="19"/>
              </w:rPr>
            </w:pPr>
            <w:r w:rsidRPr="000A039F">
              <w:rPr>
                <w:rFonts w:ascii="Arial" w:eastAsia="Arial" w:hAnsi="Arial" w:cs="Arial"/>
                <w:color w:val="000000"/>
                <w:sz w:val="19"/>
                <w:szCs w:val="19"/>
              </w:rPr>
              <w:t>Não registrar acionamento para Suporte de Atendimento quando solicitado link de pagamento contingencial</w:t>
            </w:r>
          </w:p>
        </w:tc>
        <w:tc>
          <w:tcPr>
            <w:tcW w:w="17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3D97EA" w14:textId="0BE78B1B" w:rsidR="00AF42E3" w:rsidRDefault="000A039F">
            <w:pPr>
              <w:jc w:val="center"/>
              <w:rPr>
                <w:rFonts w:ascii="Arial" w:eastAsia="Arial" w:hAnsi="Arial" w:cs="Arial"/>
                <w:color w:val="000000"/>
                <w:sz w:val="19"/>
                <w:szCs w:val="19"/>
              </w:rPr>
            </w:pPr>
            <w:r w:rsidRPr="000A039F">
              <w:rPr>
                <w:rFonts w:ascii="Arial" w:eastAsia="Arial" w:hAnsi="Arial" w:cs="Arial"/>
                <w:color w:val="000000"/>
                <w:sz w:val="19"/>
                <w:szCs w:val="19"/>
              </w:rPr>
              <w:t>Média</w:t>
            </w:r>
          </w:p>
        </w:tc>
        <w:tc>
          <w:tcPr>
            <w:tcW w:w="5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F9B0DE" w14:textId="5FF524ED" w:rsidR="00AF42E3" w:rsidRDefault="000A039F">
            <w:pPr>
              <w:rPr>
                <w:rFonts w:ascii="Arial" w:eastAsia="Arial" w:hAnsi="Arial" w:cs="Arial"/>
                <w:color w:val="000000"/>
                <w:sz w:val="19"/>
                <w:szCs w:val="19"/>
              </w:rPr>
            </w:pPr>
            <w:r w:rsidRPr="000A039F">
              <w:rPr>
                <w:rFonts w:ascii="Arial" w:eastAsia="Arial" w:hAnsi="Arial" w:cs="Arial"/>
                <w:color w:val="000000"/>
                <w:sz w:val="19"/>
                <w:szCs w:val="19"/>
              </w:rPr>
              <w:t>Registrar a solicitação durante o atendimento e documentar o acionamento no CRM.</w:t>
            </w:r>
          </w:p>
        </w:tc>
      </w:tr>
      <w:tr w:rsidR="00AF42E3" w14:paraId="71884D18" w14:textId="77777777" w:rsidTr="0029219D">
        <w:tc>
          <w:tcPr>
            <w:tcW w:w="31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E547DE" w14:textId="64533DE9" w:rsidR="00AF42E3" w:rsidRDefault="000A039F">
            <w:pPr>
              <w:rPr>
                <w:rFonts w:ascii="Arial" w:eastAsia="Arial" w:hAnsi="Arial" w:cs="Arial"/>
                <w:color w:val="000000"/>
                <w:sz w:val="19"/>
                <w:szCs w:val="19"/>
              </w:rPr>
            </w:pPr>
            <w:r w:rsidRPr="000A039F">
              <w:rPr>
                <w:rFonts w:ascii="Arial" w:eastAsia="Arial" w:hAnsi="Arial" w:cs="Arial"/>
                <w:color w:val="000000"/>
                <w:sz w:val="19"/>
                <w:szCs w:val="19"/>
              </w:rPr>
              <w:t>Encaminhamento incorreto de solicitações entre Suporte Técnico, Suporte de Atendimento e Equipe de Cobrança</w:t>
            </w:r>
          </w:p>
        </w:tc>
        <w:tc>
          <w:tcPr>
            <w:tcW w:w="17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217C4C" w14:textId="77777777" w:rsidR="000A039F" w:rsidRPr="00ED346F" w:rsidRDefault="000A039F" w:rsidP="000A039F">
            <w:pPr>
              <w:jc w:val="center"/>
              <w:rPr>
                <w:rFonts w:ascii="Arial" w:hAnsi="Arial" w:cs="Arial"/>
              </w:rPr>
            </w:pPr>
            <w:r w:rsidRPr="00ED346F">
              <w:rPr>
                <w:rFonts w:ascii="Arial" w:hAnsi="Arial" w:cs="Arial"/>
              </w:rPr>
              <w:t>Baixa</w:t>
            </w:r>
          </w:p>
          <w:p w14:paraId="1502E811" w14:textId="518ABA4E" w:rsidR="00AF42E3" w:rsidRDefault="00AF42E3">
            <w:pPr>
              <w:jc w:val="center"/>
              <w:rPr>
                <w:rFonts w:ascii="Arial" w:eastAsia="Arial" w:hAnsi="Arial" w:cs="Arial"/>
                <w:color w:val="000000"/>
                <w:sz w:val="19"/>
                <w:szCs w:val="19"/>
              </w:rPr>
            </w:pPr>
          </w:p>
        </w:tc>
        <w:tc>
          <w:tcPr>
            <w:tcW w:w="5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8D948A" w14:textId="5964659B" w:rsidR="00AF42E3" w:rsidRDefault="000A039F">
            <w:pPr>
              <w:rPr>
                <w:rFonts w:ascii="Arial" w:eastAsia="Arial" w:hAnsi="Arial" w:cs="Arial"/>
                <w:color w:val="000000"/>
                <w:sz w:val="19"/>
                <w:szCs w:val="19"/>
              </w:rPr>
            </w:pPr>
            <w:r w:rsidRPr="000A039F">
              <w:rPr>
                <w:rFonts w:ascii="Arial" w:eastAsia="Arial" w:hAnsi="Arial" w:cs="Arial"/>
                <w:color w:val="000000"/>
                <w:sz w:val="19"/>
                <w:szCs w:val="19"/>
              </w:rPr>
              <w:t>Validar o motivo da solicitação e seguir o fluxo definido neste POP antes de realizar qualquer encaminhamento.</w:t>
            </w:r>
          </w:p>
        </w:tc>
      </w:tr>
      <w:tr w:rsidR="000A039F" w14:paraId="098CC64D" w14:textId="77777777" w:rsidTr="0029219D">
        <w:tc>
          <w:tcPr>
            <w:tcW w:w="31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8EDA6C" w14:textId="0CC0C9B0" w:rsidR="000A039F" w:rsidRDefault="000A039F">
            <w:pPr>
              <w:rPr>
                <w:rFonts w:ascii="Arial" w:eastAsia="Arial" w:hAnsi="Arial" w:cs="Arial"/>
                <w:color w:val="000000"/>
                <w:sz w:val="19"/>
                <w:szCs w:val="19"/>
              </w:rPr>
            </w:pPr>
            <w:r w:rsidRPr="000A039F">
              <w:rPr>
                <w:rFonts w:ascii="Arial" w:eastAsia="Arial" w:hAnsi="Arial" w:cs="Arial"/>
                <w:color w:val="000000"/>
                <w:sz w:val="19"/>
                <w:szCs w:val="19"/>
              </w:rPr>
              <w:t>Orientação incorreta sobre utilização da restituição para liquidação da operação</w:t>
            </w:r>
          </w:p>
        </w:tc>
        <w:tc>
          <w:tcPr>
            <w:tcW w:w="17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5E1049" w14:textId="14043D68" w:rsidR="000A039F" w:rsidRDefault="000A039F">
            <w:pPr>
              <w:jc w:val="center"/>
              <w:rPr>
                <w:rFonts w:ascii="Arial" w:eastAsia="Arial" w:hAnsi="Arial" w:cs="Arial"/>
                <w:color w:val="000000"/>
                <w:sz w:val="19"/>
                <w:szCs w:val="19"/>
              </w:rPr>
            </w:pPr>
            <w:r w:rsidRPr="000A039F">
              <w:rPr>
                <w:rFonts w:ascii="Arial" w:eastAsia="Arial" w:hAnsi="Arial" w:cs="Arial"/>
                <w:color w:val="000000"/>
                <w:sz w:val="19"/>
                <w:szCs w:val="19"/>
              </w:rPr>
              <w:t>Média</w:t>
            </w:r>
          </w:p>
        </w:tc>
        <w:tc>
          <w:tcPr>
            <w:tcW w:w="5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A3C36C" w14:textId="4E32DC25" w:rsidR="000A039F" w:rsidRDefault="000A039F">
            <w:pPr>
              <w:rPr>
                <w:rFonts w:ascii="Arial" w:eastAsia="Arial" w:hAnsi="Arial" w:cs="Arial"/>
                <w:color w:val="000000"/>
                <w:sz w:val="19"/>
                <w:szCs w:val="19"/>
              </w:rPr>
            </w:pPr>
            <w:r w:rsidRPr="000A039F">
              <w:rPr>
                <w:rFonts w:ascii="Arial" w:eastAsia="Arial" w:hAnsi="Arial" w:cs="Arial"/>
                <w:color w:val="000000"/>
                <w:sz w:val="19"/>
                <w:szCs w:val="19"/>
              </w:rPr>
              <w:t>Informar que o valor creditado pela Receita Federal poderá ser utilizado automaticamente para amortização ou quitação da operação, observadas as regras contratuais vigentes.</w:t>
            </w:r>
          </w:p>
        </w:tc>
      </w:tr>
      <w:tr w:rsidR="000A039F" w14:paraId="2DD1C733" w14:textId="77777777" w:rsidTr="0029219D">
        <w:tc>
          <w:tcPr>
            <w:tcW w:w="31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E1EDEB" w14:textId="4580B62B" w:rsidR="000A039F" w:rsidRDefault="000A039F">
            <w:pPr>
              <w:rPr>
                <w:rFonts w:ascii="Arial" w:eastAsia="Arial" w:hAnsi="Arial" w:cs="Arial"/>
                <w:color w:val="000000"/>
                <w:sz w:val="19"/>
                <w:szCs w:val="19"/>
              </w:rPr>
            </w:pPr>
            <w:r w:rsidRPr="000A039F">
              <w:rPr>
                <w:rFonts w:ascii="Arial" w:eastAsia="Arial" w:hAnsi="Arial" w:cs="Arial"/>
                <w:color w:val="000000"/>
                <w:sz w:val="19"/>
                <w:szCs w:val="19"/>
              </w:rPr>
              <w:t>Informação incorreta sobre saldo remanescente após utilização da restituição</w:t>
            </w:r>
          </w:p>
        </w:tc>
        <w:tc>
          <w:tcPr>
            <w:tcW w:w="17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711455" w14:textId="0C24CD34" w:rsidR="000A039F" w:rsidRDefault="000A039F">
            <w:pPr>
              <w:jc w:val="center"/>
              <w:rPr>
                <w:rFonts w:ascii="Arial" w:eastAsia="Arial" w:hAnsi="Arial" w:cs="Arial"/>
                <w:color w:val="000000"/>
                <w:sz w:val="19"/>
                <w:szCs w:val="19"/>
              </w:rPr>
            </w:pPr>
            <w:r w:rsidRPr="000A039F">
              <w:rPr>
                <w:rFonts w:ascii="Arial" w:eastAsia="Arial" w:hAnsi="Arial" w:cs="Arial"/>
                <w:color w:val="000000"/>
                <w:sz w:val="19"/>
                <w:szCs w:val="19"/>
              </w:rPr>
              <w:t>Baixa</w:t>
            </w:r>
          </w:p>
        </w:tc>
        <w:tc>
          <w:tcPr>
            <w:tcW w:w="5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25D10E" w14:textId="25F39FE0" w:rsidR="000A039F" w:rsidRDefault="000A039F">
            <w:pPr>
              <w:rPr>
                <w:rFonts w:ascii="Arial" w:eastAsia="Arial" w:hAnsi="Arial" w:cs="Arial"/>
                <w:color w:val="000000"/>
                <w:sz w:val="19"/>
                <w:szCs w:val="19"/>
              </w:rPr>
            </w:pPr>
            <w:r w:rsidRPr="000A039F">
              <w:rPr>
                <w:rFonts w:ascii="Arial" w:eastAsia="Arial" w:hAnsi="Arial" w:cs="Arial"/>
                <w:color w:val="000000"/>
                <w:sz w:val="19"/>
                <w:szCs w:val="19"/>
              </w:rPr>
              <w:t>Consultar as informações disponíveis no CRM antes de fornecer qualquer orientação ao cliente.</w:t>
            </w:r>
          </w:p>
        </w:tc>
      </w:tr>
      <w:tr w:rsidR="000A039F" w14:paraId="696E4D1C" w14:textId="77777777" w:rsidTr="0029219D">
        <w:tc>
          <w:tcPr>
            <w:tcW w:w="31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5F2300" w14:textId="7FA52184" w:rsidR="000A039F" w:rsidRDefault="000A039F" w:rsidP="000A039F">
            <w:pPr>
              <w:rPr>
                <w:rFonts w:ascii="Arial" w:eastAsia="Arial" w:hAnsi="Arial" w:cs="Arial"/>
                <w:color w:val="000000"/>
                <w:sz w:val="19"/>
                <w:szCs w:val="19"/>
              </w:rPr>
            </w:pPr>
            <w:r w:rsidRPr="000A039F">
              <w:rPr>
                <w:rFonts w:ascii="Arial" w:eastAsia="Arial" w:hAnsi="Arial" w:cs="Arial"/>
                <w:color w:val="000000"/>
                <w:sz w:val="19"/>
                <w:szCs w:val="19"/>
              </w:rPr>
              <w:t>Orientação incorreta sobre liberação da Chave Pix CPF</w:t>
            </w:r>
          </w:p>
        </w:tc>
        <w:tc>
          <w:tcPr>
            <w:tcW w:w="17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CEB2A2" w14:textId="225C89E8" w:rsidR="000A039F" w:rsidRDefault="000A039F" w:rsidP="000A039F">
            <w:pPr>
              <w:jc w:val="center"/>
              <w:rPr>
                <w:rFonts w:ascii="Arial" w:eastAsia="Arial" w:hAnsi="Arial" w:cs="Arial"/>
                <w:color w:val="000000"/>
                <w:sz w:val="19"/>
                <w:szCs w:val="19"/>
              </w:rPr>
            </w:pPr>
            <w:r w:rsidRPr="000A039F">
              <w:rPr>
                <w:rFonts w:ascii="Arial" w:eastAsia="Arial" w:hAnsi="Arial" w:cs="Arial"/>
                <w:color w:val="000000"/>
                <w:sz w:val="19"/>
                <w:szCs w:val="19"/>
              </w:rPr>
              <w:t>Baixa</w:t>
            </w:r>
          </w:p>
        </w:tc>
        <w:tc>
          <w:tcPr>
            <w:tcW w:w="5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A7BF9A" w14:textId="418E08C4" w:rsidR="000A039F" w:rsidRDefault="000A039F" w:rsidP="000A039F">
            <w:pPr>
              <w:rPr>
                <w:rFonts w:ascii="Arial" w:eastAsia="Arial" w:hAnsi="Arial" w:cs="Arial"/>
                <w:color w:val="000000"/>
                <w:sz w:val="19"/>
                <w:szCs w:val="19"/>
              </w:rPr>
            </w:pPr>
            <w:r w:rsidRPr="000A039F">
              <w:rPr>
                <w:rFonts w:ascii="Arial" w:eastAsia="Arial" w:hAnsi="Arial" w:cs="Arial"/>
                <w:color w:val="000000"/>
                <w:sz w:val="19"/>
                <w:szCs w:val="19"/>
              </w:rPr>
              <w:t>Informar que a liberação ocorre automaticamente após a quitação integral da operação e seguir o POP-IR26-004 quando houver falhas na portabilidade.</w:t>
            </w:r>
          </w:p>
        </w:tc>
      </w:tr>
      <w:tr w:rsidR="000A039F" w14:paraId="0EF51268" w14:textId="77777777" w:rsidTr="0029219D">
        <w:tc>
          <w:tcPr>
            <w:tcW w:w="31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0FC0D9" w14:textId="16DFBFF2" w:rsidR="000A039F" w:rsidRPr="000A039F" w:rsidRDefault="000A039F" w:rsidP="000A039F">
            <w:pPr>
              <w:rPr>
                <w:rFonts w:ascii="Arial" w:eastAsia="Arial" w:hAnsi="Arial" w:cs="Arial"/>
                <w:color w:val="000000"/>
                <w:sz w:val="19"/>
                <w:szCs w:val="19"/>
              </w:rPr>
            </w:pPr>
            <w:r w:rsidRPr="000A039F">
              <w:rPr>
                <w:rFonts w:ascii="Arial" w:eastAsia="Arial" w:hAnsi="Arial" w:cs="Arial"/>
                <w:color w:val="000000"/>
                <w:sz w:val="19"/>
                <w:szCs w:val="19"/>
              </w:rPr>
              <w:t>Emissão indevida de Carta de Quitação para operação não quitada</w:t>
            </w:r>
          </w:p>
        </w:tc>
        <w:tc>
          <w:tcPr>
            <w:tcW w:w="17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65FAB5" w14:textId="55FCB368" w:rsidR="000A039F" w:rsidRDefault="000A039F" w:rsidP="000A039F">
            <w:pPr>
              <w:jc w:val="center"/>
              <w:rPr>
                <w:rFonts w:ascii="Arial" w:eastAsia="Arial" w:hAnsi="Arial" w:cs="Arial"/>
                <w:color w:val="000000"/>
                <w:sz w:val="19"/>
                <w:szCs w:val="19"/>
              </w:rPr>
            </w:pPr>
            <w:r w:rsidRPr="000A039F">
              <w:rPr>
                <w:rFonts w:ascii="Arial" w:eastAsia="Arial" w:hAnsi="Arial" w:cs="Arial"/>
                <w:color w:val="000000"/>
                <w:sz w:val="19"/>
                <w:szCs w:val="19"/>
              </w:rPr>
              <w:t>Baixa</w:t>
            </w:r>
          </w:p>
        </w:tc>
        <w:tc>
          <w:tcPr>
            <w:tcW w:w="5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4FBC3B" w14:textId="0D4E3A83" w:rsidR="000A039F" w:rsidRDefault="000A039F" w:rsidP="000A039F">
            <w:pPr>
              <w:rPr>
                <w:rFonts w:ascii="Arial" w:eastAsia="Arial" w:hAnsi="Arial" w:cs="Arial"/>
                <w:color w:val="000000"/>
                <w:sz w:val="19"/>
                <w:szCs w:val="19"/>
              </w:rPr>
            </w:pPr>
            <w:r w:rsidRPr="000A039F">
              <w:rPr>
                <w:rFonts w:ascii="Arial" w:eastAsia="Arial" w:hAnsi="Arial" w:cs="Arial"/>
                <w:color w:val="000000"/>
                <w:sz w:val="19"/>
                <w:szCs w:val="19"/>
              </w:rPr>
              <w:t>Validar previamente o status da operação e os registros de pagamento disponíveis no CRM.</w:t>
            </w:r>
          </w:p>
        </w:tc>
      </w:tr>
      <w:tr w:rsidR="000A039F" w14:paraId="18DAF456" w14:textId="77777777" w:rsidTr="0029219D">
        <w:tc>
          <w:tcPr>
            <w:tcW w:w="31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B854E9" w14:textId="3FD0020D" w:rsidR="000A039F" w:rsidRPr="000A039F" w:rsidRDefault="000A039F" w:rsidP="000A039F">
            <w:pPr>
              <w:rPr>
                <w:rFonts w:ascii="Arial" w:eastAsia="Arial" w:hAnsi="Arial" w:cs="Arial"/>
                <w:color w:val="000000"/>
                <w:sz w:val="19"/>
                <w:szCs w:val="19"/>
              </w:rPr>
            </w:pPr>
            <w:r w:rsidRPr="000A039F">
              <w:rPr>
                <w:rFonts w:ascii="Arial" w:eastAsia="Arial" w:hAnsi="Arial" w:cs="Arial"/>
                <w:color w:val="000000"/>
                <w:sz w:val="19"/>
                <w:szCs w:val="19"/>
              </w:rPr>
              <w:t>Registro incompleto ou incorreto do atendimento</w:t>
            </w:r>
          </w:p>
        </w:tc>
        <w:tc>
          <w:tcPr>
            <w:tcW w:w="17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9E628E" w14:textId="6ED67B54" w:rsidR="000A039F" w:rsidRDefault="000A039F" w:rsidP="000A039F">
            <w:pPr>
              <w:jc w:val="center"/>
              <w:rPr>
                <w:rFonts w:ascii="Arial" w:eastAsia="Arial" w:hAnsi="Arial" w:cs="Arial"/>
                <w:color w:val="000000"/>
                <w:sz w:val="19"/>
                <w:szCs w:val="19"/>
              </w:rPr>
            </w:pPr>
            <w:r w:rsidRPr="000A039F">
              <w:rPr>
                <w:rFonts w:ascii="Arial" w:eastAsia="Arial" w:hAnsi="Arial" w:cs="Arial"/>
                <w:color w:val="000000"/>
                <w:sz w:val="19"/>
                <w:szCs w:val="19"/>
              </w:rPr>
              <w:t>Baixa</w:t>
            </w:r>
          </w:p>
        </w:tc>
        <w:tc>
          <w:tcPr>
            <w:tcW w:w="5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37E1B7" w14:textId="6146CC4F" w:rsidR="000A039F" w:rsidRDefault="000A039F" w:rsidP="000A039F">
            <w:pPr>
              <w:rPr>
                <w:rFonts w:ascii="Arial" w:eastAsia="Arial" w:hAnsi="Arial" w:cs="Arial"/>
                <w:color w:val="000000"/>
                <w:sz w:val="19"/>
                <w:szCs w:val="19"/>
              </w:rPr>
            </w:pPr>
            <w:r w:rsidRPr="000A039F">
              <w:rPr>
                <w:rFonts w:ascii="Arial" w:eastAsia="Arial" w:hAnsi="Arial" w:cs="Arial"/>
                <w:color w:val="000000"/>
                <w:sz w:val="19"/>
                <w:szCs w:val="19"/>
              </w:rPr>
              <w:t>Registrar corretamente as orientações prestadas e os acionamentos realizados durante o atendimento.</w:t>
            </w:r>
          </w:p>
        </w:tc>
      </w:tr>
      <w:tr w:rsidR="000A039F" w14:paraId="454B370A" w14:textId="77777777" w:rsidTr="0029219D">
        <w:tc>
          <w:tcPr>
            <w:tcW w:w="31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210DD3" w14:textId="79345FDA" w:rsidR="000A039F" w:rsidRPr="000A039F" w:rsidRDefault="000A039F" w:rsidP="000A039F">
            <w:pPr>
              <w:rPr>
                <w:rFonts w:ascii="Arial" w:eastAsia="Arial" w:hAnsi="Arial" w:cs="Arial"/>
                <w:color w:val="000000"/>
                <w:sz w:val="19"/>
                <w:szCs w:val="19"/>
              </w:rPr>
            </w:pPr>
            <w:r w:rsidRPr="000A039F">
              <w:rPr>
                <w:rFonts w:ascii="Arial" w:eastAsia="Arial" w:hAnsi="Arial" w:cs="Arial"/>
                <w:color w:val="000000"/>
                <w:sz w:val="19"/>
                <w:szCs w:val="19"/>
              </w:rPr>
              <w:t>Retrabalho decorrente de orientação incorreta sobre liquidação antecipada</w:t>
            </w:r>
          </w:p>
        </w:tc>
        <w:tc>
          <w:tcPr>
            <w:tcW w:w="17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1C15EB" w14:textId="6E3865CB" w:rsidR="000A039F" w:rsidRDefault="000A039F" w:rsidP="000A039F">
            <w:pPr>
              <w:jc w:val="center"/>
              <w:rPr>
                <w:rFonts w:ascii="Arial" w:eastAsia="Arial" w:hAnsi="Arial" w:cs="Arial"/>
                <w:color w:val="000000"/>
                <w:sz w:val="19"/>
                <w:szCs w:val="19"/>
              </w:rPr>
            </w:pPr>
            <w:r w:rsidRPr="000A039F">
              <w:rPr>
                <w:rFonts w:ascii="Arial" w:eastAsia="Arial" w:hAnsi="Arial" w:cs="Arial"/>
                <w:color w:val="000000"/>
                <w:sz w:val="19"/>
                <w:szCs w:val="19"/>
              </w:rPr>
              <w:t>Média</w:t>
            </w:r>
          </w:p>
        </w:tc>
        <w:tc>
          <w:tcPr>
            <w:tcW w:w="56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81B009" w14:textId="22CCFBF6" w:rsidR="000A039F" w:rsidRDefault="000A039F" w:rsidP="000A039F">
            <w:pPr>
              <w:rPr>
                <w:rFonts w:ascii="Arial" w:eastAsia="Arial" w:hAnsi="Arial" w:cs="Arial"/>
                <w:color w:val="000000"/>
                <w:sz w:val="19"/>
                <w:szCs w:val="19"/>
              </w:rPr>
            </w:pPr>
            <w:r w:rsidRPr="000A039F">
              <w:rPr>
                <w:rFonts w:ascii="Arial" w:eastAsia="Arial" w:hAnsi="Arial" w:cs="Arial"/>
                <w:color w:val="000000"/>
                <w:sz w:val="19"/>
                <w:szCs w:val="19"/>
              </w:rPr>
              <w:t>Seguir integralmente as regras e orientações previstas neste procedimento.</w:t>
            </w:r>
          </w:p>
        </w:tc>
      </w:tr>
    </w:tbl>
    <w:p w14:paraId="15027F31" w14:textId="77777777" w:rsidR="00AF42E3" w:rsidRDefault="00AF42E3">
      <w:pPr>
        <w:rPr>
          <w:sz w:val="10"/>
          <w:szCs w:val="10"/>
        </w:rPr>
      </w:pPr>
    </w:p>
    <w:p w14:paraId="03AE8B5B" w14:textId="77777777" w:rsidR="0047153B" w:rsidRDefault="0047153B">
      <w:pPr>
        <w:rPr>
          <w:sz w:val="10"/>
          <w:szCs w:val="10"/>
        </w:rPr>
      </w:pPr>
    </w:p>
    <w:p w14:paraId="51744233" w14:textId="77777777" w:rsidR="0047153B" w:rsidRDefault="0047153B">
      <w:pPr>
        <w:rPr>
          <w:sz w:val="10"/>
          <w:szCs w:val="10"/>
        </w:rPr>
      </w:pPr>
    </w:p>
    <w:p w14:paraId="05C0A31D" w14:textId="77777777" w:rsidR="0047153B" w:rsidRDefault="0047153B">
      <w:pPr>
        <w:rPr>
          <w:sz w:val="10"/>
          <w:szCs w:val="10"/>
        </w:rPr>
      </w:pPr>
    </w:p>
    <w:p w14:paraId="526C9273" w14:textId="77777777" w:rsidR="0047153B" w:rsidRDefault="0047153B">
      <w:pPr>
        <w:rPr>
          <w:sz w:val="10"/>
          <w:szCs w:val="10"/>
        </w:rPr>
      </w:pPr>
    </w:p>
    <w:p w14:paraId="3AAE7142" w14:textId="77777777" w:rsidR="0047153B" w:rsidRDefault="0047153B">
      <w:pPr>
        <w:rPr>
          <w:sz w:val="10"/>
          <w:szCs w:val="10"/>
        </w:rPr>
      </w:pPr>
    </w:p>
    <w:p w14:paraId="7E03040B" w14:textId="77777777" w:rsidR="0047153B" w:rsidRDefault="0047153B">
      <w:pPr>
        <w:rPr>
          <w:sz w:val="10"/>
          <w:szCs w:val="10"/>
        </w:rPr>
      </w:pPr>
    </w:p>
    <w:p w14:paraId="40A23C31" w14:textId="77777777" w:rsidR="0047153B" w:rsidRDefault="0047153B">
      <w:pPr>
        <w:rPr>
          <w:sz w:val="10"/>
          <w:szCs w:val="10"/>
        </w:rPr>
      </w:pPr>
    </w:p>
    <w:p w14:paraId="38C7C143" w14:textId="77777777" w:rsidR="0047153B" w:rsidRDefault="0047153B">
      <w:pPr>
        <w:rPr>
          <w:sz w:val="10"/>
          <w:szCs w:val="10"/>
        </w:rPr>
      </w:pPr>
    </w:p>
    <w:p w14:paraId="644B41FF" w14:textId="77777777" w:rsidR="0047153B" w:rsidRDefault="0047153B">
      <w:pPr>
        <w:rPr>
          <w:sz w:val="10"/>
          <w:szCs w:val="10"/>
        </w:rPr>
      </w:pPr>
    </w:p>
    <w:p w14:paraId="1BD63CD1" w14:textId="77777777" w:rsidR="00AF42E3" w:rsidRDefault="00B40D0D">
      <w:pPr>
        <w:shd w:val="clear" w:color="auto" w:fill="2E5FAC"/>
        <w:spacing w:before="200"/>
        <w:ind w:left="120"/>
      </w:pPr>
      <w:r>
        <w:rPr>
          <w:rFonts w:ascii="Arial" w:eastAsia="Arial" w:hAnsi="Arial" w:cs="Arial"/>
          <w:b/>
          <w:bCs/>
          <w:color w:val="FFFFFF"/>
          <w:sz w:val="22"/>
          <w:szCs w:val="22"/>
        </w:rPr>
        <w:t>9. DOCUMENTOS E REGISTROS RELACIONADOS</w:t>
      </w:r>
    </w:p>
    <w:tbl>
      <w:tblPr>
        <w:tblStyle w:val="a7"/>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200"/>
        <w:gridCol w:w="4400"/>
        <w:gridCol w:w="3885"/>
      </w:tblGrid>
      <w:tr w:rsidR="00AF42E3" w14:paraId="2111DD40" w14:textId="77777777" w:rsidTr="0029219D">
        <w:trPr>
          <w:tblHeader/>
        </w:trPr>
        <w:tc>
          <w:tcPr>
            <w:tcW w:w="22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4E7D261" w14:textId="77777777" w:rsidR="00AF42E3" w:rsidRDefault="00B40D0D">
            <w:pPr>
              <w:jc w:val="center"/>
            </w:pPr>
            <w:r>
              <w:rPr>
                <w:rFonts w:ascii="Arial" w:eastAsia="Arial" w:hAnsi="Arial" w:cs="Arial"/>
                <w:b/>
                <w:bCs/>
                <w:color w:val="FFFFFF"/>
                <w:sz w:val="18"/>
                <w:szCs w:val="18"/>
              </w:rPr>
              <w:t>DOCUMENTO</w:t>
            </w:r>
          </w:p>
        </w:tc>
        <w:tc>
          <w:tcPr>
            <w:tcW w:w="44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4C7E8C68" w14:textId="77777777" w:rsidR="00AF42E3" w:rsidRDefault="00B40D0D">
            <w:pPr>
              <w:jc w:val="center"/>
            </w:pPr>
            <w:r>
              <w:rPr>
                <w:rFonts w:ascii="Arial" w:eastAsia="Arial" w:hAnsi="Arial" w:cs="Arial"/>
                <w:b/>
                <w:bCs/>
                <w:color w:val="FFFFFF"/>
                <w:sz w:val="18"/>
                <w:szCs w:val="18"/>
              </w:rPr>
              <w:t>DESCRIÇÃO</w:t>
            </w:r>
          </w:p>
        </w:tc>
        <w:tc>
          <w:tcPr>
            <w:tcW w:w="3885"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2DDD6253" w14:textId="77777777" w:rsidR="00AF42E3" w:rsidRDefault="00B40D0D">
            <w:pPr>
              <w:jc w:val="center"/>
            </w:pPr>
            <w:r>
              <w:rPr>
                <w:rFonts w:ascii="Arial" w:eastAsia="Arial" w:hAnsi="Arial" w:cs="Arial"/>
                <w:b/>
                <w:bCs/>
                <w:color w:val="FFFFFF"/>
                <w:sz w:val="18"/>
                <w:szCs w:val="18"/>
              </w:rPr>
              <w:t>CÓDIGO / REF.</w:t>
            </w:r>
          </w:p>
        </w:tc>
      </w:tr>
      <w:tr w:rsidR="00AF42E3" w14:paraId="4CDEEBDB" w14:textId="77777777" w:rsidTr="0029219D">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561A496" w14:textId="77777777" w:rsidR="00AF42E3" w:rsidRDefault="00B40D0D">
            <w:pPr>
              <w:rPr>
                <w:rFonts w:ascii="Arial" w:eastAsia="Arial" w:hAnsi="Arial" w:cs="Arial"/>
                <w:sz w:val="19"/>
                <w:szCs w:val="19"/>
              </w:rPr>
            </w:pPr>
            <w:r>
              <w:rPr>
                <w:rFonts w:ascii="Arial" w:eastAsia="Arial" w:hAnsi="Arial" w:cs="Arial"/>
                <w:sz w:val="19"/>
                <w:szCs w:val="19"/>
              </w:rPr>
              <w:t>Cronograma de Pagamentos</w:t>
            </w:r>
          </w:p>
        </w:tc>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DF3DB25" w14:textId="77777777" w:rsidR="00AF42E3" w:rsidRDefault="00B40D0D">
            <w:pPr>
              <w:rPr>
                <w:rFonts w:ascii="Arial" w:eastAsia="Arial" w:hAnsi="Arial" w:cs="Arial"/>
                <w:sz w:val="19"/>
                <w:szCs w:val="19"/>
              </w:rPr>
            </w:pPr>
            <w:r>
              <w:rPr>
                <w:rFonts w:ascii="Arial" w:eastAsia="Arial" w:hAnsi="Arial" w:cs="Arial"/>
                <w:sz w:val="19"/>
                <w:szCs w:val="19"/>
              </w:rPr>
              <w:t>Funcionalidade disponível no aplicativo para consulta de valores atualizados, emissão de boleto, geração de Pix e liquidação antecipada.</w:t>
            </w:r>
          </w:p>
        </w:tc>
        <w:tc>
          <w:tcPr>
            <w:tcW w:w="38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F2AED50" w14:textId="77777777" w:rsidR="00AF42E3" w:rsidRDefault="00B40D0D">
            <w:pPr>
              <w:jc w:val="center"/>
              <w:rPr>
                <w:rFonts w:ascii="Arial" w:eastAsia="Arial" w:hAnsi="Arial" w:cs="Arial"/>
                <w:sz w:val="19"/>
                <w:szCs w:val="19"/>
              </w:rPr>
            </w:pPr>
            <w:r>
              <w:rPr>
                <w:rFonts w:ascii="Arial" w:eastAsia="Arial" w:hAnsi="Arial" w:cs="Arial"/>
                <w:sz w:val="19"/>
                <w:szCs w:val="19"/>
              </w:rPr>
              <w:t>Aplicativo Velotax</w:t>
            </w:r>
          </w:p>
        </w:tc>
      </w:tr>
      <w:tr w:rsidR="00AF42E3" w14:paraId="474EAD5D" w14:textId="77777777" w:rsidTr="0029219D">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0B0993" w14:textId="77777777" w:rsidR="00AF42E3" w:rsidRDefault="00B40D0D">
            <w:pPr>
              <w:rPr>
                <w:rFonts w:ascii="Arial" w:eastAsia="Arial" w:hAnsi="Arial" w:cs="Arial"/>
                <w:sz w:val="19"/>
                <w:szCs w:val="19"/>
              </w:rPr>
            </w:pPr>
            <w:r>
              <w:rPr>
                <w:rFonts w:ascii="Arial" w:eastAsia="Arial" w:hAnsi="Arial" w:cs="Arial"/>
                <w:sz w:val="19"/>
                <w:szCs w:val="19"/>
              </w:rPr>
              <w:t>Registro de Atendimento</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7B1E27" w14:textId="77777777" w:rsidR="00AF42E3" w:rsidRDefault="00B40D0D">
            <w:pPr>
              <w:rPr>
                <w:rFonts w:ascii="Arial" w:eastAsia="Arial" w:hAnsi="Arial" w:cs="Arial"/>
                <w:sz w:val="19"/>
                <w:szCs w:val="19"/>
              </w:rPr>
            </w:pPr>
            <w:r>
              <w:rPr>
                <w:rFonts w:ascii="Arial" w:eastAsia="Arial" w:hAnsi="Arial" w:cs="Arial"/>
                <w:sz w:val="19"/>
                <w:szCs w:val="19"/>
              </w:rPr>
              <w:t>Histórico das interações realizadas com o cliente durante o atendimento.</w:t>
            </w:r>
          </w:p>
        </w:tc>
        <w:tc>
          <w:tcPr>
            <w:tcW w:w="38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407829" w14:textId="77777777" w:rsidR="00AF42E3" w:rsidRDefault="00B40D0D">
            <w:pPr>
              <w:jc w:val="center"/>
              <w:rPr>
                <w:rFonts w:ascii="Arial" w:eastAsia="Arial" w:hAnsi="Arial" w:cs="Arial"/>
                <w:sz w:val="19"/>
                <w:szCs w:val="19"/>
              </w:rPr>
            </w:pPr>
            <w:r>
              <w:rPr>
                <w:rFonts w:ascii="Arial" w:eastAsia="Arial" w:hAnsi="Arial" w:cs="Arial"/>
                <w:sz w:val="19"/>
                <w:szCs w:val="19"/>
              </w:rPr>
              <w:t>CRM</w:t>
            </w:r>
          </w:p>
        </w:tc>
      </w:tr>
      <w:tr w:rsidR="00021747" w14:paraId="1D61139F" w14:textId="77777777" w:rsidTr="0029219D">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05D94EA" w14:textId="511DC3FE" w:rsidR="00021747" w:rsidRDefault="00021747" w:rsidP="00021747">
            <w:pPr>
              <w:rPr>
                <w:rFonts w:ascii="Arial" w:eastAsia="Arial" w:hAnsi="Arial" w:cs="Arial"/>
                <w:sz w:val="19"/>
                <w:szCs w:val="19"/>
              </w:rPr>
            </w:pPr>
            <w:r w:rsidRPr="00021747">
              <w:rPr>
                <w:rFonts w:ascii="Arial" w:eastAsia="Arial" w:hAnsi="Arial" w:cs="Arial"/>
                <w:sz w:val="19"/>
                <w:szCs w:val="19"/>
              </w:rPr>
              <w:t>Dados da Antecipação IRPF 2026</w:t>
            </w:r>
          </w:p>
        </w:tc>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1269D77" w14:textId="301B90E6" w:rsidR="00021747" w:rsidRDefault="00021747" w:rsidP="00021747">
            <w:pPr>
              <w:rPr>
                <w:rFonts w:ascii="Arial" w:eastAsia="Arial" w:hAnsi="Arial" w:cs="Arial"/>
                <w:sz w:val="19"/>
                <w:szCs w:val="19"/>
              </w:rPr>
            </w:pPr>
            <w:r w:rsidRPr="00021747">
              <w:rPr>
                <w:rFonts w:ascii="Arial" w:eastAsia="Arial" w:hAnsi="Arial" w:cs="Arial"/>
                <w:sz w:val="19"/>
                <w:szCs w:val="19"/>
              </w:rPr>
              <w:t>Informações da operação utilizadas para consulta de saldo devedor, situação contratual, liquidação da operação e informações da restituição.</w:t>
            </w:r>
          </w:p>
        </w:tc>
        <w:tc>
          <w:tcPr>
            <w:tcW w:w="38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173AA83" w14:textId="79EF03A5" w:rsidR="00021747" w:rsidRPr="00021747" w:rsidRDefault="00021747" w:rsidP="00021747">
            <w:pPr>
              <w:jc w:val="center"/>
              <w:rPr>
                <w:rFonts w:ascii="Arial" w:eastAsia="Arial" w:hAnsi="Arial" w:cs="Arial"/>
                <w:sz w:val="19"/>
                <w:szCs w:val="19"/>
              </w:rPr>
            </w:pPr>
            <w:r w:rsidRPr="00021747">
              <w:rPr>
                <w:rFonts w:ascii="Arial" w:hAnsi="Arial" w:cs="Arial"/>
                <w:sz w:val="19"/>
                <w:szCs w:val="19"/>
              </w:rPr>
              <w:t>CRM</w:t>
            </w:r>
          </w:p>
        </w:tc>
      </w:tr>
      <w:tr w:rsidR="00021747" w14:paraId="7E994799" w14:textId="77777777" w:rsidTr="0029219D">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03A7ECC" w14:textId="1E9B0CD6" w:rsidR="00021747" w:rsidRDefault="00021747" w:rsidP="00021747">
            <w:pPr>
              <w:rPr>
                <w:rFonts w:ascii="Arial" w:eastAsia="Arial" w:hAnsi="Arial" w:cs="Arial"/>
                <w:sz w:val="19"/>
                <w:szCs w:val="19"/>
              </w:rPr>
            </w:pPr>
            <w:r w:rsidRPr="00021747">
              <w:rPr>
                <w:rFonts w:ascii="Arial" w:eastAsia="Arial" w:hAnsi="Arial" w:cs="Arial"/>
                <w:sz w:val="19"/>
                <w:szCs w:val="19"/>
              </w:rPr>
              <w:t>Registro de Solicitação para Suporte de Atendimento</w:t>
            </w:r>
          </w:p>
        </w:tc>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F1F2F40" w14:textId="3A16F56B" w:rsidR="00021747" w:rsidRDefault="00021747" w:rsidP="00021747">
            <w:pPr>
              <w:rPr>
                <w:rFonts w:ascii="Arial" w:eastAsia="Arial" w:hAnsi="Arial" w:cs="Arial"/>
                <w:sz w:val="19"/>
                <w:szCs w:val="19"/>
              </w:rPr>
            </w:pPr>
            <w:r w:rsidRPr="00021747">
              <w:rPr>
                <w:rFonts w:ascii="Arial" w:eastAsia="Arial" w:hAnsi="Arial" w:cs="Arial"/>
                <w:sz w:val="19"/>
                <w:szCs w:val="19"/>
              </w:rPr>
              <w:t>Evidência dos acionamentos relacionados à Carta de Quitação e solicitação de emissão de link de pagamento em caráter contingencial.</w:t>
            </w:r>
          </w:p>
        </w:tc>
        <w:tc>
          <w:tcPr>
            <w:tcW w:w="38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A648D9A" w14:textId="616BCAC6" w:rsidR="00021747" w:rsidRPr="00021747" w:rsidRDefault="00021747" w:rsidP="00021747">
            <w:pPr>
              <w:jc w:val="center"/>
              <w:rPr>
                <w:rFonts w:ascii="Arial" w:eastAsia="Arial" w:hAnsi="Arial" w:cs="Arial"/>
                <w:sz w:val="19"/>
                <w:szCs w:val="19"/>
              </w:rPr>
            </w:pPr>
            <w:r w:rsidRPr="00021747">
              <w:rPr>
                <w:rFonts w:ascii="Arial" w:hAnsi="Arial" w:cs="Arial"/>
                <w:sz w:val="19"/>
                <w:szCs w:val="19"/>
              </w:rPr>
              <w:t>CRM</w:t>
            </w:r>
          </w:p>
        </w:tc>
      </w:tr>
      <w:tr w:rsidR="00021747" w14:paraId="785B0D82" w14:textId="77777777" w:rsidTr="0029219D">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95CC61F" w14:textId="65E52B00" w:rsidR="00021747" w:rsidRDefault="00021747" w:rsidP="00021747">
            <w:pPr>
              <w:rPr>
                <w:rFonts w:ascii="Arial" w:eastAsia="Arial" w:hAnsi="Arial" w:cs="Arial"/>
                <w:sz w:val="19"/>
                <w:szCs w:val="19"/>
              </w:rPr>
            </w:pPr>
            <w:r w:rsidRPr="00021747">
              <w:rPr>
                <w:rFonts w:ascii="Arial" w:eastAsia="Arial" w:hAnsi="Arial" w:cs="Arial"/>
                <w:sz w:val="19"/>
                <w:szCs w:val="19"/>
              </w:rPr>
              <w:t>Registro de Solicitação para Suporte Técnico</w:t>
            </w:r>
          </w:p>
        </w:tc>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72971BF" w14:textId="047250B8" w:rsidR="00021747" w:rsidRDefault="00021747" w:rsidP="00021747">
            <w:pPr>
              <w:rPr>
                <w:rFonts w:ascii="Arial" w:eastAsia="Arial" w:hAnsi="Arial" w:cs="Arial"/>
                <w:sz w:val="19"/>
                <w:szCs w:val="19"/>
              </w:rPr>
            </w:pPr>
            <w:r w:rsidRPr="00021747">
              <w:rPr>
                <w:rFonts w:ascii="Arial" w:eastAsia="Arial" w:hAnsi="Arial" w:cs="Arial"/>
                <w:sz w:val="19"/>
                <w:szCs w:val="19"/>
              </w:rPr>
              <w:t>Evidência dos acionamentos relacionados à análise de falhas e indisponibilidades do Cronograma de Pagamentos.</w:t>
            </w:r>
          </w:p>
        </w:tc>
        <w:tc>
          <w:tcPr>
            <w:tcW w:w="38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BFD8819" w14:textId="06C43650" w:rsidR="00021747" w:rsidRPr="00021747" w:rsidRDefault="00021747" w:rsidP="00021747">
            <w:pPr>
              <w:jc w:val="center"/>
              <w:rPr>
                <w:rFonts w:ascii="Arial" w:eastAsia="Arial" w:hAnsi="Arial" w:cs="Arial"/>
                <w:sz w:val="19"/>
                <w:szCs w:val="19"/>
              </w:rPr>
            </w:pPr>
            <w:r>
              <w:rPr>
                <w:rFonts w:ascii="Arial" w:hAnsi="Arial" w:cs="Arial"/>
                <w:sz w:val="19"/>
                <w:szCs w:val="19"/>
              </w:rPr>
              <w:t>Requisições / VeloHub</w:t>
            </w:r>
          </w:p>
        </w:tc>
      </w:tr>
      <w:tr w:rsidR="00021747" w14:paraId="1A1A42D8" w14:textId="77777777" w:rsidTr="0029219D">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F840CF6" w14:textId="5B89585C" w:rsidR="00021747" w:rsidRDefault="00021747" w:rsidP="00021747">
            <w:pPr>
              <w:rPr>
                <w:rFonts w:ascii="Arial" w:eastAsia="Arial" w:hAnsi="Arial" w:cs="Arial"/>
                <w:sz w:val="19"/>
                <w:szCs w:val="19"/>
              </w:rPr>
            </w:pPr>
            <w:r w:rsidRPr="00021747">
              <w:rPr>
                <w:rFonts w:ascii="Arial" w:eastAsia="Arial" w:hAnsi="Arial" w:cs="Arial"/>
                <w:sz w:val="19"/>
                <w:szCs w:val="19"/>
              </w:rPr>
              <w:t>Link de Pagamento Contingencial</w:t>
            </w:r>
          </w:p>
        </w:tc>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7F23108" w14:textId="6C598AE0" w:rsidR="00021747" w:rsidRDefault="00021747" w:rsidP="00021747">
            <w:pPr>
              <w:rPr>
                <w:rFonts w:ascii="Arial" w:eastAsia="Arial" w:hAnsi="Arial" w:cs="Arial"/>
                <w:sz w:val="19"/>
                <w:szCs w:val="19"/>
              </w:rPr>
            </w:pPr>
            <w:r w:rsidRPr="00021747">
              <w:rPr>
                <w:rFonts w:ascii="Arial" w:eastAsia="Arial" w:hAnsi="Arial" w:cs="Arial"/>
                <w:sz w:val="19"/>
                <w:szCs w:val="19"/>
              </w:rPr>
              <w:t>Meio alternativo de pagamento disponibilizado pela Equipe de Cobrança quando o cliente não puder utilizar o Cronograma de Pagamentos.</w:t>
            </w:r>
          </w:p>
        </w:tc>
        <w:tc>
          <w:tcPr>
            <w:tcW w:w="38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14FB687" w14:textId="7F7048E4" w:rsidR="00021747" w:rsidRPr="00021747" w:rsidRDefault="00021747" w:rsidP="00021747">
            <w:pPr>
              <w:jc w:val="center"/>
              <w:rPr>
                <w:rFonts w:ascii="Arial" w:hAnsi="Arial" w:cs="Arial"/>
                <w:sz w:val="19"/>
                <w:szCs w:val="19"/>
              </w:rPr>
            </w:pPr>
            <w:r w:rsidRPr="00021747">
              <w:rPr>
                <w:rFonts w:ascii="Arial" w:hAnsi="Arial" w:cs="Arial"/>
                <w:sz w:val="19"/>
                <w:szCs w:val="19"/>
              </w:rPr>
              <w:t>Equipe de Cobrança</w:t>
            </w:r>
          </w:p>
        </w:tc>
      </w:tr>
      <w:tr w:rsidR="00021747" w14:paraId="69C6E4C6" w14:textId="77777777" w:rsidTr="0029219D">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95BD1C5" w14:textId="0D90BABA" w:rsidR="00021747" w:rsidRDefault="00021747" w:rsidP="00021747">
            <w:pPr>
              <w:rPr>
                <w:rFonts w:ascii="Arial" w:eastAsia="Arial" w:hAnsi="Arial" w:cs="Arial"/>
                <w:sz w:val="19"/>
                <w:szCs w:val="19"/>
              </w:rPr>
            </w:pPr>
            <w:r w:rsidRPr="00021747">
              <w:rPr>
                <w:rFonts w:ascii="Arial" w:eastAsia="Arial" w:hAnsi="Arial" w:cs="Arial"/>
                <w:sz w:val="19"/>
                <w:szCs w:val="19"/>
              </w:rPr>
              <w:t>Comprovante de Pagamento</w:t>
            </w:r>
          </w:p>
        </w:tc>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28B6FB2" w14:textId="46058D8A" w:rsidR="00021747" w:rsidRDefault="00021747" w:rsidP="00021747">
            <w:pPr>
              <w:rPr>
                <w:rFonts w:ascii="Arial" w:eastAsia="Arial" w:hAnsi="Arial" w:cs="Arial"/>
                <w:sz w:val="19"/>
                <w:szCs w:val="19"/>
              </w:rPr>
            </w:pPr>
            <w:r w:rsidRPr="00021747">
              <w:rPr>
                <w:rFonts w:ascii="Arial" w:eastAsia="Arial" w:hAnsi="Arial" w:cs="Arial"/>
                <w:sz w:val="19"/>
                <w:szCs w:val="19"/>
              </w:rPr>
              <w:t>Evidência do pagamento realizado pelo cliente por meio de Pix ou boleto.</w:t>
            </w:r>
          </w:p>
        </w:tc>
        <w:tc>
          <w:tcPr>
            <w:tcW w:w="38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A48E6B1" w14:textId="36F36827" w:rsidR="00021747" w:rsidRPr="00021747" w:rsidRDefault="00021747" w:rsidP="00021747">
            <w:pPr>
              <w:jc w:val="center"/>
              <w:rPr>
                <w:rFonts w:ascii="Arial" w:hAnsi="Arial" w:cs="Arial"/>
                <w:sz w:val="19"/>
                <w:szCs w:val="19"/>
              </w:rPr>
            </w:pPr>
            <w:r w:rsidRPr="00021747">
              <w:rPr>
                <w:rFonts w:ascii="Arial" w:hAnsi="Arial" w:cs="Arial"/>
                <w:sz w:val="19"/>
                <w:szCs w:val="19"/>
              </w:rPr>
              <w:t>Aplicativo / Instituição Financeira</w:t>
            </w:r>
          </w:p>
        </w:tc>
      </w:tr>
      <w:tr w:rsidR="00021747" w14:paraId="6C411789" w14:textId="77777777" w:rsidTr="0029219D">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7C40BBB" w14:textId="743FCAD5" w:rsidR="00021747" w:rsidRDefault="00021747" w:rsidP="00021747">
            <w:pPr>
              <w:rPr>
                <w:rFonts w:ascii="Arial" w:eastAsia="Arial" w:hAnsi="Arial" w:cs="Arial"/>
                <w:sz w:val="19"/>
                <w:szCs w:val="19"/>
              </w:rPr>
            </w:pPr>
            <w:r w:rsidRPr="00021747">
              <w:rPr>
                <w:rFonts w:ascii="Arial" w:eastAsia="Arial" w:hAnsi="Arial" w:cs="Arial"/>
                <w:sz w:val="19"/>
                <w:szCs w:val="19"/>
              </w:rPr>
              <w:t>Carta de Quitação</w:t>
            </w:r>
          </w:p>
        </w:tc>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702DDF3" w14:textId="5821270A" w:rsidR="00021747" w:rsidRDefault="00021747" w:rsidP="00021747">
            <w:pPr>
              <w:rPr>
                <w:rFonts w:ascii="Arial" w:eastAsia="Arial" w:hAnsi="Arial" w:cs="Arial"/>
                <w:sz w:val="19"/>
                <w:szCs w:val="19"/>
              </w:rPr>
            </w:pPr>
            <w:r w:rsidRPr="00021747">
              <w:rPr>
                <w:rFonts w:ascii="Arial" w:eastAsia="Arial" w:hAnsi="Arial" w:cs="Arial"/>
                <w:sz w:val="19"/>
                <w:szCs w:val="19"/>
              </w:rPr>
              <w:t>Documento emitido após solicitação do cliente para formalização da inexistência de débitos vinculados à operação quitada.</w:t>
            </w:r>
          </w:p>
        </w:tc>
        <w:tc>
          <w:tcPr>
            <w:tcW w:w="38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4098506" w14:textId="75CA1D98" w:rsidR="00021747" w:rsidRPr="00021747" w:rsidRDefault="00021747" w:rsidP="00021747">
            <w:pPr>
              <w:jc w:val="center"/>
              <w:rPr>
                <w:rFonts w:ascii="Arial" w:hAnsi="Arial" w:cs="Arial"/>
                <w:sz w:val="19"/>
                <w:szCs w:val="19"/>
              </w:rPr>
            </w:pPr>
            <w:r w:rsidRPr="00021747">
              <w:rPr>
                <w:rFonts w:ascii="Arial" w:hAnsi="Arial" w:cs="Arial"/>
                <w:sz w:val="19"/>
                <w:szCs w:val="19"/>
              </w:rPr>
              <w:t>Suporte de Atendimento</w:t>
            </w:r>
          </w:p>
        </w:tc>
      </w:tr>
      <w:tr w:rsidR="00021747" w14:paraId="3375FD0B" w14:textId="77777777" w:rsidTr="0029219D">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2783845" w14:textId="61B6B47A" w:rsidR="00021747" w:rsidRDefault="00021747" w:rsidP="00021747">
            <w:pPr>
              <w:rPr>
                <w:rFonts w:ascii="Arial" w:eastAsia="Arial" w:hAnsi="Arial" w:cs="Arial"/>
                <w:sz w:val="19"/>
                <w:szCs w:val="19"/>
              </w:rPr>
            </w:pPr>
            <w:r w:rsidRPr="00021747">
              <w:rPr>
                <w:rFonts w:ascii="Arial" w:eastAsia="Arial" w:hAnsi="Arial" w:cs="Arial"/>
                <w:sz w:val="19"/>
                <w:szCs w:val="19"/>
              </w:rPr>
              <w:t>POP-IR26-004 – Portabilidade de Chave Pix CPF</w:t>
            </w:r>
          </w:p>
        </w:tc>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91363E3" w14:textId="4936BF89" w:rsidR="00021747" w:rsidRDefault="00021747" w:rsidP="00021747">
            <w:pPr>
              <w:rPr>
                <w:rFonts w:ascii="Arial" w:eastAsia="Arial" w:hAnsi="Arial" w:cs="Arial"/>
                <w:sz w:val="19"/>
                <w:szCs w:val="19"/>
              </w:rPr>
            </w:pPr>
            <w:r w:rsidRPr="00021747">
              <w:rPr>
                <w:rFonts w:ascii="Arial" w:eastAsia="Arial" w:hAnsi="Arial" w:cs="Arial"/>
                <w:sz w:val="19"/>
                <w:szCs w:val="19"/>
              </w:rPr>
              <w:t>Procedimento aplicável para tratativas relacionadas à portabilidade da Chave Pix CPF após a quitação da operação.</w:t>
            </w:r>
          </w:p>
        </w:tc>
        <w:tc>
          <w:tcPr>
            <w:tcW w:w="38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7EBFDD6" w14:textId="1D71E07B" w:rsidR="00021747" w:rsidRPr="00021747" w:rsidRDefault="00021747" w:rsidP="00021747">
            <w:pPr>
              <w:jc w:val="center"/>
              <w:rPr>
                <w:rFonts w:ascii="Arial" w:hAnsi="Arial" w:cs="Arial"/>
                <w:sz w:val="19"/>
                <w:szCs w:val="19"/>
              </w:rPr>
            </w:pPr>
            <w:r w:rsidRPr="00021747">
              <w:rPr>
                <w:rFonts w:ascii="Arial" w:hAnsi="Arial" w:cs="Arial"/>
                <w:sz w:val="19"/>
                <w:szCs w:val="19"/>
              </w:rPr>
              <w:t>POP-IR26-004</w:t>
            </w:r>
          </w:p>
        </w:tc>
      </w:tr>
    </w:tbl>
    <w:p w14:paraId="582219C1" w14:textId="77777777" w:rsidR="00AF42E3" w:rsidRDefault="00AF42E3">
      <w:pPr>
        <w:rPr>
          <w:sz w:val="10"/>
          <w:szCs w:val="10"/>
        </w:rPr>
      </w:pPr>
    </w:p>
    <w:p w14:paraId="2F42DFC0" w14:textId="77777777" w:rsidR="00AF42E3" w:rsidRDefault="00B40D0D">
      <w:pPr>
        <w:shd w:val="clear" w:color="auto" w:fill="2E5FAC"/>
        <w:spacing w:before="200"/>
        <w:ind w:left="120"/>
      </w:pPr>
      <w:r>
        <w:rPr>
          <w:rFonts w:ascii="Arial" w:eastAsia="Arial" w:hAnsi="Arial" w:cs="Arial"/>
          <w:b/>
          <w:bCs/>
          <w:color w:val="FFFFFF"/>
          <w:sz w:val="22"/>
          <w:szCs w:val="22"/>
        </w:rPr>
        <w:t>10. REFERÊNCIAS NORMATIVAS</w:t>
      </w:r>
    </w:p>
    <w:p w14:paraId="3A43CB95" w14:textId="77777777" w:rsidR="00021747" w:rsidRPr="00021747" w:rsidRDefault="00021747" w:rsidP="00021747">
      <w:pPr>
        <w:pStyle w:val="PargrafodaLista"/>
        <w:numPr>
          <w:ilvl w:val="0"/>
          <w:numId w:val="4"/>
        </w:numPr>
        <w:rPr>
          <w:rFonts w:ascii="Arial" w:eastAsia="Arial" w:hAnsi="Arial" w:cs="Arial"/>
          <w:sz w:val="19"/>
          <w:szCs w:val="19"/>
        </w:rPr>
      </w:pPr>
      <w:r w:rsidRPr="00021747">
        <w:rPr>
          <w:rFonts w:ascii="Arial" w:eastAsia="Arial" w:hAnsi="Arial" w:cs="Arial"/>
          <w:sz w:val="19"/>
          <w:szCs w:val="19"/>
        </w:rPr>
        <w:t>Código de Defesa do Consumidor (Lei nº 8.078, de 11 de setembro de 1990).</w:t>
      </w:r>
    </w:p>
    <w:p w14:paraId="55E5EF5D" w14:textId="77777777" w:rsidR="00021747" w:rsidRPr="00021747" w:rsidRDefault="00021747" w:rsidP="00021747">
      <w:pPr>
        <w:pStyle w:val="PargrafodaLista"/>
        <w:numPr>
          <w:ilvl w:val="0"/>
          <w:numId w:val="4"/>
        </w:numPr>
        <w:rPr>
          <w:rFonts w:ascii="Arial" w:eastAsia="Arial" w:hAnsi="Arial" w:cs="Arial"/>
          <w:sz w:val="19"/>
          <w:szCs w:val="19"/>
        </w:rPr>
      </w:pPr>
      <w:r w:rsidRPr="00021747">
        <w:rPr>
          <w:rFonts w:ascii="Arial" w:eastAsia="Arial" w:hAnsi="Arial" w:cs="Arial"/>
          <w:sz w:val="19"/>
          <w:szCs w:val="19"/>
        </w:rPr>
        <w:t>Cédula de Crédito Bancário (CCB) da operação de Antecipação da Restituição do Imposto de Renda 2026.</w:t>
      </w:r>
    </w:p>
    <w:p w14:paraId="711CB3A0" w14:textId="77777777" w:rsidR="00021747" w:rsidRPr="00021747" w:rsidRDefault="00021747" w:rsidP="00021747">
      <w:pPr>
        <w:pStyle w:val="PargrafodaLista"/>
        <w:numPr>
          <w:ilvl w:val="0"/>
          <w:numId w:val="4"/>
        </w:numPr>
        <w:rPr>
          <w:rFonts w:ascii="Arial" w:eastAsia="Arial" w:hAnsi="Arial" w:cs="Arial"/>
          <w:sz w:val="19"/>
          <w:szCs w:val="19"/>
        </w:rPr>
      </w:pPr>
      <w:r w:rsidRPr="00021747">
        <w:rPr>
          <w:rFonts w:ascii="Arial" w:eastAsia="Arial" w:hAnsi="Arial" w:cs="Arial"/>
          <w:sz w:val="19"/>
          <w:szCs w:val="19"/>
        </w:rPr>
        <w:t>Termos e Condições da operação de Antecipação da Restituição do Imposto de Renda 2026 vigentes no momento da contratação.</w:t>
      </w:r>
    </w:p>
    <w:p w14:paraId="7523F017" w14:textId="77777777" w:rsidR="00021747" w:rsidRPr="00021747" w:rsidRDefault="00021747" w:rsidP="00021747">
      <w:pPr>
        <w:pStyle w:val="PargrafodaLista"/>
        <w:numPr>
          <w:ilvl w:val="0"/>
          <w:numId w:val="4"/>
        </w:numPr>
        <w:rPr>
          <w:rFonts w:ascii="Arial" w:eastAsia="Arial" w:hAnsi="Arial" w:cs="Arial"/>
          <w:sz w:val="19"/>
          <w:szCs w:val="19"/>
        </w:rPr>
      </w:pPr>
      <w:r w:rsidRPr="00021747">
        <w:rPr>
          <w:rFonts w:ascii="Arial" w:eastAsia="Arial" w:hAnsi="Arial" w:cs="Arial"/>
          <w:sz w:val="19"/>
          <w:szCs w:val="19"/>
        </w:rPr>
        <w:t>Regulamento do Pix e normativos vigentes do Banco Central do Brasil aplicáveis à utilização de Chaves Pix.</w:t>
      </w:r>
    </w:p>
    <w:p w14:paraId="7EBEA301" w14:textId="77777777" w:rsidR="00021747" w:rsidRPr="00021747" w:rsidRDefault="00021747" w:rsidP="00021747">
      <w:pPr>
        <w:pStyle w:val="PargrafodaLista"/>
        <w:numPr>
          <w:ilvl w:val="0"/>
          <w:numId w:val="4"/>
        </w:numPr>
        <w:rPr>
          <w:rFonts w:ascii="Arial" w:eastAsia="Arial" w:hAnsi="Arial" w:cs="Arial"/>
          <w:sz w:val="19"/>
          <w:szCs w:val="19"/>
        </w:rPr>
      </w:pPr>
      <w:r w:rsidRPr="00021747">
        <w:rPr>
          <w:rFonts w:ascii="Arial" w:eastAsia="Arial" w:hAnsi="Arial" w:cs="Arial"/>
          <w:sz w:val="19"/>
          <w:szCs w:val="19"/>
        </w:rPr>
        <w:t>POP-IR26-004 – Portabilidade de Chave Pix CPF.</w:t>
      </w:r>
    </w:p>
    <w:p w14:paraId="728058EB" w14:textId="4059DFAB" w:rsidR="00021747" w:rsidRPr="00021747" w:rsidRDefault="00E968F4" w:rsidP="00021747">
      <w:pPr>
        <w:pStyle w:val="PargrafodaLista"/>
        <w:numPr>
          <w:ilvl w:val="0"/>
          <w:numId w:val="4"/>
        </w:numPr>
        <w:rPr>
          <w:rFonts w:ascii="Arial" w:eastAsia="Arial" w:hAnsi="Arial" w:cs="Arial"/>
          <w:sz w:val="19"/>
          <w:szCs w:val="19"/>
        </w:rPr>
      </w:pPr>
      <w:r w:rsidRPr="006659B5">
        <w:rPr>
          <w:rFonts w:ascii="Arial" w:eastAsia="Arial" w:hAnsi="Arial" w:cs="Arial"/>
          <w:sz w:val="19"/>
          <w:szCs w:val="19"/>
        </w:rPr>
        <w:t>Normativos internos vigentes relacionados à Antecipação</w:t>
      </w:r>
      <w:r w:rsidR="00021747" w:rsidRPr="00021747">
        <w:rPr>
          <w:rFonts w:ascii="Arial" w:eastAsia="Arial" w:hAnsi="Arial" w:cs="Arial"/>
          <w:sz w:val="19"/>
          <w:szCs w:val="19"/>
        </w:rPr>
        <w:t xml:space="preserve"> da Restituição do Imposto de Renda, liquidação antecipada de operações, emissão de Carta de Quitação e tratamento de solicitações operacionais.</w:t>
      </w:r>
    </w:p>
    <w:p w14:paraId="7CB71383" w14:textId="40E01D71" w:rsidR="00AF42E3" w:rsidRPr="00021747" w:rsidRDefault="00021747" w:rsidP="00021747">
      <w:pPr>
        <w:pStyle w:val="PargrafodaLista"/>
        <w:numPr>
          <w:ilvl w:val="0"/>
          <w:numId w:val="4"/>
        </w:numPr>
        <w:rPr>
          <w:rFonts w:ascii="Arial" w:eastAsia="Arial" w:hAnsi="Arial" w:cs="Arial"/>
          <w:sz w:val="19"/>
          <w:szCs w:val="19"/>
        </w:rPr>
      </w:pPr>
      <w:r w:rsidRPr="00021747">
        <w:rPr>
          <w:rFonts w:ascii="Arial" w:eastAsia="Arial" w:hAnsi="Arial" w:cs="Arial"/>
          <w:sz w:val="19"/>
          <w:szCs w:val="19"/>
        </w:rPr>
        <w:t>Políticas internas de atendimento, registro e tratamento de solicitações da Velotax.</w:t>
      </w:r>
    </w:p>
    <w:p w14:paraId="167492E9" w14:textId="77777777" w:rsidR="00AF42E3" w:rsidRDefault="00B40D0D">
      <w:pPr>
        <w:shd w:val="clear" w:color="auto" w:fill="2E5FAC"/>
        <w:spacing w:before="200"/>
        <w:ind w:left="120"/>
      </w:pPr>
      <w:r>
        <w:rPr>
          <w:rFonts w:ascii="Arial" w:eastAsia="Arial" w:hAnsi="Arial" w:cs="Arial"/>
          <w:b/>
          <w:bCs/>
          <w:color w:val="FFFFFF"/>
          <w:sz w:val="22"/>
          <w:szCs w:val="22"/>
        </w:rPr>
        <w:t>11. HISTÓRICO DE REVISÕES</w:t>
      </w:r>
    </w:p>
    <w:tbl>
      <w:tblPr>
        <w:tblStyle w:val="a8"/>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700"/>
        <w:gridCol w:w="1800"/>
        <w:gridCol w:w="4526"/>
        <w:gridCol w:w="3459"/>
      </w:tblGrid>
      <w:tr w:rsidR="00AF42E3" w14:paraId="7BDCA40B" w14:textId="77777777" w:rsidTr="0029219D">
        <w:trPr>
          <w:tblHeader/>
        </w:trPr>
        <w:tc>
          <w:tcPr>
            <w:tcW w:w="7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1134B41D" w14:textId="77777777" w:rsidR="00AF42E3" w:rsidRDefault="00B40D0D">
            <w:pPr>
              <w:jc w:val="center"/>
            </w:pPr>
            <w:r>
              <w:rPr>
                <w:rFonts w:ascii="Arial" w:eastAsia="Arial" w:hAnsi="Arial" w:cs="Arial"/>
                <w:b/>
                <w:bCs/>
                <w:color w:val="FFFFFF"/>
                <w:sz w:val="18"/>
                <w:szCs w:val="18"/>
              </w:rPr>
              <w:t>REV.</w:t>
            </w:r>
          </w:p>
        </w:tc>
        <w:tc>
          <w:tcPr>
            <w:tcW w:w="18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2DEE6A3E" w14:textId="77777777" w:rsidR="00AF42E3" w:rsidRDefault="00B40D0D">
            <w:pPr>
              <w:jc w:val="center"/>
            </w:pPr>
            <w:r>
              <w:rPr>
                <w:rFonts w:ascii="Arial" w:eastAsia="Arial" w:hAnsi="Arial" w:cs="Arial"/>
                <w:b/>
                <w:bCs/>
                <w:color w:val="FFFFFF"/>
                <w:sz w:val="18"/>
                <w:szCs w:val="18"/>
              </w:rPr>
              <w:t>DATA</w:t>
            </w:r>
          </w:p>
        </w:tc>
        <w:tc>
          <w:tcPr>
            <w:tcW w:w="4526"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2E6E9EB9" w14:textId="77777777" w:rsidR="00AF42E3" w:rsidRDefault="00B40D0D">
            <w:pPr>
              <w:jc w:val="center"/>
            </w:pPr>
            <w:r>
              <w:rPr>
                <w:rFonts w:ascii="Arial" w:eastAsia="Arial" w:hAnsi="Arial" w:cs="Arial"/>
                <w:b/>
                <w:bCs/>
                <w:color w:val="FFFFFF"/>
                <w:sz w:val="18"/>
                <w:szCs w:val="18"/>
              </w:rPr>
              <w:t>DESCRIÇÃO DA ALTERAÇÃO</w:t>
            </w:r>
          </w:p>
        </w:tc>
        <w:tc>
          <w:tcPr>
            <w:tcW w:w="3459"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64CBDCA5" w14:textId="77777777" w:rsidR="00AF42E3" w:rsidRDefault="00B40D0D">
            <w:pPr>
              <w:jc w:val="center"/>
            </w:pPr>
            <w:r>
              <w:rPr>
                <w:rFonts w:ascii="Arial" w:eastAsia="Arial" w:hAnsi="Arial" w:cs="Arial"/>
                <w:b/>
                <w:bCs/>
                <w:color w:val="FFFFFF"/>
                <w:sz w:val="18"/>
                <w:szCs w:val="18"/>
              </w:rPr>
              <w:t>APROVADO POR</w:t>
            </w:r>
          </w:p>
        </w:tc>
      </w:tr>
      <w:tr w:rsidR="00AF42E3" w14:paraId="0034405D" w14:textId="77777777" w:rsidTr="0029219D">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8E2EBC" w14:textId="4AEFA951" w:rsidR="00AF42E3" w:rsidRPr="00ED346F" w:rsidRDefault="0029219D">
            <w:pPr>
              <w:jc w:val="center"/>
              <w:rPr>
                <w:rFonts w:ascii="Arial" w:hAnsi="Arial" w:cs="Arial"/>
              </w:rPr>
            </w:pPr>
            <w:r w:rsidRPr="00ED346F">
              <w:rPr>
                <w:rFonts w:ascii="Arial" w:hAnsi="Arial" w:cs="Arial"/>
              </w:rPr>
              <w:t>01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A3BC23" w14:textId="673F7239" w:rsidR="00AF42E3" w:rsidRPr="00ED346F" w:rsidRDefault="0029219D">
            <w:pPr>
              <w:jc w:val="center"/>
              <w:rPr>
                <w:rFonts w:ascii="Arial" w:hAnsi="Arial" w:cs="Arial"/>
              </w:rPr>
            </w:pPr>
            <w:r w:rsidRPr="00ED346F">
              <w:rPr>
                <w:rFonts w:ascii="Arial" w:hAnsi="Arial" w:cs="Arial"/>
              </w:rPr>
              <w:t>24/06/2026</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755C62" w14:textId="080DE0D5" w:rsidR="00AF42E3" w:rsidRPr="00ED346F" w:rsidRDefault="0029219D">
            <w:pPr>
              <w:rPr>
                <w:rFonts w:ascii="Arial" w:hAnsi="Arial" w:cs="Arial"/>
              </w:rPr>
            </w:pPr>
            <w:r w:rsidRPr="00ED346F">
              <w:rPr>
                <w:rFonts w:ascii="Arial" w:hAnsi="Arial" w:cs="Arial"/>
              </w:rPr>
              <w:t>Emissão inicial do procedimento.</w:t>
            </w:r>
          </w:p>
        </w:tc>
        <w:tc>
          <w:tcPr>
            <w:tcW w:w="34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661B5A" w14:textId="77777777" w:rsidR="00AF42E3" w:rsidRPr="00ED346F" w:rsidRDefault="00AF42E3">
            <w:pPr>
              <w:rPr>
                <w:rFonts w:ascii="Arial" w:hAnsi="Arial" w:cs="Arial"/>
              </w:rPr>
            </w:pPr>
          </w:p>
        </w:tc>
      </w:tr>
    </w:tbl>
    <w:p w14:paraId="6F95DC37" w14:textId="77777777" w:rsidR="00AF42E3" w:rsidRDefault="00AF42E3"/>
    <w:p w14:paraId="632E1F2B" w14:textId="77777777" w:rsidR="00AF42E3" w:rsidRDefault="00AF42E3"/>
    <w:p w14:paraId="7B6EA024" w14:textId="77777777" w:rsidR="00AF42E3" w:rsidRDefault="00AF42E3"/>
    <w:p w14:paraId="5E027804" w14:textId="77777777" w:rsidR="00AF42E3" w:rsidRDefault="00AF42E3"/>
    <w:p w14:paraId="1FC323DF" w14:textId="77777777" w:rsidR="00AF42E3" w:rsidRDefault="00AF42E3"/>
    <w:p w14:paraId="1C43E380" w14:textId="77777777" w:rsidR="00AF42E3" w:rsidRDefault="00AF42E3"/>
    <w:p w14:paraId="737B75E5" w14:textId="77777777" w:rsidR="00AF42E3" w:rsidRDefault="00AF42E3"/>
    <w:p w14:paraId="6266CE92" w14:textId="77777777" w:rsidR="00AF42E3" w:rsidRDefault="00AF42E3"/>
    <w:p w14:paraId="1D0FA4F6" w14:textId="77777777" w:rsidR="00AF42E3" w:rsidRDefault="00AF42E3"/>
    <w:p w14:paraId="7C3836BF" w14:textId="77777777" w:rsidR="00AF42E3" w:rsidRDefault="00AF42E3"/>
    <w:p w14:paraId="1E765DA0" w14:textId="77777777" w:rsidR="00AF42E3" w:rsidRDefault="00AF42E3"/>
    <w:p w14:paraId="63E4AEDD" w14:textId="5921801F" w:rsidR="00AF42E3" w:rsidRDefault="00C53ECE">
      <w:r>
        <w:rPr>
          <w:noProof/>
        </w:rPr>
        <w:lastRenderedPageBreak/>
        <w:drawing>
          <wp:inline distT="0" distB="0" distL="0" distR="0" wp14:anchorId="02470607" wp14:editId="6601237E">
            <wp:extent cx="6513830" cy="9775825"/>
            <wp:effectExtent l="0" t="0" r="1270" b="0"/>
            <wp:docPr id="21067020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19879" cy="9784903"/>
                    </a:xfrm>
                    <a:prstGeom prst="rect">
                      <a:avLst/>
                    </a:prstGeom>
                    <a:noFill/>
                    <a:ln>
                      <a:noFill/>
                    </a:ln>
                  </pic:spPr>
                </pic:pic>
              </a:graphicData>
            </a:graphic>
          </wp:inline>
        </w:drawing>
      </w:r>
    </w:p>
    <w:sectPr w:rsidR="00AF42E3">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08"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44704" w14:textId="77777777" w:rsidR="00111027" w:rsidRDefault="00111027">
      <w:r>
        <w:separator/>
      </w:r>
    </w:p>
  </w:endnote>
  <w:endnote w:type="continuationSeparator" w:id="0">
    <w:p w14:paraId="1A8EF532" w14:textId="77777777" w:rsidR="00111027" w:rsidRDefault="00111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09F3A8D2-CFEF-4460-8A6B-EC3DC8D531CA}"/>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2D668B42-CDDC-4506-919E-774B78A63523}"/>
  </w:font>
  <w:font w:name="Cambria">
    <w:panose1 w:val="02040503050406030204"/>
    <w:charset w:val="00"/>
    <w:family w:val="roman"/>
    <w:pitch w:val="variable"/>
    <w:sig w:usb0="E00006FF" w:usb1="420024FF" w:usb2="02000000" w:usb3="00000000" w:csb0="0000019F" w:csb1="00000000"/>
    <w:embedRegular r:id="rId3" w:fontKey="{DBAE58C0-B7B5-46E1-B002-7DD9325716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FAE8" w14:textId="77777777" w:rsidR="00AF42E3" w:rsidRDefault="00AF42E3">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F1867" w14:textId="4165337B" w:rsidR="00AF42E3" w:rsidRPr="0047153B" w:rsidRDefault="00B40D0D" w:rsidP="0047153B">
    <w:pPr>
      <w:jc w:val="center"/>
    </w:pPr>
    <w:r>
      <w:rPr>
        <w:rFonts w:ascii="Arial" w:eastAsia="Arial" w:hAnsi="Arial" w:cs="Arial"/>
        <w:color w:val="888888"/>
        <w:sz w:val="16"/>
        <w:szCs w:val="16"/>
      </w:rPr>
      <w:t>POP-</w:t>
    </w:r>
    <w:r w:rsidR="003B7B6F">
      <w:rPr>
        <w:rFonts w:ascii="Arial" w:eastAsia="Arial" w:hAnsi="Arial" w:cs="Arial"/>
        <w:color w:val="888888"/>
        <w:sz w:val="16"/>
        <w:szCs w:val="16"/>
      </w:rPr>
      <w:t>IR26</w:t>
    </w:r>
    <w:r>
      <w:rPr>
        <w:rFonts w:ascii="Arial" w:eastAsia="Arial" w:hAnsi="Arial" w:cs="Arial"/>
        <w:color w:val="888888"/>
        <w:sz w:val="16"/>
        <w:szCs w:val="16"/>
      </w:rPr>
      <w:t>-00</w:t>
    </w:r>
    <w:r w:rsidR="0076215B">
      <w:rPr>
        <w:rFonts w:ascii="Arial" w:eastAsia="Arial" w:hAnsi="Arial" w:cs="Arial"/>
        <w:color w:val="888888"/>
        <w:sz w:val="16"/>
        <w:szCs w:val="16"/>
      </w:rPr>
      <w:t>6</w:t>
    </w:r>
    <w:r>
      <w:rPr>
        <w:rFonts w:ascii="Arial" w:eastAsia="Arial" w:hAnsi="Arial" w:cs="Arial"/>
        <w:color w:val="888888"/>
        <w:sz w:val="16"/>
        <w:szCs w:val="16"/>
      </w:rPr>
      <w:t xml:space="preserve"> | Liquidação Antecipada | Rev. 01 | Jun/2026     Pág. </w:t>
    </w: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4D1CF0">
      <w:rPr>
        <w:rFonts w:ascii="Arial" w:eastAsia="Arial" w:hAnsi="Arial" w:cs="Arial"/>
        <w:noProof/>
        <w:color w:val="888888"/>
        <w:sz w:val="16"/>
        <w:szCs w:val="16"/>
      </w:rPr>
      <w:t>1</w:t>
    </w:r>
    <w:r>
      <w:rPr>
        <w:rFonts w:ascii="Arial" w:eastAsia="Arial" w:hAnsi="Arial" w:cs="Arial"/>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4820" w14:textId="77777777" w:rsidR="00AF42E3" w:rsidRDefault="00AF42E3">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70224" w14:textId="77777777" w:rsidR="00111027" w:rsidRDefault="00111027">
      <w:r>
        <w:separator/>
      </w:r>
    </w:p>
  </w:footnote>
  <w:footnote w:type="continuationSeparator" w:id="0">
    <w:p w14:paraId="77F73E1F" w14:textId="77777777" w:rsidR="00111027" w:rsidRDefault="001110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421A4" w14:textId="77777777" w:rsidR="00AF42E3" w:rsidRDefault="00AF42E3">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546B4" w14:textId="77777777" w:rsidR="00AF42E3" w:rsidRDefault="00B40D0D">
    <w:pPr>
      <w:pBdr>
        <w:top w:val="nil"/>
        <w:left w:val="nil"/>
        <w:bottom w:val="nil"/>
        <w:right w:val="nil"/>
        <w:between w:val="nil"/>
      </w:pBdr>
      <w:tabs>
        <w:tab w:val="center" w:pos="4252"/>
        <w:tab w:val="right" w:pos="8504"/>
      </w:tabs>
      <w:rPr>
        <w:color w:val="000000"/>
      </w:rPr>
    </w:pPr>
    <w:r>
      <w:rPr>
        <w:color w:val="000000"/>
      </w:rPr>
      <w:t>‘</w:t>
    </w:r>
    <w:r>
      <w:rPr>
        <w:noProof/>
        <w:color w:val="000000"/>
      </w:rPr>
      <w:drawing>
        <wp:inline distT="0" distB="0" distL="0" distR="0" wp14:anchorId="019752C6" wp14:editId="254F1F71">
          <wp:extent cx="1373893" cy="2508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3893" cy="250873"/>
                  </a:xfrm>
                  <a:prstGeom prst="rect">
                    <a:avLst/>
                  </a:prstGeom>
                  <a:ln/>
                </pic:spPr>
              </pic:pic>
            </a:graphicData>
          </a:graphic>
        </wp:inline>
      </w:drawing>
    </w:r>
  </w:p>
  <w:p w14:paraId="7E064187" w14:textId="77777777" w:rsidR="00AF42E3" w:rsidRDefault="00B40D0D">
    <w:pPr>
      <w:pBdr>
        <w:top w:val="nil"/>
        <w:left w:val="nil"/>
        <w:bottom w:val="nil"/>
        <w:right w:val="nil"/>
        <w:between w:val="nil"/>
      </w:pBdr>
      <w:tabs>
        <w:tab w:val="center" w:pos="4252"/>
        <w:tab w:val="right" w:pos="8504"/>
      </w:tabs>
      <w:rPr>
        <w:color w:val="000000"/>
      </w:rPr>
    </w:pPr>
    <w:r>
      <w:rPr>
        <w:color w:val="00000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89627" w14:textId="77777777" w:rsidR="00AF42E3" w:rsidRDefault="00AF42E3">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A2568"/>
    <w:multiLevelType w:val="hybridMultilevel"/>
    <w:tmpl w:val="D2DE3F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F8A6AAB"/>
    <w:multiLevelType w:val="multilevel"/>
    <w:tmpl w:val="EA4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E498A"/>
    <w:multiLevelType w:val="multilevel"/>
    <w:tmpl w:val="0072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A9031E"/>
    <w:multiLevelType w:val="multilevel"/>
    <w:tmpl w:val="77FC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355687">
    <w:abstractNumId w:val="3"/>
  </w:num>
  <w:num w:numId="2" w16cid:durableId="932276892">
    <w:abstractNumId w:val="1"/>
  </w:num>
  <w:num w:numId="3" w16cid:durableId="1133980569">
    <w:abstractNumId w:val="2"/>
  </w:num>
  <w:num w:numId="4" w16cid:durableId="27948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2E3"/>
    <w:rsid w:val="00021747"/>
    <w:rsid w:val="000228E8"/>
    <w:rsid w:val="000A039F"/>
    <w:rsid w:val="00111027"/>
    <w:rsid w:val="00124383"/>
    <w:rsid w:val="00254F15"/>
    <w:rsid w:val="0029219D"/>
    <w:rsid w:val="0031184A"/>
    <w:rsid w:val="003A20D1"/>
    <w:rsid w:val="003B7B6F"/>
    <w:rsid w:val="00446192"/>
    <w:rsid w:val="0047153B"/>
    <w:rsid w:val="004D1CF0"/>
    <w:rsid w:val="00563107"/>
    <w:rsid w:val="00592950"/>
    <w:rsid w:val="00624D7F"/>
    <w:rsid w:val="006659B5"/>
    <w:rsid w:val="006C2968"/>
    <w:rsid w:val="0076215B"/>
    <w:rsid w:val="007E2C24"/>
    <w:rsid w:val="00851283"/>
    <w:rsid w:val="008A31C9"/>
    <w:rsid w:val="009320E9"/>
    <w:rsid w:val="00934A1E"/>
    <w:rsid w:val="00A352EA"/>
    <w:rsid w:val="00AA632D"/>
    <w:rsid w:val="00AB4025"/>
    <w:rsid w:val="00AF42E3"/>
    <w:rsid w:val="00B40D0D"/>
    <w:rsid w:val="00BA3062"/>
    <w:rsid w:val="00C53ECE"/>
    <w:rsid w:val="00C83E42"/>
    <w:rsid w:val="00C925F4"/>
    <w:rsid w:val="00E00286"/>
    <w:rsid w:val="00E16316"/>
    <w:rsid w:val="00E4060C"/>
    <w:rsid w:val="00E968F4"/>
    <w:rsid w:val="00ED346F"/>
    <w:rsid w:val="00EF6544"/>
    <w:rsid w:val="00F36F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0DF93"/>
  <w15:docId w15:val="{3B35D447-B0AD-4EAE-A08F-692EC4F9C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paragraph" w:styleId="PargrafodaLista">
    <w:name w:val="List Paragraph"/>
    <w:basedOn w:val="Normal"/>
    <w:uiPriority w:val="34"/>
    <w:qFormat/>
    <w:rsid w:val="00E002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21EFBB-953D-4707-9B69-205768D54112}">
  <we:reference id="wa200010725" version="1.0.0.1" store="pt-BR" storeType="OMEX"/>
  <we:alternateReferences>
    <we:reference id="wa200010725" version="1.0.0.1" store="" storeType="OMEX"/>
  </we:alternateReferences>
  <we:properties>
    <we:property name="claude.fileId" value="&quot;8b8aa52a-216c-4a75-bae9-60c8a822935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f0UHFKHtw1EF/7RshKORRzi2L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E1a1p3RDltZllxOEc0Q1hPQmRIWGxQOW9ZLWNPdFpl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10</Pages>
  <Words>3425</Words>
  <Characters>18499</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Octavio Augusto</cp:lastModifiedBy>
  <cp:revision>27</cp:revision>
  <cp:lastPrinted>2026-06-24T18:26:00Z</cp:lastPrinted>
  <dcterms:created xsi:type="dcterms:W3CDTF">2026-06-24T16:55:00Z</dcterms:created>
  <dcterms:modified xsi:type="dcterms:W3CDTF">2026-08-18T14:50:00Z</dcterms:modified>
</cp:coreProperties>
</file>