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ancelamento"/>
    <w:bookmarkStart w:id="20" w:name="o-que-é-e-para-que-serve"/>
    <w:bookmarkEnd w:id="20"/>
    <w:bookmarkStart w:id="21" w:name="prazos-do-processo"/>
    <w:bookmarkEnd w:id="21"/>
    <w:bookmarkStart w:id="22" w:name="reforçar-com-o-cliente"/>
    <w:bookmarkEnd w:id="22"/>
    <w:bookmarkStart w:id="23" w:name="consulta-no-crm-e-tabulação"/>
    <w:bookmarkEnd w:id="23"/>
    <w:bookmarkEnd w:id="24"/>
    <w:p>
      <w:pPr>
        <w:pStyle w:val="Heading1"/>
      </w:pPr>
      <w:r>
        <w:t>Exclusão de Cadastro</w:t>
      </w:r>
    </w:p>
    <w:p>
      <w:pPr>
        <w:pStyle w:val="Heading2"/>
      </w:pPr>
      <w:r>
        <w:t>O que é e para que serve</w:t>
      </w:r>
    </w:p>
    <w:p>
      <w:pPr>
        <w:pStyle w:val="FirstParagraph"/>
      </w:pPr>
      <w:r>
        <w:t>Solicitação do cliente para cancelamento da conta ou exclusão definitiva do cadastro e dos dados pessoais. O cancelamento pelo aplicativo não exclui os dados e permite a recuperação do acesso posteriormente; a exclusão definitiva depende de Workflow para o Time de Produtos e só é possível quando não há contratação anterior ou vigente. Aplica-se ao time de Atendimento N1.</w:t>
      </w:r>
    </w:p>
    <w:p>
      <w:pPr>
        <w:pStyle w:val="Heading2"/>
      </w:pPr>
      <w:r>
        <w:t>Prazos do processo</w:t>
      </w:r>
    </w:p>
    <w:p>
      <w:pPr>
        <w:numPr>
          <w:ilvl w:val="0"/>
          <w:numId w:val="1001"/>
        </w:numPr>
      </w:pPr>
      <w:r>
        <w:t>Imediato: identificar se o cliente deseja apenas cancelar a conta ou realizar a exclusão definitiva do cadastro.</w:t>
      </w:r>
    </w:p>
    <w:p>
      <w:pPr>
        <w:numPr>
          <w:ilvl w:val="0"/>
          <w:numId w:val="1001"/>
        </w:numPr>
      </w:pPr>
      <w:r>
        <w:t>Cancelamento da conta: orientar o cliente a realizar pelo app (três tracinhos no canto superior direito &gt; nome do cliente &gt; rolar a tela &gt; "Cancelar minha conta"); não é aberto Workflow.</w:t>
      </w:r>
    </w:p>
    <w:p>
      <w:pPr>
        <w:numPr>
          <w:ilvl w:val="0"/>
          <w:numId w:val="1001"/>
        </w:numPr>
      </w:pPr>
      <w:r>
        <w:t>Exclusão definitiva: consultar no CRM se há ou já houve contratação, ativa, quitada ou cancelada; havendo qualquer contratação, a exclusão não pode ser realizada.</w:t>
      </w:r>
    </w:p>
    <w:p>
      <w:pPr>
        <w:numPr>
          <w:ilvl w:val="0"/>
          <w:numId w:val="1001"/>
        </w:numPr>
      </w:pPr>
      <w:r>
        <w:t>Sem contratação: abrir Workflow de exclusão para o Time de Produtos; prazo de conclusão a definir conforme SLA da área.</w:t>
      </w:r>
    </w:p>
    <w:p>
      <w:pPr>
        <w:numPr>
          <w:ilvl w:val="0"/>
          <w:numId w:val="1001"/>
        </w:numPr>
      </w:pPr>
      <w:r>
        <w:t>Após aprovação do Workflow: comunicação ao cliente e encerramento do ticket ocorrem automaticamente pelo sistema.</w:t>
      </w:r>
    </w:p>
    <w:p>
      <w:pPr>
        <w:pStyle w:val="Heading2"/>
      </w:pPr>
      <w:r>
        <w:t>Reforçar com o cliente</w:t>
      </w:r>
    </w:p>
    <w:p>
      <w:pPr>
        <w:numPr>
          <w:ilvl w:val="0"/>
          <w:numId w:val="1001"/>
        </w:numPr>
      </w:pPr>
      <w:r>
        <w:t>O cancelamento da conta não exclui os dados armazenados nos sistemas; o acesso pode ser recuperado posteriormente.</w:t>
      </w:r>
    </w:p>
    <w:p>
      <w:pPr>
        <w:numPr>
          <w:ilvl w:val="0"/>
          <w:numId w:val="1001"/>
        </w:numPr>
      </w:pPr>
      <w:r>
        <w:t>Havendo contratação anterior ou vigente, mesmo já quitada, a exclusão definitiva não é possível — utilizar a macro "Exclusão Permanente dos Dados", com base na LGPD (Lei nº 13.709/2018) e na LC nº 105/2001 (Sigilo Bancário), que exigem a guarda dos dados.</w:t>
      </w:r>
    </w:p>
    <w:p>
      <w:pPr>
        <w:numPr>
          <w:ilvl w:val="0"/>
          <w:numId w:val="1001"/>
        </w:numPr>
      </w:pPr>
      <w:r>
        <w:t>Se o cliente pedir a exclusão "conforme a LGPD" e houver contratação, a resposta é a mesma: impossibilidade fundamentada na base legal aplicável.</w:t>
      </w:r>
    </w:p>
    <w:p>
      <w:pPr>
        <w:numPr>
          <w:ilvl w:val="0"/>
          <w:numId w:val="1001"/>
        </w:numPr>
      </w:pPr>
      <w:r>
        <w:t>A confirmação da exclusão é enviada automaticamente pelo sistema após a aprovação do Workflow — não há modelo de resposta manual para esse caso.</w:t>
      </w:r>
    </w:p>
    <w:p>
      <w:pPr>
        <w:pStyle w:val="Heading2"/>
      </w:pPr>
      <w:r>
        <w:t>Consulta no CRM e tabulação</w:t>
      </w:r>
    </w:p>
    <w:p>
      <w:pPr>
        <w:numPr>
          <w:ilvl w:val="0"/>
          <w:numId w:val="1001"/>
        </w:numPr>
      </w:pPr>
      <w:r>
        <w:t>Consultar no CRM: existência de contratação (ativa, quitada ou cancelada), produto contratado e dados cadastrais do cliente.</w:t>
      </w:r>
    </w:p>
    <w:p>
      <w:pPr>
        <w:numPr>
          <w:ilvl w:val="0"/>
          <w:numId w:val="1001"/>
        </w:numPr>
      </w:pPr>
      <w:r>
        <w:t>Tabulação: Produto: Conta Velotax &gt; Motivo: Exclusão de Cadastro.</w:t>
      </w:r>
    </w:p>
    <w:p>
      <w:pPr>
        <w:numPr>
          <w:ilvl w:val="0"/>
          <w:numId w:val="1001"/>
        </w:numPr>
      </w:pPr>
      <w:r>
        <w:t>Workflow de exclusão: aberto para o Time de Produtos apenas quando não houver contratação.</w:t>
      </w:r>
    </w:p>
    <w:p>
      <w:pPr>
        <w:numPr>
          <w:ilvl w:val="0"/>
          <w:numId w:val="1001"/>
        </w:numPr>
      </w:pPr>
      <w:r>
        <w:t>Registrar no CRM a validação de contratação realizada e a orientação prestada ao cliente.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2026-08-20T19:01:29Z</dcterms:created>
  <dcterms:modified xsi:type="dcterms:W3CDTF">2026-08-20T19:01:29Z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