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&lt;&gt; - open tag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&lt;/&gt; - close tag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&lt;h1&gt; - element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elements which are writing in the body element will comes into the web page content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Meta 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required metadata will be maintained in the head section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meta data includes the title and any links any script files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Types of elements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1.text formatting elements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H1 to h6, i, b, sup, sub, b, delete, strike, underline, marquee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2.structural elements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P,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List items,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Ol - type=”” &amp; start= “”,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Ul -type=”square”, circle,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Ol - type=”g” &amp; start= “2” start with-2,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Datalist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Dl - dt - dd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Details - summary - p,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Tables  border-”2”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Elements has its own behavior, we use attribute to change the default behavior of elements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Difference bw break and paragraph?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Difference div and paragraph?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Web-page and web-site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A document or a html page  which is displayed in the web browser called web page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A collection of web pages or web-pages are interlinked with the specific way called web-site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