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76"/>
      </w:pPr>
      <w:r>
        <w:rPr>
          <w:b/>
          <w:bCs/>
          <w:color w:val="0F766E"/>
          <w:sz w:val="17"/>
          <w:szCs w:val="17"/>
        </w:rPr>
        <w:t xml:space="preserve">COMPARATIVE EVALUATION REPORT  ·  REVISION 2</w:t>
      </w:r>
    </w:p>
    <w:p>
      <w:pPr>
        <w:spacing w:after="100"/>
      </w:pPr>
      <w:r>
        <w:rPr>
          <w:b/>
          <w:bCs/>
          <w:color w:val="1B1E26"/>
          <w:sz w:val="40"/>
          <w:szCs w:val="40"/>
        </w:rPr>
        <w:t xml:space="preserve">ResearchMind AI vs. Leading AI Platforms</w:t>
      </w:r>
    </w:p>
    <w:p>
      <w:pPr>
        <w:pBdr>
          <w:bottom w:val="single" w:color="1B1E26" w:sz="12" w:space="6"/>
        </w:pBdr>
        <w:spacing w:after="160"/>
      </w:pPr>
      <w:r>
        <w:rPr>
          <w:color w:val="585D6D"/>
          <w:sz w:val="20"/>
          <w:szCs w:val="20"/>
        </w:rPr>
        <w:t xml:space="preserve">A due-diligence assessment across research accuracy, reasoning, document handling, citations, real-time data, privacy, pricing, differentiation, limitations and benchmarking — with verified sample output.</w:t>
      </w:r>
    </w:p>
    <w:p>
      <w:pPr>
        <w:spacing w:after="40" w:line="276"/>
      </w:pPr>
      <w:r>
        <w:rPr>
          <w:b/>
          <w:bCs/>
          <w:color w:val="1B1E26"/>
          <w:sz w:val="21"/>
          <w:szCs w:val="21"/>
        </w:rPr>
        <w:t xml:space="preserve">Prepared for: </w:t>
      </w:r>
      <w:r>
        <w:rPr>
          <w:color w:val="585D6D"/>
          <w:sz w:val="21"/>
          <w:szCs w:val="21"/>
        </w:rPr>
        <w:t xml:space="preserve">Prayankar Rudr Paul — Rudra Forensic &amp; Cyber Security (RFCSINDIA)</w:t>
      </w:r>
    </w:p>
    <w:p>
      <w:pPr>
        <w:spacing w:after="40" w:line="276"/>
      </w:pPr>
      <w:r>
        <w:rPr>
          <w:b/>
          <w:bCs/>
          <w:color w:val="1B1E26"/>
          <w:sz w:val="21"/>
          <w:szCs w:val="21"/>
        </w:rPr>
        <w:t xml:space="preserve">Prepared by: </w:t>
      </w:r>
      <w:r>
        <w:rPr>
          <w:color w:val="585D6D"/>
          <w:sz w:val="21"/>
          <w:szCs w:val="21"/>
        </w:rPr>
        <w:t xml:space="preserve">Ayush Tyagi, ResearchMind AI</w:t>
      </w:r>
    </w:p>
    <w:p>
      <w:pPr>
        <w:spacing w:after="180" w:line="276"/>
      </w:pPr>
      <w:r>
        <w:rPr>
          <w:b/>
          <w:bCs/>
          <w:color w:val="1B1E26"/>
          <w:sz w:val="21"/>
          <w:szCs w:val="21"/>
        </w:rPr>
        <w:t xml:space="preserve">Compared against: </w:t>
      </w:r>
      <w:r>
        <w:rPr>
          <w:color w:val="585D6D"/>
          <w:sz w:val="21"/>
          <w:szCs w:val="21"/>
        </w:rPr>
        <w:t xml:space="preserve">ChatGPT (OpenAI) · Google Gemini · Claude (Anthropic) · Microsoft Copilot · Perplexity AI · Grok (xAI)</w:t>
      </w:r>
    </w:p>
    <w:tbl>
      <w:tblPr>
        <w:tblW w:type="dxa" w:w="9360"/>
        <w:tblBorders>
          <w:top w:val="single" w:color="DDDBD4" w:sz="2"/>
          <w:left w:val="single" w:color="0F766E" w:sz="18"/>
          <w:bottom w:val="single" w:color="DDDBD4" w:sz="2"/>
          <w:right w:val="single" w:color="DDDBD4" w:sz="2"/>
          <w:insideH w:val="none"/>
          <w:insideV w:val="none"/>
        </w:tblBorders>
      </w:tblPr>
      <w:tblGrid>
        <w:gridCol w:w="9360"/>
      </w:tblGrid>
      <w:tr>
        <w:tc>
          <w:tcPr>
            <w:tcW w:type="dxa" w:w="9360"/>
            <w:shd w:fill="EEF1F0" w:val="clear"/>
            <w:tcMar>
              <w:top w:type="dxa" w:w="140"/>
              <w:left w:type="dxa" w:w="180"/>
              <w:bottom w:type="dxa" w:w="140"/>
              <w:right w:type="dxa" w:w="180"/>
            </w:tcMar>
          </w:tcPr>
          <w:p>
            <w:pPr>
              <w:spacing w:after="0" w:line="276"/>
            </w:pPr>
            <w:r>
              <w:rPr>
                <w:b/>
                <w:bCs/>
                <w:color w:val="0F766E"/>
                <w:sz w:val="21"/>
                <w:szCs w:val="21"/>
              </w:rPr>
              <w:t xml:space="preserve">What changed since Revision 1: </w:t>
            </w:r>
            <w:r>
              <w:rPr>
                <w:color w:val="1B1E26"/>
                <w:sz w:val="21"/>
                <w:szCs w:val="21"/>
              </w:rPr>
              <w:t xml:space="preserve">ResearchMind now performs live academic paper discovery via Google Scholar, extracts text from PDF links server-side, supports 15 citation styles (up from 3), accepts file uploads across all 12 research tools, and accepts UPI/GPay payments. Sections 4 and 5 are materially upgraded, and Section 11 adds verified sample output.</w:t>
            </w:r>
          </w:p>
        </w:tc>
      </w:tr>
    </w:tbl>
    <w:p>
      <w:pPr>
        <w:spacing w:after="120" w:line="276"/>
      </w:pPr>
      <w:r>
        <w:rPr>
          <w:color w:val="1B1E26"/>
          <w:sz w:val="21"/>
          <w:szCs w:val="21"/>
        </w:rPr>
        <w:t xml:space="preserve"/>
      </w:r>
    </w:p>
    <w:p>
      <w:pPr>
        <w:spacing w:after="180" w:line="276"/>
      </w:pPr>
      <w:r>
        <w:rPr>
          <w:color w:val="1B1E26"/>
          <w:sz w:val="22"/>
          <w:szCs w:val="22"/>
        </w:rPr>
        <w:t xml:space="preserve">This report is written to withstand technical scrutiny. It states plainly what ResearchMind AI is and is not, and it deliberately contains no fabricated benchmark figures. In summary: ResearchMind AI is a specialised research-workflow application — competing on source-grounded accuracy, citation depth, workflow speed and affordability — not a frontier foundation model. Where the frontier assistants are stronger, this report says so.</w:t>
      </w:r>
    </w:p>
    <w:p>
      <w:pPr>
        <w:pStyle w:val="Heading1"/>
        <w:pBdr>
          <w:top w:val="single" w:color="D8D6CF" w:sz="6" w:space="8"/>
        </w:pBdr>
        <w:spacing w:after="140" w:before="320"/>
      </w:pPr>
      <w:r>
        <w:rPr>
          <w:b/>
          <w:bCs/>
          <w:color w:val="1B1E26"/>
          <w:sz w:val="27"/>
          <w:szCs w:val="27"/>
        </w:rPr>
        <w:t xml:space="preserve">0.  What ResearchMind AI is</w:t>
      </w:r>
    </w:p>
    <w:p>
      <w:pPr>
        <w:spacing w:after="120" w:line="276"/>
      </w:pPr>
      <w:r>
        <w:rPr>
          <w:color w:val="1B1E26"/>
          <w:sz w:val="21"/>
          <w:szCs w:val="21"/>
        </w:rPr>
        <w:t xml:space="preserve">An application layer purpose-built for research, delivered as a web app (Chrome extension planned).</w:t>
      </w:r>
    </w:p>
    <w:p>
      <w:pPr>
        <w:pStyle w:val="ListParagraph"/>
        <w:numPr>
          <w:ilvl w:val="0"/>
          <w:numId w:val="2"/>
        </w:numPr>
        <w:spacing w:after="80" w:line="276"/>
      </w:pPr>
      <w:r>
        <w:rPr>
          <w:b/>
          <w:bCs/>
          <w:color w:val="1B1E26"/>
          <w:sz w:val="21"/>
          <w:szCs w:val="21"/>
        </w:rPr>
        <w:t xml:space="preserve">Model: </w:t>
      </w:r>
      <w:r>
        <w:rPr>
          <w:color w:val="1B1E26"/>
          <w:sz w:val="21"/>
          <w:szCs w:val="21"/>
        </w:rPr>
        <w:t xml:space="preserve">Meta Llama 3.3 70B served via Groq for low latency, with an automatic secondary provider so a single vendor outage or quota exhaustion cannot take the product offline. ResearchMind does not train or own a frontier model.</w:t>
      </w:r>
    </w:p>
    <w:p>
      <w:pPr>
        <w:pStyle w:val="ListParagraph"/>
        <w:numPr>
          <w:ilvl w:val="0"/>
          <w:numId w:val="2"/>
        </w:numPr>
        <w:spacing w:after="80" w:line="276"/>
      </w:pPr>
      <w:r>
        <w:rPr>
          <w:b/>
          <w:bCs/>
          <w:color w:val="1B1E26"/>
          <w:sz w:val="21"/>
          <w:szCs w:val="21"/>
        </w:rPr>
        <w:t xml:space="preserve">Discovery (new): </w:t>
      </w:r>
      <w:r>
        <w:rPr>
          <w:color w:val="1B1E26"/>
          <w:sz w:val="21"/>
          <w:szCs w:val="21"/>
        </w:rPr>
        <w:t xml:space="preserve">live Google Scholar search returning real titles, authors, year, citation counts, source links and PDFs.</w:t>
      </w:r>
    </w:p>
    <w:p>
      <w:pPr>
        <w:pStyle w:val="ListParagraph"/>
        <w:numPr>
          <w:ilvl w:val="0"/>
          <w:numId w:val="2"/>
        </w:numPr>
        <w:spacing w:after="80" w:line="276"/>
      </w:pPr>
      <w:r>
        <w:rPr>
          <w:b/>
          <w:bCs/>
          <w:color w:val="1B1E26"/>
          <w:sz w:val="21"/>
          <w:szCs w:val="21"/>
        </w:rPr>
        <w:t xml:space="preserve">Ingestion (new): </w:t>
      </w:r>
      <w:r>
        <w:rPr>
          <w:color w:val="1B1E26"/>
          <w:sz w:val="21"/>
          <w:szCs w:val="21"/>
        </w:rPr>
        <w:t xml:space="preserve">server-side fetch and text extraction from web pages and PDF links, plus client-side PDF/DOCX/TXT upload on every tool.</w:t>
      </w:r>
    </w:p>
    <w:p>
      <w:pPr>
        <w:pStyle w:val="ListParagraph"/>
        <w:numPr>
          <w:ilvl w:val="0"/>
          <w:numId w:val="2"/>
        </w:numPr>
        <w:spacing w:after="80" w:line="276"/>
      </w:pPr>
      <w:r>
        <w:rPr>
          <w:b/>
          <w:bCs/>
          <w:color w:val="1B1E26"/>
          <w:sz w:val="21"/>
          <w:szCs w:val="21"/>
        </w:rPr>
        <w:t xml:space="preserve">Outputs: </w:t>
      </w:r>
      <w:r>
        <w:rPr>
          <w:color w:val="1B1E26"/>
          <w:sz w:val="21"/>
          <w:szCs w:val="21"/>
        </w:rPr>
        <w:t xml:space="preserve">structured summaries (3 depths), term explanation, citations in 15 styles, a writer suite (humanizer, paraphraser, grammar), and 12 research tools — compare papers, research-gap finder, bibliography, literature-review draft, flashcards, mind-maps, table extraction, related-work directions, lecture notes, ask-a-paper Q&amp;A, translation, topic briefing.</w:t>
      </w:r>
    </w:p>
    <w:p>
      <w:pPr>
        <w:pStyle w:val="ListParagraph"/>
        <w:numPr>
          <w:ilvl w:val="0"/>
          <w:numId w:val="2"/>
        </w:numPr>
        <w:spacing w:after="80" w:line="276"/>
      </w:pPr>
      <w:r>
        <w:rPr>
          <w:b/>
          <w:bCs/>
          <w:color w:val="1B1E26"/>
          <w:sz w:val="21"/>
          <w:szCs w:val="21"/>
        </w:rPr>
        <w:t xml:space="preserve">Design principle — source grounding: </w:t>
      </w:r>
      <w:r>
        <w:rPr>
          <w:color w:val="1B1E26"/>
          <w:sz w:val="21"/>
          <w:szCs w:val="21"/>
        </w:rPr>
        <w:t xml:space="preserve">outputs are generated from material the user supplies or that the system fetches. The model is explicitly instructed to refuse rather than reconstruct when content is unreadable, so it will not invent a summary of a paywalled page.</w:t>
      </w:r>
    </w:p>
    <w:p>
      <w:pPr>
        <w:spacing w:after="120" w:line="276"/>
      </w:pPr>
      <w:r>
        <w:rPr>
          <w:color w:val="1B1E26"/>
          <w:sz w:val="21"/>
          <w:szCs w:val="21"/>
        </w:rPr>
        <w:t xml:space="preserve"/>
      </w:r>
    </w:p>
    <w:p>
      <w:pPr>
        <w:pStyle w:val="Heading1"/>
        <w:pBdr>
          <w:top w:val="single" w:color="D8D6CF" w:sz="6" w:space="8"/>
        </w:pBdr>
        <w:spacing w:after="140" w:before="320"/>
      </w:pPr>
      <w:r>
        <w:rPr>
          <w:b/>
          <w:bCs/>
          <w:color w:val="1B1E26"/>
          <w:sz w:val="27"/>
          <w:szCs w:val="27"/>
        </w:rPr>
        <w:t xml:space="preserve">At-a-glance comparison</w:t>
      </w:r>
    </w:p>
    <w:tbl>
      <w:tblPr>
        <w:tblW w:type="dxa" w:w="9360"/>
        <w:tblBorders>
          <w:top w:val="single" w:color="D8D6CF" w:sz="2"/>
          <w:left w:val="single" w:color="D8D6CF" w:sz="2"/>
          <w:bottom w:val="single" w:color="D8D6CF" w:sz="2"/>
          <w:right w:val="single" w:color="D8D6CF" w:sz="2"/>
          <w:insideH w:val="single" w:color="E6E4DD" w:sz="2"/>
          <w:insideV w:val="single" w:color="E6E4DD" w:sz="2"/>
        </w:tblBorders>
      </w:tblPr>
      <w:tblGrid>
        <w:gridCol w:w="1900"/>
        <w:gridCol w:w="1500"/>
        <w:gridCol w:w="1010"/>
        <w:gridCol w:w="1010"/>
        <w:gridCol w:w="1010"/>
        <w:gridCol w:w="1010"/>
        <w:gridCol w:w="1010"/>
        <w:gridCol w:w="910"/>
      </w:tblGrid>
      <w:tr>
        <w:trPr>
          <w:tblHeader/>
        </w:trPr>
        <w:tc>
          <w:tcPr>
            <w:tcW w:type="dxa" w:w="1900"/>
            <w:shd w:fill="EEF1F0" w:val="clear"/>
            <w:tcMar>
              <w:top w:type="dxa" w:w="90"/>
              <w:left w:type="dxa" w:w="110"/>
              <w:bottom w:type="dxa" w:w="90"/>
              <w:right w:type="dxa" w:w="110"/>
            </w:tcMar>
          </w:tcPr>
          <w:p>
            <w:pPr>
              <w:spacing w:after="0" w:line="252"/>
            </w:pPr>
            <w:r>
              <w:rPr>
                <w:b/>
                <w:bCs/>
                <w:caps/>
                <w:color w:val="585D6D"/>
                <w:sz w:val="17"/>
                <w:szCs w:val="17"/>
              </w:rPr>
              <w:t xml:space="preserve">Dimension</w:t>
            </w:r>
          </w:p>
        </w:tc>
        <w:tc>
          <w:tcPr>
            <w:tcW w:type="dxa" w:w="1500"/>
            <w:shd w:fill="EEF1F0" w:val="clear"/>
            <w:tcMar>
              <w:top w:type="dxa" w:w="90"/>
              <w:left w:type="dxa" w:w="110"/>
              <w:bottom w:type="dxa" w:w="90"/>
              <w:right w:type="dxa" w:w="110"/>
            </w:tcMar>
          </w:tcPr>
          <w:p>
            <w:pPr>
              <w:spacing w:after="0" w:line="252"/>
            </w:pPr>
            <w:r>
              <w:rPr>
                <w:b/>
                <w:bCs/>
                <w:caps/>
                <w:color w:val="585D6D"/>
                <w:sz w:val="17"/>
                <w:szCs w:val="17"/>
              </w:rPr>
              <w:t xml:space="preserve">ResearchMind</w:t>
            </w:r>
          </w:p>
        </w:tc>
        <w:tc>
          <w:tcPr>
            <w:tcW w:type="dxa" w:w="1010"/>
            <w:shd w:fill="EEF1F0" w:val="clear"/>
            <w:tcMar>
              <w:top w:type="dxa" w:w="90"/>
              <w:left w:type="dxa" w:w="110"/>
              <w:bottom w:type="dxa" w:w="90"/>
              <w:right w:type="dxa" w:w="110"/>
            </w:tcMar>
          </w:tcPr>
          <w:p>
            <w:pPr>
              <w:spacing w:after="0" w:line="252"/>
            </w:pPr>
            <w:r>
              <w:rPr>
                <w:b/>
                <w:bCs/>
                <w:caps/>
                <w:color w:val="585D6D"/>
                <w:sz w:val="17"/>
                <w:szCs w:val="17"/>
              </w:rPr>
              <w:t xml:space="preserve">ChatGPT</w:t>
            </w:r>
          </w:p>
        </w:tc>
        <w:tc>
          <w:tcPr>
            <w:tcW w:type="dxa" w:w="1010"/>
            <w:shd w:fill="EEF1F0" w:val="clear"/>
            <w:tcMar>
              <w:top w:type="dxa" w:w="90"/>
              <w:left w:type="dxa" w:w="110"/>
              <w:bottom w:type="dxa" w:w="90"/>
              <w:right w:type="dxa" w:w="110"/>
            </w:tcMar>
          </w:tcPr>
          <w:p>
            <w:pPr>
              <w:spacing w:after="0" w:line="252"/>
            </w:pPr>
            <w:r>
              <w:rPr>
                <w:b/>
                <w:bCs/>
                <w:caps/>
                <w:color w:val="585D6D"/>
                <w:sz w:val="17"/>
                <w:szCs w:val="17"/>
              </w:rPr>
              <w:t xml:space="preserve">Gemini</w:t>
            </w:r>
          </w:p>
        </w:tc>
        <w:tc>
          <w:tcPr>
            <w:tcW w:type="dxa" w:w="1010"/>
            <w:shd w:fill="EEF1F0" w:val="clear"/>
            <w:tcMar>
              <w:top w:type="dxa" w:w="90"/>
              <w:left w:type="dxa" w:w="110"/>
              <w:bottom w:type="dxa" w:w="90"/>
              <w:right w:type="dxa" w:w="110"/>
            </w:tcMar>
          </w:tcPr>
          <w:p>
            <w:pPr>
              <w:spacing w:after="0" w:line="252"/>
            </w:pPr>
            <w:r>
              <w:rPr>
                <w:b/>
                <w:bCs/>
                <w:caps/>
                <w:color w:val="585D6D"/>
                <w:sz w:val="17"/>
                <w:szCs w:val="17"/>
              </w:rPr>
              <w:t xml:space="preserve">Claude</w:t>
            </w:r>
          </w:p>
        </w:tc>
        <w:tc>
          <w:tcPr>
            <w:tcW w:type="dxa" w:w="1010"/>
            <w:shd w:fill="EEF1F0" w:val="clear"/>
            <w:tcMar>
              <w:top w:type="dxa" w:w="90"/>
              <w:left w:type="dxa" w:w="110"/>
              <w:bottom w:type="dxa" w:w="90"/>
              <w:right w:type="dxa" w:w="110"/>
            </w:tcMar>
          </w:tcPr>
          <w:p>
            <w:pPr>
              <w:spacing w:after="0" w:line="252"/>
            </w:pPr>
            <w:r>
              <w:rPr>
                <w:b/>
                <w:bCs/>
                <w:caps/>
                <w:color w:val="585D6D"/>
                <w:sz w:val="17"/>
                <w:szCs w:val="17"/>
              </w:rPr>
              <w:t xml:space="preserve">Copilot</w:t>
            </w:r>
          </w:p>
        </w:tc>
        <w:tc>
          <w:tcPr>
            <w:tcW w:type="dxa" w:w="1010"/>
            <w:shd w:fill="EEF1F0" w:val="clear"/>
            <w:tcMar>
              <w:top w:type="dxa" w:w="90"/>
              <w:left w:type="dxa" w:w="110"/>
              <w:bottom w:type="dxa" w:w="90"/>
              <w:right w:type="dxa" w:w="110"/>
            </w:tcMar>
          </w:tcPr>
          <w:p>
            <w:pPr>
              <w:spacing w:after="0" w:line="252"/>
            </w:pPr>
            <w:r>
              <w:rPr>
                <w:b/>
                <w:bCs/>
                <w:caps/>
                <w:color w:val="585D6D"/>
                <w:sz w:val="17"/>
                <w:szCs w:val="17"/>
              </w:rPr>
              <w:t xml:space="preserve">Perplexity</w:t>
            </w:r>
          </w:p>
        </w:tc>
        <w:tc>
          <w:tcPr>
            <w:tcW w:type="dxa" w:w="910"/>
            <w:shd w:fill="EEF1F0" w:val="clear"/>
            <w:tcMar>
              <w:top w:type="dxa" w:w="90"/>
              <w:left w:type="dxa" w:w="110"/>
              <w:bottom w:type="dxa" w:w="90"/>
              <w:right w:type="dxa" w:w="110"/>
            </w:tcMar>
          </w:tcPr>
          <w:p>
            <w:pPr>
              <w:spacing w:after="0" w:line="252"/>
            </w:pPr>
            <w:r>
              <w:rPr>
                <w:b/>
                <w:bCs/>
                <w:caps/>
                <w:color w:val="585D6D"/>
                <w:sz w:val="17"/>
                <w:szCs w:val="17"/>
              </w:rPr>
              <w:t xml:space="preserve">Grok</w:t>
            </w:r>
          </w:p>
        </w:tc>
      </w:tr>
      <w:tr>
        <w:tc>
          <w:tcPr>
            <w:tcW w:type="dxa" w:w="1900"/>
            <w:shd w:fill="FFFFFF" w:val="clear"/>
            <w:tcMar>
              <w:top w:type="dxa" w:w="90"/>
              <w:left w:type="dxa" w:w="110"/>
              <w:bottom w:type="dxa" w:w="90"/>
              <w:right w:type="dxa" w:w="110"/>
            </w:tcMar>
          </w:tcPr>
          <w:p>
            <w:pPr>
              <w:spacing w:after="0" w:line="252"/>
            </w:pPr>
            <w:r>
              <w:rPr>
                <w:caps w:val="false"/>
                <w:color w:val="1B1E26"/>
                <w:sz w:val="18"/>
                <w:szCs w:val="18"/>
              </w:rPr>
              <w:t xml:space="preserve">Model tier</w:t>
            </w:r>
          </w:p>
        </w:tc>
        <w:tc>
          <w:tcPr>
            <w:tcW w:type="dxa" w:w="1500"/>
            <w:shd w:fill="E6F2F0" w:val="clear"/>
            <w:tcMar>
              <w:top w:type="dxa" w:w="90"/>
              <w:left w:type="dxa" w:w="110"/>
              <w:bottom w:type="dxa" w:w="90"/>
              <w:right w:type="dxa" w:w="110"/>
            </w:tcMar>
          </w:tcPr>
          <w:p>
            <w:pPr>
              <w:spacing w:after="0" w:line="252"/>
            </w:pPr>
            <w:r>
              <w:rPr>
                <w:b/>
                <w:bCs/>
                <w:caps w:val="false"/>
                <w:color w:val="1B1E26"/>
                <w:sz w:val="18"/>
                <w:szCs w:val="18"/>
              </w:rPr>
              <w:t xml:space="preserve">Open (Llama 3.3 70B)</w:t>
            </w:r>
          </w:p>
        </w:tc>
        <w:tc>
          <w:tcPr>
            <w:tcW w:type="dxa" w:w="1010"/>
            <w:shd w:fill="FFFFFF" w:val="clear"/>
            <w:tcMar>
              <w:top w:type="dxa" w:w="90"/>
              <w:left w:type="dxa" w:w="110"/>
              <w:bottom w:type="dxa" w:w="90"/>
              <w:right w:type="dxa" w:w="110"/>
            </w:tcMar>
          </w:tcPr>
          <w:p>
            <w:pPr>
              <w:spacing w:after="0" w:line="252"/>
            </w:pPr>
            <w:r>
              <w:rPr>
                <w:caps w:val="false"/>
                <w:color w:val="1B1E26"/>
                <w:sz w:val="18"/>
                <w:szCs w:val="18"/>
              </w:rPr>
              <w:t xml:space="preserve">Frontier</w:t>
            </w:r>
          </w:p>
        </w:tc>
        <w:tc>
          <w:tcPr>
            <w:tcW w:type="dxa" w:w="1010"/>
            <w:shd w:fill="FFFFFF" w:val="clear"/>
            <w:tcMar>
              <w:top w:type="dxa" w:w="90"/>
              <w:left w:type="dxa" w:w="110"/>
              <w:bottom w:type="dxa" w:w="90"/>
              <w:right w:type="dxa" w:w="110"/>
            </w:tcMar>
          </w:tcPr>
          <w:p>
            <w:pPr>
              <w:spacing w:after="0" w:line="252"/>
            </w:pPr>
            <w:r>
              <w:rPr>
                <w:caps w:val="false"/>
                <w:color w:val="1B1E26"/>
                <w:sz w:val="18"/>
                <w:szCs w:val="18"/>
              </w:rPr>
              <w:t xml:space="preserve">Frontier</w:t>
            </w:r>
          </w:p>
        </w:tc>
        <w:tc>
          <w:tcPr>
            <w:tcW w:type="dxa" w:w="1010"/>
            <w:shd w:fill="FFFFFF" w:val="clear"/>
            <w:tcMar>
              <w:top w:type="dxa" w:w="90"/>
              <w:left w:type="dxa" w:w="110"/>
              <w:bottom w:type="dxa" w:w="90"/>
              <w:right w:type="dxa" w:w="110"/>
            </w:tcMar>
          </w:tcPr>
          <w:p>
            <w:pPr>
              <w:spacing w:after="0" w:line="252"/>
            </w:pPr>
            <w:r>
              <w:rPr>
                <w:caps w:val="false"/>
                <w:color w:val="1B1E26"/>
                <w:sz w:val="18"/>
                <w:szCs w:val="18"/>
              </w:rPr>
              <w:t xml:space="preserve">Frontier</w:t>
            </w:r>
          </w:p>
        </w:tc>
        <w:tc>
          <w:tcPr>
            <w:tcW w:type="dxa" w:w="1010"/>
            <w:shd w:fill="FFFFFF" w:val="clear"/>
            <w:tcMar>
              <w:top w:type="dxa" w:w="90"/>
              <w:left w:type="dxa" w:w="110"/>
              <w:bottom w:type="dxa" w:w="90"/>
              <w:right w:type="dxa" w:w="110"/>
            </w:tcMar>
          </w:tcPr>
          <w:p>
            <w:pPr>
              <w:spacing w:after="0" w:line="252"/>
            </w:pPr>
            <w:r>
              <w:rPr>
                <w:caps w:val="false"/>
                <w:color w:val="1B1E26"/>
                <w:sz w:val="18"/>
                <w:szCs w:val="18"/>
              </w:rPr>
              <w:t xml:space="preserve">Frontier</w:t>
            </w:r>
          </w:p>
        </w:tc>
        <w:tc>
          <w:tcPr>
            <w:tcW w:type="dxa" w:w="1010"/>
            <w:shd w:fill="FFFFFF" w:val="clear"/>
            <w:tcMar>
              <w:top w:type="dxa" w:w="90"/>
              <w:left w:type="dxa" w:w="110"/>
              <w:bottom w:type="dxa" w:w="90"/>
              <w:right w:type="dxa" w:w="110"/>
            </w:tcMar>
          </w:tcPr>
          <w:p>
            <w:pPr>
              <w:spacing w:after="0" w:line="252"/>
            </w:pPr>
            <w:r>
              <w:rPr>
                <w:caps w:val="false"/>
                <w:color w:val="1B1E26"/>
                <w:sz w:val="18"/>
                <w:szCs w:val="18"/>
              </w:rPr>
              <w:t xml:space="preserve">Multi-model</w:t>
            </w:r>
          </w:p>
        </w:tc>
        <w:tc>
          <w:tcPr>
            <w:tcW w:type="dxa" w:w="910"/>
            <w:shd w:fill="FFFFFF" w:val="clear"/>
            <w:tcMar>
              <w:top w:type="dxa" w:w="90"/>
              <w:left w:type="dxa" w:w="110"/>
              <w:bottom w:type="dxa" w:w="90"/>
              <w:right w:type="dxa" w:w="110"/>
            </w:tcMar>
          </w:tcPr>
          <w:p>
            <w:pPr>
              <w:spacing w:after="0" w:line="252"/>
            </w:pPr>
            <w:r>
              <w:rPr>
                <w:caps w:val="false"/>
                <w:color w:val="1B1E26"/>
                <w:sz w:val="18"/>
                <w:szCs w:val="18"/>
              </w:rPr>
              <w:t xml:space="preserve">Frontier</w:t>
            </w:r>
          </w:p>
        </w:tc>
      </w:tr>
      <w:tr>
        <w:tc>
          <w:tcPr>
            <w:tcW w:type="dxa" w:w="1900"/>
            <w:shd w:fill="FFFFFF" w:val="clear"/>
            <w:tcMar>
              <w:top w:type="dxa" w:w="90"/>
              <w:left w:type="dxa" w:w="110"/>
              <w:bottom w:type="dxa" w:w="90"/>
              <w:right w:type="dxa" w:w="110"/>
            </w:tcMar>
          </w:tcPr>
          <w:p>
            <w:pPr>
              <w:spacing w:after="0" w:line="252"/>
            </w:pPr>
            <w:r>
              <w:rPr>
                <w:caps w:val="false"/>
                <w:color w:val="1B1E26"/>
                <w:sz w:val="18"/>
                <w:szCs w:val="18"/>
              </w:rPr>
              <w:t xml:space="preserve">Raw reasoning</w:t>
            </w:r>
          </w:p>
        </w:tc>
        <w:tc>
          <w:tcPr>
            <w:tcW w:type="dxa" w:w="1500"/>
            <w:shd w:fill="E6F2F0" w:val="clear"/>
            <w:tcMar>
              <w:top w:type="dxa" w:w="90"/>
              <w:left w:type="dxa" w:w="110"/>
              <w:bottom w:type="dxa" w:w="90"/>
              <w:right w:type="dxa" w:w="110"/>
            </w:tcMar>
          </w:tcPr>
          <w:p>
            <w:pPr>
              <w:spacing w:after="0" w:line="252"/>
            </w:pPr>
            <w:r>
              <w:rPr>
                <w:b/>
                <w:bCs/>
                <w:caps w:val="false"/>
                <w:color w:val="B45309"/>
                <w:sz w:val="18"/>
                <w:szCs w:val="18"/>
              </w:rPr>
              <w:t xml:space="preserve">Moderate</w:t>
            </w:r>
          </w:p>
        </w:tc>
        <w:tc>
          <w:tcPr>
            <w:tcW w:type="dxa" w:w="1010"/>
            <w:shd w:fill="FFFFFF" w:val="clear"/>
            <w:tcMar>
              <w:top w:type="dxa" w:w="90"/>
              <w:left w:type="dxa" w:w="110"/>
              <w:bottom w:type="dxa" w:w="90"/>
              <w:right w:type="dxa" w:w="110"/>
            </w:tcMar>
          </w:tcPr>
          <w:p>
            <w:pPr>
              <w:spacing w:after="0" w:line="252"/>
            </w:pPr>
            <w:r>
              <w:rPr>
                <w:b/>
                <w:bCs/>
                <w:caps w:val="false"/>
                <w:color w:val="0F766E"/>
                <w:sz w:val="18"/>
                <w:szCs w:val="18"/>
              </w:rPr>
              <w:t xml:space="preserve">Excellent</w:t>
            </w:r>
          </w:p>
        </w:tc>
        <w:tc>
          <w:tcPr>
            <w:tcW w:type="dxa" w:w="1010"/>
            <w:shd w:fill="FFFFFF" w:val="clear"/>
            <w:tcMar>
              <w:top w:type="dxa" w:w="90"/>
              <w:left w:type="dxa" w:w="110"/>
              <w:bottom w:type="dxa" w:w="90"/>
              <w:right w:type="dxa" w:w="110"/>
            </w:tcMar>
          </w:tcPr>
          <w:p>
            <w:pPr>
              <w:spacing w:after="0" w:line="252"/>
            </w:pPr>
            <w:r>
              <w:rPr>
                <w:b/>
                <w:bCs/>
                <w:caps w:val="false"/>
                <w:color w:val="0F766E"/>
                <w:sz w:val="18"/>
                <w:szCs w:val="18"/>
              </w:rPr>
              <w:t xml:space="preserve">Excellent</w:t>
            </w:r>
          </w:p>
        </w:tc>
        <w:tc>
          <w:tcPr>
            <w:tcW w:type="dxa" w:w="1010"/>
            <w:shd w:fill="FFFFFF" w:val="clear"/>
            <w:tcMar>
              <w:top w:type="dxa" w:w="90"/>
              <w:left w:type="dxa" w:w="110"/>
              <w:bottom w:type="dxa" w:w="90"/>
              <w:right w:type="dxa" w:w="110"/>
            </w:tcMar>
          </w:tcPr>
          <w:p>
            <w:pPr>
              <w:spacing w:after="0" w:line="252"/>
            </w:pPr>
            <w:r>
              <w:rPr>
                <w:b/>
                <w:bCs/>
                <w:caps w:val="false"/>
                <w:color w:val="0F766E"/>
                <w:sz w:val="18"/>
                <w:szCs w:val="18"/>
              </w:rPr>
              <w:t xml:space="preserve">Excellent</w:t>
            </w:r>
          </w:p>
        </w:tc>
        <w:tc>
          <w:tcPr>
            <w:tcW w:type="dxa" w:w="1010"/>
            <w:shd w:fill="FFFFFF" w:val="clear"/>
            <w:tcMar>
              <w:top w:type="dxa" w:w="90"/>
              <w:left w:type="dxa" w:w="110"/>
              <w:bottom w:type="dxa" w:w="90"/>
              <w:right w:type="dxa" w:w="110"/>
            </w:tcMar>
          </w:tcPr>
          <w:p>
            <w:pPr>
              <w:spacing w:after="0" w:line="252"/>
            </w:pPr>
            <w:r>
              <w:rPr>
                <w:b/>
                <w:bCs/>
                <w:caps w:val="false"/>
                <w:color w:val="0F766E"/>
                <w:sz w:val="18"/>
                <w:szCs w:val="18"/>
              </w:rPr>
              <w:t xml:space="preserve">Strong</w:t>
            </w:r>
          </w:p>
        </w:tc>
        <w:tc>
          <w:tcPr>
            <w:tcW w:type="dxa" w:w="1010"/>
            <w:shd w:fill="FFFFFF" w:val="clear"/>
            <w:tcMar>
              <w:top w:type="dxa" w:w="90"/>
              <w:left w:type="dxa" w:w="110"/>
              <w:bottom w:type="dxa" w:w="90"/>
              <w:right w:type="dxa" w:w="110"/>
            </w:tcMar>
          </w:tcPr>
          <w:p>
            <w:pPr>
              <w:spacing w:after="0" w:line="252"/>
            </w:pPr>
            <w:r>
              <w:rPr>
                <w:b/>
                <w:bCs/>
                <w:caps w:val="false"/>
                <w:color w:val="B45309"/>
                <w:sz w:val="18"/>
                <w:szCs w:val="18"/>
              </w:rPr>
              <w:t xml:space="preserve">Strong</w:t>
            </w:r>
          </w:p>
        </w:tc>
        <w:tc>
          <w:tcPr>
            <w:tcW w:type="dxa" w:w="910"/>
            <w:shd w:fill="FFFFFF" w:val="clear"/>
            <w:tcMar>
              <w:top w:type="dxa" w:w="90"/>
              <w:left w:type="dxa" w:w="110"/>
              <w:bottom w:type="dxa" w:w="90"/>
              <w:right w:type="dxa" w:w="110"/>
            </w:tcMar>
          </w:tcPr>
          <w:p>
            <w:pPr>
              <w:spacing w:after="0" w:line="252"/>
            </w:pPr>
            <w:r>
              <w:rPr>
                <w:b/>
                <w:bCs/>
                <w:caps w:val="false"/>
                <w:color w:val="0F766E"/>
                <w:sz w:val="18"/>
                <w:szCs w:val="18"/>
              </w:rPr>
              <w:t xml:space="preserve">Strong</w:t>
            </w:r>
          </w:p>
        </w:tc>
      </w:tr>
      <w:tr>
        <w:tc>
          <w:tcPr>
            <w:tcW w:type="dxa" w:w="1900"/>
            <w:shd w:fill="FFFFFF" w:val="clear"/>
            <w:tcMar>
              <w:top w:type="dxa" w:w="90"/>
              <w:left w:type="dxa" w:w="110"/>
              <w:bottom w:type="dxa" w:w="90"/>
              <w:right w:type="dxa" w:w="110"/>
            </w:tcMar>
          </w:tcPr>
          <w:p>
            <w:pPr>
              <w:spacing w:after="0" w:line="252"/>
            </w:pPr>
            <w:r>
              <w:rPr>
                <w:caps w:val="false"/>
                <w:color w:val="1B1E26"/>
                <w:sz w:val="18"/>
                <w:szCs w:val="18"/>
              </w:rPr>
              <w:t xml:space="preserve">Academic paper discovery</w:t>
            </w:r>
          </w:p>
        </w:tc>
        <w:tc>
          <w:tcPr>
            <w:tcW w:type="dxa" w:w="1500"/>
            <w:shd w:fill="E6F2F0" w:val="clear"/>
            <w:tcMar>
              <w:top w:type="dxa" w:w="90"/>
              <w:left w:type="dxa" w:w="110"/>
              <w:bottom w:type="dxa" w:w="90"/>
              <w:right w:type="dxa" w:w="110"/>
            </w:tcMar>
          </w:tcPr>
          <w:p>
            <w:pPr>
              <w:spacing w:after="0" w:line="252"/>
            </w:pPr>
            <w:r>
              <w:rPr>
                <w:b/>
                <w:bCs/>
                <w:caps w:val="false"/>
                <w:color w:val="0F766E"/>
                <w:sz w:val="18"/>
                <w:szCs w:val="18"/>
              </w:rPr>
              <w:t xml:space="preserve">Scholar (native)</w:t>
            </w:r>
          </w:p>
        </w:tc>
        <w:tc>
          <w:tcPr>
            <w:tcW w:type="dxa" w:w="1010"/>
            <w:shd w:fill="FFFFFF" w:val="clear"/>
            <w:tcMar>
              <w:top w:type="dxa" w:w="90"/>
              <w:left w:type="dxa" w:w="110"/>
              <w:bottom w:type="dxa" w:w="90"/>
              <w:right w:type="dxa" w:w="110"/>
            </w:tcMar>
          </w:tcPr>
          <w:p>
            <w:pPr>
              <w:spacing w:after="0" w:line="252"/>
            </w:pPr>
            <w:r>
              <w:rPr>
                <w:b/>
                <w:bCs/>
                <w:caps w:val="false"/>
                <w:color w:val="B45309"/>
                <w:sz w:val="18"/>
                <w:szCs w:val="18"/>
              </w:rPr>
              <w:t xml:space="preserve">Via browsing</w:t>
            </w:r>
          </w:p>
        </w:tc>
        <w:tc>
          <w:tcPr>
            <w:tcW w:type="dxa" w:w="1010"/>
            <w:shd w:fill="FFFFFF" w:val="clear"/>
            <w:tcMar>
              <w:top w:type="dxa" w:w="90"/>
              <w:left w:type="dxa" w:w="110"/>
              <w:bottom w:type="dxa" w:w="90"/>
              <w:right w:type="dxa" w:w="110"/>
            </w:tcMar>
          </w:tcPr>
          <w:p>
            <w:pPr>
              <w:spacing w:after="0" w:line="252"/>
            </w:pPr>
            <w:r>
              <w:rPr>
                <w:b/>
                <w:bCs/>
                <w:caps w:val="false"/>
                <w:color w:val="0F766E"/>
                <w:sz w:val="18"/>
                <w:szCs w:val="18"/>
              </w:rPr>
              <w:t xml:space="preserve">Deep Research</w:t>
            </w:r>
          </w:p>
        </w:tc>
        <w:tc>
          <w:tcPr>
            <w:tcW w:type="dxa" w:w="1010"/>
            <w:shd w:fill="FFFFFF" w:val="clear"/>
            <w:tcMar>
              <w:top w:type="dxa" w:w="90"/>
              <w:left w:type="dxa" w:w="110"/>
              <w:bottom w:type="dxa" w:w="90"/>
              <w:right w:type="dxa" w:w="110"/>
            </w:tcMar>
          </w:tcPr>
          <w:p>
            <w:pPr>
              <w:spacing w:after="0" w:line="252"/>
            </w:pPr>
            <w:r>
              <w:rPr>
                <w:b/>
                <w:bCs/>
                <w:caps w:val="false"/>
                <w:color w:val="B45309"/>
                <w:sz w:val="18"/>
                <w:szCs w:val="18"/>
              </w:rPr>
              <w:t xml:space="preserve">Via search</w:t>
            </w:r>
          </w:p>
        </w:tc>
        <w:tc>
          <w:tcPr>
            <w:tcW w:type="dxa" w:w="1010"/>
            <w:shd w:fill="FFFFFF" w:val="clear"/>
            <w:tcMar>
              <w:top w:type="dxa" w:w="90"/>
              <w:left w:type="dxa" w:w="110"/>
              <w:bottom w:type="dxa" w:w="90"/>
              <w:right w:type="dxa" w:w="110"/>
            </w:tcMar>
          </w:tcPr>
          <w:p>
            <w:pPr>
              <w:spacing w:after="0" w:line="252"/>
            </w:pPr>
            <w:r>
              <w:rPr>
                <w:b/>
                <w:bCs/>
                <w:caps w:val="false"/>
                <w:color w:val="B45309"/>
                <w:sz w:val="18"/>
                <w:szCs w:val="18"/>
              </w:rPr>
              <w:t xml:space="preserve">Via Bing</w:t>
            </w:r>
          </w:p>
        </w:tc>
        <w:tc>
          <w:tcPr>
            <w:tcW w:type="dxa" w:w="1010"/>
            <w:shd w:fill="FFFFFF" w:val="clear"/>
            <w:tcMar>
              <w:top w:type="dxa" w:w="90"/>
              <w:left w:type="dxa" w:w="110"/>
              <w:bottom w:type="dxa" w:w="90"/>
              <w:right w:type="dxa" w:w="110"/>
            </w:tcMar>
          </w:tcPr>
          <w:p>
            <w:pPr>
              <w:spacing w:after="0" w:line="252"/>
            </w:pPr>
            <w:r>
              <w:rPr>
                <w:b/>
                <w:bCs/>
                <w:caps w:val="false"/>
                <w:color w:val="0F766E"/>
                <w:sz w:val="18"/>
                <w:szCs w:val="18"/>
              </w:rPr>
              <w:t xml:space="preserve">Excellent</w:t>
            </w:r>
          </w:p>
        </w:tc>
        <w:tc>
          <w:tcPr>
            <w:tcW w:type="dxa" w:w="910"/>
            <w:shd w:fill="FFFFFF" w:val="clear"/>
            <w:tcMar>
              <w:top w:type="dxa" w:w="90"/>
              <w:left w:type="dxa" w:w="110"/>
              <w:bottom w:type="dxa" w:w="90"/>
              <w:right w:type="dxa" w:w="110"/>
            </w:tcMar>
          </w:tcPr>
          <w:p>
            <w:pPr>
              <w:spacing w:after="0" w:line="252"/>
            </w:pPr>
            <w:r>
              <w:rPr>
                <w:b/>
                <w:bCs/>
                <w:caps w:val="false"/>
                <w:color w:val="B45309"/>
                <w:sz w:val="18"/>
                <w:szCs w:val="18"/>
              </w:rPr>
              <w:t xml:space="preserve">Via web/X</w:t>
            </w:r>
          </w:p>
        </w:tc>
      </w:tr>
      <w:tr>
        <w:tc>
          <w:tcPr>
            <w:tcW w:type="dxa" w:w="1900"/>
            <w:shd w:fill="FFFFFF" w:val="clear"/>
            <w:tcMar>
              <w:top w:type="dxa" w:w="90"/>
              <w:left w:type="dxa" w:w="110"/>
              <w:bottom w:type="dxa" w:w="90"/>
              <w:right w:type="dxa" w:w="110"/>
            </w:tcMar>
          </w:tcPr>
          <w:p>
            <w:pPr>
              <w:spacing w:after="0" w:line="252"/>
            </w:pPr>
            <w:r>
              <w:rPr>
                <w:caps w:val="false"/>
                <w:color w:val="1B1E26"/>
                <w:sz w:val="18"/>
                <w:szCs w:val="18"/>
              </w:rPr>
              <w:t xml:space="preserve">General web browsing</w:t>
            </w:r>
          </w:p>
        </w:tc>
        <w:tc>
          <w:tcPr>
            <w:tcW w:type="dxa" w:w="1500"/>
            <w:shd w:fill="E6F2F0" w:val="clear"/>
            <w:tcMar>
              <w:top w:type="dxa" w:w="90"/>
              <w:left w:type="dxa" w:w="110"/>
              <w:bottom w:type="dxa" w:w="90"/>
              <w:right w:type="dxa" w:w="110"/>
            </w:tcMar>
          </w:tcPr>
          <w:p>
            <w:pPr>
              <w:spacing w:after="0" w:line="252"/>
            </w:pPr>
            <w:r>
              <w:rPr>
                <w:b/>
                <w:bCs/>
                <w:caps w:val="false"/>
                <w:color w:val="9F1239"/>
                <w:sz w:val="18"/>
                <w:szCs w:val="18"/>
              </w:rPr>
              <w:t xml:space="preserve">URL fetch only</w:t>
            </w:r>
          </w:p>
        </w:tc>
        <w:tc>
          <w:tcPr>
            <w:tcW w:type="dxa" w:w="1010"/>
            <w:shd w:fill="FFFFFF" w:val="clear"/>
            <w:tcMar>
              <w:top w:type="dxa" w:w="90"/>
              <w:left w:type="dxa" w:w="110"/>
              <w:bottom w:type="dxa" w:w="90"/>
              <w:right w:type="dxa" w:w="110"/>
            </w:tcMar>
          </w:tcPr>
          <w:p>
            <w:pPr>
              <w:spacing w:after="0" w:line="252"/>
            </w:pPr>
            <w:r>
              <w:rPr>
                <w:b/>
                <w:bCs/>
                <w:caps w:val="false"/>
                <w:color w:val="0F766E"/>
                <w:sz w:val="18"/>
                <w:szCs w:val="18"/>
              </w:rPr>
              <w:t xml:space="preserve">Yes</w:t>
            </w:r>
          </w:p>
        </w:tc>
        <w:tc>
          <w:tcPr>
            <w:tcW w:type="dxa" w:w="1010"/>
            <w:shd w:fill="FFFFFF" w:val="clear"/>
            <w:tcMar>
              <w:top w:type="dxa" w:w="90"/>
              <w:left w:type="dxa" w:w="110"/>
              <w:bottom w:type="dxa" w:w="90"/>
              <w:right w:type="dxa" w:w="110"/>
            </w:tcMar>
          </w:tcPr>
          <w:p>
            <w:pPr>
              <w:spacing w:after="0" w:line="252"/>
            </w:pPr>
            <w:r>
              <w:rPr>
                <w:b/>
                <w:bCs/>
                <w:caps w:val="false"/>
                <w:color w:val="0F766E"/>
                <w:sz w:val="18"/>
                <w:szCs w:val="18"/>
              </w:rPr>
              <w:t xml:space="preserve">Yes</w:t>
            </w:r>
          </w:p>
        </w:tc>
        <w:tc>
          <w:tcPr>
            <w:tcW w:type="dxa" w:w="1010"/>
            <w:shd w:fill="FFFFFF" w:val="clear"/>
            <w:tcMar>
              <w:top w:type="dxa" w:w="90"/>
              <w:left w:type="dxa" w:w="110"/>
              <w:bottom w:type="dxa" w:w="90"/>
              <w:right w:type="dxa" w:w="110"/>
            </w:tcMar>
          </w:tcPr>
          <w:p>
            <w:pPr>
              <w:spacing w:after="0" w:line="252"/>
            </w:pPr>
            <w:r>
              <w:rPr>
                <w:b/>
                <w:bCs/>
                <w:caps w:val="false"/>
                <w:color w:val="B45309"/>
                <w:sz w:val="18"/>
                <w:szCs w:val="18"/>
              </w:rPr>
              <w:t xml:space="preserve">Yes</w:t>
            </w:r>
          </w:p>
        </w:tc>
        <w:tc>
          <w:tcPr>
            <w:tcW w:type="dxa" w:w="1010"/>
            <w:shd w:fill="FFFFFF" w:val="clear"/>
            <w:tcMar>
              <w:top w:type="dxa" w:w="90"/>
              <w:left w:type="dxa" w:w="110"/>
              <w:bottom w:type="dxa" w:w="90"/>
              <w:right w:type="dxa" w:w="110"/>
            </w:tcMar>
          </w:tcPr>
          <w:p>
            <w:pPr>
              <w:spacing w:after="0" w:line="252"/>
            </w:pPr>
            <w:r>
              <w:rPr>
                <w:b/>
                <w:bCs/>
                <w:caps w:val="false"/>
                <w:color w:val="0F766E"/>
                <w:sz w:val="18"/>
                <w:szCs w:val="18"/>
              </w:rPr>
              <w:t xml:space="preserve">Yes</w:t>
            </w:r>
          </w:p>
        </w:tc>
        <w:tc>
          <w:tcPr>
            <w:tcW w:type="dxa" w:w="1010"/>
            <w:shd w:fill="FFFFFF" w:val="clear"/>
            <w:tcMar>
              <w:top w:type="dxa" w:w="90"/>
              <w:left w:type="dxa" w:w="110"/>
              <w:bottom w:type="dxa" w:w="90"/>
              <w:right w:type="dxa" w:w="110"/>
            </w:tcMar>
          </w:tcPr>
          <w:p>
            <w:pPr>
              <w:spacing w:after="0" w:line="252"/>
            </w:pPr>
            <w:r>
              <w:rPr>
                <w:b/>
                <w:bCs/>
                <w:caps w:val="false"/>
                <w:color w:val="0F766E"/>
                <w:sz w:val="18"/>
                <w:szCs w:val="18"/>
              </w:rPr>
              <w:t xml:space="preserve">Core strength</w:t>
            </w:r>
          </w:p>
        </w:tc>
        <w:tc>
          <w:tcPr>
            <w:tcW w:type="dxa" w:w="910"/>
            <w:shd w:fill="FFFFFF" w:val="clear"/>
            <w:tcMar>
              <w:top w:type="dxa" w:w="90"/>
              <w:left w:type="dxa" w:w="110"/>
              <w:bottom w:type="dxa" w:w="90"/>
              <w:right w:type="dxa" w:w="110"/>
            </w:tcMar>
          </w:tcPr>
          <w:p>
            <w:pPr>
              <w:spacing w:after="0" w:line="252"/>
            </w:pPr>
            <w:r>
              <w:rPr>
                <w:b/>
                <w:bCs/>
                <w:caps w:val="false"/>
                <w:color w:val="0F766E"/>
                <w:sz w:val="18"/>
                <w:szCs w:val="18"/>
              </w:rPr>
              <w:t xml:space="preserve">Yes</w:t>
            </w:r>
          </w:p>
        </w:tc>
      </w:tr>
      <w:tr>
        <w:tc>
          <w:tcPr>
            <w:tcW w:type="dxa" w:w="1900"/>
            <w:shd w:fill="FFFFFF" w:val="clear"/>
            <w:tcMar>
              <w:top w:type="dxa" w:w="90"/>
              <w:left w:type="dxa" w:w="110"/>
              <w:bottom w:type="dxa" w:w="90"/>
              <w:right w:type="dxa" w:w="110"/>
            </w:tcMar>
          </w:tcPr>
          <w:p>
            <w:pPr>
              <w:spacing w:after="0" w:line="252"/>
            </w:pPr>
            <w:r>
              <w:rPr>
                <w:caps w:val="false"/>
                <w:color w:val="1B1E26"/>
                <w:sz w:val="18"/>
                <w:szCs w:val="18"/>
              </w:rPr>
              <w:t xml:space="preserve">PDF handling</w:t>
            </w:r>
          </w:p>
        </w:tc>
        <w:tc>
          <w:tcPr>
            <w:tcW w:type="dxa" w:w="1500"/>
            <w:shd w:fill="E6F2F0" w:val="clear"/>
            <w:tcMar>
              <w:top w:type="dxa" w:w="90"/>
              <w:left w:type="dxa" w:w="110"/>
              <w:bottom w:type="dxa" w:w="90"/>
              <w:right w:type="dxa" w:w="110"/>
            </w:tcMar>
          </w:tcPr>
          <w:p>
            <w:pPr>
              <w:spacing w:after="0" w:line="252"/>
            </w:pPr>
            <w:r>
              <w:rPr>
                <w:b/>
                <w:bCs/>
                <w:caps w:val="false"/>
                <w:color w:val="0F766E"/>
                <w:sz w:val="18"/>
                <w:szCs w:val="18"/>
              </w:rPr>
              <w:t xml:space="preserve">Link + upload</w:t>
            </w:r>
          </w:p>
        </w:tc>
        <w:tc>
          <w:tcPr>
            <w:tcW w:type="dxa" w:w="1010"/>
            <w:shd w:fill="FFFFFF" w:val="clear"/>
            <w:tcMar>
              <w:top w:type="dxa" w:w="90"/>
              <w:left w:type="dxa" w:w="110"/>
              <w:bottom w:type="dxa" w:w="90"/>
              <w:right w:type="dxa" w:w="110"/>
            </w:tcMar>
          </w:tcPr>
          <w:p>
            <w:pPr>
              <w:spacing w:after="0" w:line="252"/>
            </w:pPr>
            <w:r>
              <w:rPr>
                <w:b/>
                <w:bCs/>
                <w:caps w:val="false"/>
                <w:color w:val="0F766E"/>
                <w:sz w:val="18"/>
                <w:szCs w:val="18"/>
              </w:rPr>
              <w:t xml:space="preserve">Upload</w:t>
            </w:r>
          </w:p>
        </w:tc>
        <w:tc>
          <w:tcPr>
            <w:tcW w:type="dxa" w:w="1010"/>
            <w:shd w:fill="FFFFFF" w:val="clear"/>
            <w:tcMar>
              <w:top w:type="dxa" w:w="90"/>
              <w:left w:type="dxa" w:w="110"/>
              <w:bottom w:type="dxa" w:w="90"/>
              <w:right w:type="dxa" w:w="110"/>
            </w:tcMar>
          </w:tcPr>
          <w:p>
            <w:pPr>
              <w:spacing w:after="0" w:line="252"/>
            </w:pPr>
            <w:r>
              <w:rPr>
                <w:b/>
                <w:bCs/>
                <w:caps w:val="false"/>
                <w:color w:val="0F766E"/>
                <w:sz w:val="18"/>
                <w:szCs w:val="18"/>
              </w:rPr>
              <w:t xml:space="preserve">Upload</w:t>
            </w:r>
          </w:p>
        </w:tc>
        <w:tc>
          <w:tcPr>
            <w:tcW w:type="dxa" w:w="1010"/>
            <w:shd w:fill="FFFFFF" w:val="clear"/>
            <w:tcMar>
              <w:top w:type="dxa" w:w="90"/>
              <w:left w:type="dxa" w:w="110"/>
              <w:bottom w:type="dxa" w:w="90"/>
              <w:right w:type="dxa" w:w="110"/>
            </w:tcMar>
          </w:tcPr>
          <w:p>
            <w:pPr>
              <w:spacing w:after="0" w:line="252"/>
            </w:pPr>
            <w:r>
              <w:rPr>
                <w:b/>
                <w:bCs/>
                <w:caps w:val="false"/>
                <w:color w:val="0F766E"/>
                <w:sz w:val="18"/>
                <w:szCs w:val="18"/>
              </w:rPr>
              <w:t xml:space="preserve">Upload</w:t>
            </w:r>
          </w:p>
        </w:tc>
        <w:tc>
          <w:tcPr>
            <w:tcW w:type="dxa" w:w="1010"/>
            <w:shd w:fill="FFFFFF" w:val="clear"/>
            <w:tcMar>
              <w:top w:type="dxa" w:w="90"/>
              <w:left w:type="dxa" w:w="110"/>
              <w:bottom w:type="dxa" w:w="90"/>
              <w:right w:type="dxa" w:w="110"/>
            </w:tcMar>
          </w:tcPr>
          <w:p>
            <w:pPr>
              <w:spacing w:after="0" w:line="252"/>
            </w:pPr>
            <w:r>
              <w:rPr>
                <w:b/>
                <w:bCs/>
                <w:caps w:val="false"/>
                <w:color w:val="0F766E"/>
                <w:sz w:val="18"/>
                <w:szCs w:val="18"/>
              </w:rPr>
              <w:t xml:space="preserve">Native</w:t>
            </w:r>
          </w:p>
        </w:tc>
        <w:tc>
          <w:tcPr>
            <w:tcW w:type="dxa" w:w="1010"/>
            <w:shd w:fill="FFFFFF" w:val="clear"/>
            <w:tcMar>
              <w:top w:type="dxa" w:w="90"/>
              <w:left w:type="dxa" w:w="110"/>
              <w:bottom w:type="dxa" w:w="90"/>
              <w:right w:type="dxa" w:w="110"/>
            </w:tcMar>
          </w:tcPr>
          <w:p>
            <w:pPr>
              <w:spacing w:after="0" w:line="252"/>
            </w:pPr>
            <w:r>
              <w:rPr>
                <w:b/>
                <w:bCs/>
                <w:caps w:val="false"/>
                <w:color w:val="B45309"/>
                <w:sz w:val="18"/>
                <w:szCs w:val="18"/>
              </w:rPr>
              <w:t xml:space="preserve">Upload</w:t>
            </w:r>
          </w:p>
        </w:tc>
        <w:tc>
          <w:tcPr>
            <w:tcW w:type="dxa" w:w="910"/>
            <w:shd w:fill="FFFFFF" w:val="clear"/>
            <w:tcMar>
              <w:top w:type="dxa" w:w="90"/>
              <w:left w:type="dxa" w:w="110"/>
              <w:bottom w:type="dxa" w:w="90"/>
              <w:right w:type="dxa" w:w="110"/>
            </w:tcMar>
          </w:tcPr>
          <w:p>
            <w:pPr>
              <w:spacing w:after="0" w:line="252"/>
            </w:pPr>
            <w:r>
              <w:rPr>
                <w:b/>
                <w:bCs/>
                <w:caps w:val="false"/>
                <w:color w:val="B45309"/>
                <w:sz w:val="18"/>
                <w:szCs w:val="18"/>
              </w:rPr>
              <w:t xml:space="preserve">Upload</w:t>
            </w:r>
          </w:p>
        </w:tc>
      </w:tr>
      <w:tr>
        <w:tc>
          <w:tcPr>
            <w:tcW w:type="dxa" w:w="1900"/>
            <w:shd w:fill="FFFFFF" w:val="clear"/>
            <w:tcMar>
              <w:top w:type="dxa" w:w="90"/>
              <w:left w:type="dxa" w:w="110"/>
              <w:bottom w:type="dxa" w:w="90"/>
              <w:right w:type="dxa" w:w="110"/>
            </w:tcMar>
          </w:tcPr>
          <w:p>
            <w:pPr>
              <w:spacing w:after="0" w:line="252"/>
            </w:pPr>
            <w:r>
              <w:rPr>
                <w:caps w:val="false"/>
                <w:color w:val="1B1E26"/>
                <w:sz w:val="18"/>
                <w:szCs w:val="18"/>
              </w:rPr>
              <w:t xml:space="preserve">Spreadsheets / PPT</w:t>
            </w:r>
          </w:p>
        </w:tc>
        <w:tc>
          <w:tcPr>
            <w:tcW w:type="dxa" w:w="1500"/>
            <w:shd w:fill="E6F2F0" w:val="clear"/>
            <w:tcMar>
              <w:top w:type="dxa" w:w="90"/>
              <w:left w:type="dxa" w:w="110"/>
              <w:bottom w:type="dxa" w:w="90"/>
              <w:right w:type="dxa" w:w="110"/>
            </w:tcMar>
          </w:tcPr>
          <w:p>
            <w:pPr>
              <w:spacing w:after="0" w:line="252"/>
            </w:pPr>
            <w:r>
              <w:rPr>
                <w:b/>
                <w:bCs/>
                <w:caps w:val="false"/>
                <w:color w:val="9F1239"/>
                <w:sz w:val="18"/>
                <w:szCs w:val="18"/>
              </w:rPr>
              <w:t xml:space="preserve">Not supported</w:t>
            </w:r>
          </w:p>
        </w:tc>
        <w:tc>
          <w:tcPr>
            <w:tcW w:type="dxa" w:w="1010"/>
            <w:shd w:fill="FFFFFF" w:val="clear"/>
            <w:tcMar>
              <w:top w:type="dxa" w:w="90"/>
              <w:left w:type="dxa" w:w="110"/>
              <w:bottom w:type="dxa" w:w="90"/>
              <w:right w:type="dxa" w:w="110"/>
            </w:tcMar>
          </w:tcPr>
          <w:p>
            <w:pPr>
              <w:spacing w:after="0" w:line="252"/>
            </w:pPr>
            <w:r>
              <w:rPr>
                <w:b/>
                <w:bCs/>
                <w:caps w:val="false"/>
                <w:color w:val="0F766E"/>
                <w:sz w:val="18"/>
                <w:szCs w:val="18"/>
              </w:rPr>
              <w:t xml:space="preserve">Yes</w:t>
            </w:r>
          </w:p>
        </w:tc>
        <w:tc>
          <w:tcPr>
            <w:tcW w:type="dxa" w:w="1010"/>
            <w:shd w:fill="FFFFFF" w:val="clear"/>
            <w:tcMar>
              <w:top w:type="dxa" w:w="90"/>
              <w:left w:type="dxa" w:w="110"/>
              <w:bottom w:type="dxa" w:w="90"/>
              <w:right w:type="dxa" w:w="110"/>
            </w:tcMar>
          </w:tcPr>
          <w:p>
            <w:pPr>
              <w:spacing w:after="0" w:line="252"/>
            </w:pPr>
            <w:r>
              <w:rPr>
                <w:b/>
                <w:bCs/>
                <w:caps w:val="false"/>
                <w:color w:val="0F766E"/>
                <w:sz w:val="18"/>
                <w:szCs w:val="18"/>
              </w:rPr>
              <w:t xml:space="preserve">Yes</w:t>
            </w:r>
          </w:p>
        </w:tc>
        <w:tc>
          <w:tcPr>
            <w:tcW w:type="dxa" w:w="1010"/>
            <w:shd w:fill="FFFFFF" w:val="clear"/>
            <w:tcMar>
              <w:top w:type="dxa" w:w="90"/>
              <w:left w:type="dxa" w:w="110"/>
              <w:bottom w:type="dxa" w:w="90"/>
              <w:right w:type="dxa" w:w="110"/>
            </w:tcMar>
          </w:tcPr>
          <w:p>
            <w:pPr>
              <w:spacing w:after="0" w:line="252"/>
            </w:pPr>
            <w:r>
              <w:rPr>
                <w:b/>
                <w:bCs/>
                <w:caps w:val="false"/>
                <w:color w:val="B45309"/>
                <w:sz w:val="18"/>
                <w:szCs w:val="18"/>
              </w:rPr>
              <w:t xml:space="preserve">Partial</w:t>
            </w:r>
          </w:p>
        </w:tc>
        <w:tc>
          <w:tcPr>
            <w:tcW w:type="dxa" w:w="1010"/>
            <w:shd w:fill="FFFFFF" w:val="clear"/>
            <w:tcMar>
              <w:top w:type="dxa" w:w="90"/>
              <w:left w:type="dxa" w:w="110"/>
              <w:bottom w:type="dxa" w:w="90"/>
              <w:right w:type="dxa" w:w="110"/>
            </w:tcMar>
          </w:tcPr>
          <w:p>
            <w:pPr>
              <w:spacing w:after="0" w:line="252"/>
            </w:pPr>
            <w:r>
              <w:rPr>
                <w:b/>
                <w:bCs/>
                <w:caps w:val="false"/>
                <w:color w:val="0F766E"/>
                <w:sz w:val="18"/>
                <w:szCs w:val="18"/>
              </w:rPr>
              <w:t xml:space="preserve">Best (Office)</w:t>
            </w:r>
          </w:p>
        </w:tc>
        <w:tc>
          <w:tcPr>
            <w:tcW w:type="dxa" w:w="1010"/>
            <w:shd w:fill="FFFFFF" w:val="clear"/>
            <w:tcMar>
              <w:top w:type="dxa" w:w="90"/>
              <w:left w:type="dxa" w:w="110"/>
              <w:bottom w:type="dxa" w:w="90"/>
              <w:right w:type="dxa" w:w="110"/>
            </w:tcMar>
          </w:tcPr>
          <w:p>
            <w:pPr>
              <w:spacing w:after="0" w:line="252"/>
            </w:pPr>
            <w:r>
              <w:rPr>
                <w:b/>
                <w:bCs/>
                <w:caps w:val="false"/>
                <w:color w:val="B45309"/>
                <w:sz w:val="18"/>
                <w:szCs w:val="18"/>
              </w:rPr>
              <w:t xml:space="preserve">Partial</w:t>
            </w:r>
          </w:p>
        </w:tc>
        <w:tc>
          <w:tcPr>
            <w:tcW w:type="dxa" w:w="910"/>
            <w:shd w:fill="FFFFFF" w:val="clear"/>
            <w:tcMar>
              <w:top w:type="dxa" w:w="90"/>
              <w:left w:type="dxa" w:w="110"/>
              <w:bottom w:type="dxa" w:w="90"/>
              <w:right w:type="dxa" w:w="110"/>
            </w:tcMar>
          </w:tcPr>
          <w:p>
            <w:pPr>
              <w:spacing w:after="0" w:line="252"/>
            </w:pPr>
            <w:r>
              <w:rPr>
                <w:b/>
                <w:bCs/>
                <w:caps w:val="false"/>
                <w:color w:val="B45309"/>
                <w:sz w:val="18"/>
                <w:szCs w:val="18"/>
              </w:rPr>
              <w:t xml:space="preserve">Partial</w:t>
            </w:r>
          </w:p>
        </w:tc>
      </w:tr>
      <w:tr>
        <w:tc>
          <w:tcPr>
            <w:tcW w:type="dxa" w:w="1900"/>
            <w:shd w:fill="FFFFFF" w:val="clear"/>
            <w:tcMar>
              <w:top w:type="dxa" w:w="90"/>
              <w:left w:type="dxa" w:w="110"/>
              <w:bottom w:type="dxa" w:w="90"/>
              <w:right w:type="dxa" w:w="110"/>
            </w:tcMar>
          </w:tcPr>
          <w:p>
            <w:pPr>
              <w:spacing w:after="0" w:line="252"/>
            </w:pPr>
            <w:r>
              <w:rPr>
                <w:caps w:val="false"/>
                <w:color w:val="1B1E26"/>
                <w:sz w:val="18"/>
                <w:szCs w:val="18"/>
              </w:rPr>
              <w:t xml:space="preserve">Citation styles</w:t>
            </w:r>
          </w:p>
        </w:tc>
        <w:tc>
          <w:tcPr>
            <w:tcW w:type="dxa" w:w="1500"/>
            <w:shd w:fill="E6F2F0" w:val="clear"/>
            <w:tcMar>
              <w:top w:type="dxa" w:w="90"/>
              <w:left w:type="dxa" w:w="110"/>
              <w:bottom w:type="dxa" w:w="90"/>
              <w:right w:type="dxa" w:w="110"/>
            </w:tcMar>
          </w:tcPr>
          <w:p>
            <w:pPr>
              <w:spacing w:after="0" w:line="252"/>
            </w:pPr>
            <w:r>
              <w:rPr>
                <w:b/>
                <w:bCs/>
                <w:caps w:val="false"/>
                <w:color w:val="0F766E"/>
                <w:sz w:val="18"/>
                <w:szCs w:val="18"/>
              </w:rPr>
              <w:t xml:space="preserve">15 + in-text</w:t>
            </w:r>
          </w:p>
        </w:tc>
        <w:tc>
          <w:tcPr>
            <w:tcW w:type="dxa" w:w="1010"/>
            <w:shd w:fill="FFFFFF" w:val="clear"/>
            <w:tcMar>
              <w:top w:type="dxa" w:w="90"/>
              <w:left w:type="dxa" w:w="110"/>
              <w:bottom w:type="dxa" w:w="90"/>
              <w:right w:type="dxa" w:w="110"/>
            </w:tcMar>
          </w:tcPr>
          <w:p>
            <w:pPr>
              <w:spacing w:after="0" w:line="252"/>
            </w:pPr>
            <w:r>
              <w:rPr>
                <w:b/>
                <w:bCs/>
                <w:caps w:val="false"/>
                <w:color w:val="B45309"/>
                <w:sz w:val="18"/>
                <w:szCs w:val="18"/>
              </w:rPr>
              <w:t xml:space="preserve">On request</w:t>
            </w:r>
          </w:p>
        </w:tc>
        <w:tc>
          <w:tcPr>
            <w:tcW w:type="dxa" w:w="1010"/>
            <w:shd w:fill="FFFFFF" w:val="clear"/>
            <w:tcMar>
              <w:top w:type="dxa" w:w="90"/>
              <w:left w:type="dxa" w:w="110"/>
              <w:bottom w:type="dxa" w:w="90"/>
              <w:right w:type="dxa" w:w="110"/>
            </w:tcMar>
          </w:tcPr>
          <w:p>
            <w:pPr>
              <w:spacing w:after="0" w:line="252"/>
            </w:pPr>
            <w:r>
              <w:rPr>
                <w:b/>
                <w:bCs/>
                <w:caps w:val="false"/>
                <w:color w:val="B45309"/>
                <w:sz w:val="18"/>
                <w:szCs w:val="18"/>
              </w:rPr>
              <w:t xml:space="preserve">On request</w:t>
            </w:r>
          </w:p>
        </w:tc>
        <w:tc>
          <w:tcPr>
            <w:tcW w:type="dxa" w:w="1010"/>
            <w:shd w:fill="FFFFFF" w:val="clear"/>
            <w:tcMar>
              <w:top w:type="dxa" w:w="90"/>
              <w:left w:type="dxa" w:w="110"/>
              <w:bottom w:type="dxa" w:w="90"/>
              <w:right w:type="dxa" w:w="110"/>
            </w:tcMar>
          </w:tcPr>
          <w:p>
            <w:pPr>
              <w:spacing w:after="0" w:line="252"/>
            </w:pPr>
            <w:r>
              <w:rPr>
                <w:b/>
                <w:bCs/>
                <w:caps w:val="false"/>
                <w:color w:val="B45309"/>
                <w:sz w:val="18"/>
                <w:szCs w:val="18"/>
              </w:rPr>
              <w:t xml:space="preserve">On request</w:t>
            </w:r>
          </w:p>
        </w:tc>
        <w:tc>
          <w:tcPr>
            <w:tcW w:type="dxa" w:w="1010"/>
            <w:shd w:fill="FFFFFF" w:val="clear"/>
            <w:tcMar>
              <w:top w:type="dxa" w:w="90"/>
              <w:left w:type="dxa" w:w="110"/>
              <w:bottom w:type="dxa" w:w="90"/>
              <w:right w:type="dxa" w:w="110"/>
            </w:tcMar>
          </w:tcPr>
          <w:p>
            <w:pPr>
              <w:spacing w:after="0" w:line="252"/>
            </w:pPr>
            <w:r>
              <w:rPr>
                <w:b/>
                <w:bCs/>
                <w:caps w:val="false"/>
                <w:color w:val="B45309"/>
                <w:sz w:val="18"/>
                <w:szCs w:val="18"/>
              </w:rPr>
              <w:t xml:space="preserve">On request</w:t>
            </w:r>
          </w:p>
        </w:tc>
        <w:tc>
          <w:tcPr>
            <w:tcW w:type="dxa" w:w="1010"/>
            <w:shd w:fill="FFFFFF" w:val="clear"/>
            <w:tcMar>
              <w:top w:type="dxa" w:w="90"/>
              <w:left w:type="dxa" w:w="110"/>
              <w:bottom w:type="dxa" w:w="90"/>
              <w:right w:type="dxa" w:w="110"/>
            </w:tcMar>
          </w:tcPr>
          <w:p>
            <w:pPr>
              <w:spacing w:after="0" w:line="252"/>
            </w:pPr>
            <w:r>
              <w:rPr>
                <w:b/>
                <w:bCs/>
                <w:caps w:val="false"/>
                <w:color w:val="0F766E"/>
                <w:sz w:val="18"/>
                <w:szCs w:val="18"/>
              </w:rPr>
              <w:t xml:space="preserve">Auto-cited</w:t>
            </w:r>
          </w:p>
        </w:tc>
        <w:tc>
          <w:tcPr>
            <w:tcW w:type="dxa" w:w="910"/>
            <w:shd w:fill="FFFFFF" w:val="clear"/>
            <w:tcMar>
              <w:top w:type="dxa" w:w="90"/>
              <w:left w:type="dxa" w:w="110"/>
              <w:bottom w:type="dxa" w:w="90"/>
              <w:right w:type="dxa" w:w="110"/>
            </w:tcMar>
          </w:tcPr>
          <w:p>
            <w:pPr>
              <w:spacing w:after="0" w:line="252"/>
            </w:pPr>
            <w:r>
              <w:rPr>
                <w:b/>
                <w:bCs/>
                <w:caps w:val="false"/>
                <w:color w:val="B45309"/>
                <w:sz w:val="18"/>
                <w:szCs w:val="18"/>
              </w:rPr>
              <w:t xml:space="preserve">On request</w:t>
            </w:r>
          </w:p>
        </w:tc>
      </w:tr>
      <w:tr>
        <w:tc>
          <w:tcPr>
            <w:tcW w:type="dxa" w:w="1900"/>
            <w:shd w:fill="FFFFFF" w:val="clear"/>
            <w:tcMar>
              <w:top w:type="dxa" w:w="90"/>
              <w:left w:type="dxa" w:w="110"/>
              <w:bottom w:type="dxa" w:w="90"/>
              <w:right w:type="dxa" w:w="110"/>
            </w:tcMar>
          </w:tcPr>
          <w:p>
            <w:pPr>
              <w:spacing w:after="0" w:line="252"/>
            </w:pPr>
            <w:r>
              <w:rPr>
                <w:caps w:val="false"/>
                <w:color w:val="1B1E26"/>
                <w:sz w:val="18"/>
                <w:szCs w:val="18"/>
              </w:rPr>
              <w:t xml:space="preserve">Entry paid tier</w:t>
            </w:r>
          </w:p>
        </w:tc>
        <w:tc>
          <w:tcPr>
            <w:tcW w:type="dxa" w:w="1500"/>
            <w:shd w:fill="E6F2F0" w:val="clear"/>
            <w:tcMar>
              <w:top w:type="dxa" w:w="90"/>
              <w:left w:type="dxa" w:w="110"/>
              <w:bottom w:type="dxa" w:w="90"/>
              <w:right w:type="dxa" w:w="110"/>
            </w:tcMar>
          </w:tcPr>
          <w:p>
            <w:pPr>
              <w:spacing w:after="0" w:line="252"/>
            </w:pPr>
            <w:r>
              <w:rPr>
                <w:b/>
                <w:bCs/>
                <w:caps w:val="false"/>
                <w:color w:val="0F766E"/>
                <w:sz w:val="18"/>
                <w:szCs w:val="18"/>
              </w:rPr>
              <w:t xml:space="preserve">Rs 140 / 6 months</w:t>
            </w:r>
          </w:p>
        </w:tc>
        <w:tc>
          <w:tcPr>
            <w:tcW w:type="dxa" w:w="1010"/>
            <w:shd w:fill="FFFFFF" w:val="clear"/>
            <w:tcMar>
              <w:top w:type="dxa" w:w="90"/>
              <w:left w:type="dxa" w:w="110"/>
              <w:bottom w:type="dxa" w:w="90"/>
              <w:right w:type="dxa" w:w="110"/>
            </w:tcMar>
          </w:tcPr>
          <w:p>
            <w:pPr>
              <w:spacing w:after="0" w:line="252"/>
            </w:pPr>
            <w:r>
              <w:rPr>
                <w:caps w:val="false"/>
                <w:color w:val="1B1E26"/>
                <w:sz w:val="18"/>
                <w:szCs w:val="18"/>
              </w:rPr>
              <w:t xml:space="preserve">Rs 399+/mo</w:t>
            </w:r>
          </w:p>
        </w:tc>
        <w:tc>
          <w:tcPr>
            <w:tcW w:type="dxa" w:w="1010"/>
            <w:shd w:fill="FFFFFF" w:val="clear"/>
            <w:tcMar>
              <w:top w:type="dxa" w:w="90"/>
              <w:left w:type="dxa" w:w="110"/>
              <w:bottom w:type="dxa" w:w="90"/>
              <w:right w:type="dxa" w:w="110"/>
            </w:tcMar>
          </w:tcPr>
          <w:p>
            <w:pPr>
              <w:spacing w:after="0" w:line="252"/>
            </w:pPr>
            <w:r>
              <w:rPr>
                <w:caps w:val="false"/>
                <w:color w:val="1B1E26"/>
                <w:sz w:val="18"/>
                <w:szCs w:val="18"/>
              </w:rPr>
              <w:t xml:space="preserve">~$20/mo</w:t>
            </w:r>
          </w:p>
        </w:tc>
        <w:tc>
          <w:tcPr>
            <w:tcW w:type="dxa" w:w="1010"/>
            <w:shd w:fill="FFFFFF" w:val="clear"/>
            <w:tcMar>
              <w:top w:type="dxa" w:w="90"/>
              <w:left w:type="dxa" w:w="110"/>
              <w:bottom w:type="dxa" w:w="90"/>
              <w:right w:type="dxa" w:w="110"/>
            </w:tcMar>
          </w:tcPr>
          <w:p>
            <w:pPr>
              <w:spacing w:after="0" w:line="252"/>
            </w:pPr>
            <w:r>
              <w:rPr>
                <w:caps w:val="false"/>
                <w:color w:val="1B1E26"/>
                <w:sz w:val="18"/>
                <w:szCs w:val="18"/>
              </w:rPr>
              <w:t xml:space="preserve">~$20/mo</w:t>
            </w:r>
          </w:p>
        </w:tc>
        <w:tc>
          <w:tcPr>
            <w:tcW w:type="dxa" w:w="1010"/>
            <w:shd w:fill="FFFFFF" w:val="clear"/>
            <w:tcMar>
              <w:top w:type="dxa" w:w="90"/>
              <w:left w:type="dxa" w:w="110"/>
              <w:bottom w:type="dxa" w:w="90"/>
              <w:right w:type="dxa" w:w="110"/>
            </w:tcMar>
          </w:tcPr>
          <w:p>
            <w:pPr>
              <w:spacing w:after="0" w:line="252"/>
            </w:pPr>
            <w:r>
              <w:rPr>
                <w:caps w:val="false"/>
                <w:color w:val="1B1E26"/>
                <w:sz w:val="18"/>
                <w:szCs w:val="18"/>
              </w:rPr>
              <w:t xml:space="preserve">~$20/mo</w:t>
            </w:r>
          </w:p>
        </w:tc>
        <w:tc>
          <w:tcPr>
            <w:tcW w:type="dxa" w:w="1010"/>
            <w:shd w:fill="FFFFFF" w:val="clear"/>
            <w:tcMar>
              <w:top w:type="dxa" w:w="90"/>
              <w:left w:type="dxa" w:w="110"/>
              <w:bottom w:type="dxa" w:w="90"/>
              <w:right w:type="dxa" w:w="110"/>
            </w:tcMar>
          </w:tcPr>
          <w:p>
            <w:pPr>
              <w:spacing w:after="0" w:line="252"/>
            </w:pPr>
            <w:r>
              <w:rPr>
                <w:caps w:val="false"/>
                <w:color w:val="1B1E26"/>
                <w:sz w:val="18"/>
                <w:szCs w:val="18"/>
              </w:rPr>
              <w:t xml:space="preserve">~$20/mo</w:t>
            </w:r>
          </w:p>
        </w:tc>
        <w:tc>
          <w:tcPr>
            <w:tcW w:type="dxa" w:w="910"/>
            <w:shd w:fill="FFFFFF" w:val="clear"/>
            <w:tcMar>
              <w:top w:type="dxa" w:w="90"/>
              <w:left w:type="dxa" w:w="110"/>
              <w:bottom w:type="dxa" w:w="90"/>
              <w:right w:type="dxa" w:w="110"/>
            </w:tcMar>
          </w:tcPr>
          <w:p>
            <w:pPr>
              <w:spacing w:after="0" w:line="252"/>
            </w:pPr>
            <w:r>
              <w:rPr>
                <w:caps w:val="false"/>
                <w:color w:val="1B1E26"/>
                <w:sz w:val="18"/>
                <w:szCs w:val="18"/>
              </w:rPr>
              <w:t xml:space="preserve">via X Premium</w:t>
            </w:r>
          </w:p>
        </w:tc>
      </w:tr>
      <w:tr>
        <w:tc>
          <w:tcPr>
            <w:tcW w:type="dxa" w:w="1900"/>
            <w:shd w:fill="FFFFFF" w:val="clear"/>
            <w:tcMar>
              <w:top w:type="dxa" w:w="90"/>
              <w:left w:type="dxa" w:w="110"/>
              <w:bottom w:type="dxa" w:w="90"/>
              <w:right w:type="dxa" w:w="110"/>
            </w:tcMar>
          </w:tcPr>
          <w:p>
            <w:pPr>
              <w:spacing w:after="0" w:line="252"/>
            </w:pPr>
            <w:r>
              <w:rPr>
                <w:caps w:val="false"/>
                <w:color w:val="1B1E26"/>
                <w:sz w:val="18"/>
                <w:szCs w:val="18"/>
              </w:rPr>
              <w:t xml:space="preserve">UPI / GPay payment</w:t>
            </w:r>
          </w:p>
        </w:tc>
        <w:tc>
          <w:tcPr>
            <w:tcW w:type="dxa" w:w="1500"/>
            <w:shd w:fill="E6F2F0" w:val="clear"/>
            <w:tcMar>
              <w:top w:type="dxa" w:w="90"/>
              <w:left w:type="dxa" w:w="110"/>
              <w:bottom w:type="dxa" w:w="90"/>
              <w:right w:type="dxa" w:w="110"/>
            </w:tcMar>
          </w:tcPr>
          <w:p>
            <w:pPr>
              <w:spacing w:after="0" w:line="252"/>
            </w:pPr>
            <w:r>
              <w:rPr>
                <w:b/>
                <w:bCs/>
                <w:caps w:val="false"/>
                <w:color w:val="0F766E"/>
                <w:sz w:val="18"/>
                <w:szCs w:val="18"/>
              </w:rPr>
              <w:t xml:space="preserve">Yes</w:t>
            </w:r>
          </w:p>
        </w:tc>
        <w:tc>
          <w:tcPr>
            <w:tcW w:type="dxa" w:w="1010"/>
            <w:shd w:fill="FFFFFF" w:val="clear"/>
            <w:tcMar>
              <w:top w:type="dxa" w:w="90"/>
              <w:left w:type="dxa" w:w="110"/>
              <w:bottom w:type="dxa" w:w="90"/>
              <w:right w:type="dxa" w:w="110"/>
            </w:tcMar>
          </w:tcPr>
          <w:p>
            <w:pPr>
              <w:spacing w:after="0" w:line="252"/>
            </w:pPr>
            <w:r>
              <w:rPr>
                <w:b/>
                <w:bCs/>
                <w:caps w:val="false"/>
                <w:color w:val="B45309"/>
                <w:sz w:val="18"/>
                <w:szCs w:val="18"/>
              </w:rPr>
              <w:t xml:space="preserve">Partial</w:t>
            </w:r>
          </w:p>
        </w:tc>
        <w:tc>
          <w:tcPr>
            <w:tcW w:type="dxa" w:w="1010"/>
            <w:shd w:fill="FFFFFF" w:val="clear"/>
            <w:tcMar>
              <w:top w:type="dxa" w:w="90"/>
              <w:left w:type="dxa" w:w="110"/>
              <w:bottom w:type="dxa" w:w="90"/>
              <w:right w:type="dxa" w:w="110"/>
            </w:tcMar>
          </w:tcPr>
          <w:p>
            <w:pPr>
              <w:spacing w:after="0" w:line="252"/>
            </w:pPr>
            <w:r>
              <w:rPr>
                <w:b/>
                <w:bCs/>
                <w:caps w:val="false"/>
                <w:color w:val="B45309"/>
                <w:sz w:val="18"/>
                <w:szCs w:val="18"/>
              </w:rPr>
              <w:t xml:space="preserve">Via Google</w:t>
            </w:r>
          </w:p>
        </w:tc>
        <w:tc>
          <w:tcPr>
            <w:tcW w:type="dxa" w:w="1010"/>
            <w:shd w:fill="FFFFFF" w:val="clear"/>
            <w:tcMar>
              <w:top w:type="dxa" w:w="90"/>
              <w:left w:type="dxa" w:w="110"/>
              <w:bottom w:type="dxa" w:w="90"/>
              <w:right w:type="dxa" w:w="110"/>
            </w:tcMar>
          </w:tcPr>
          <w:p>
            <w:pPr>
              <w:spacing w:after="0" w:line="252"/>
            </w:pPr>
            <w:r>
              <w:rPr>
                <w:b/>
                <w:bCs/>
                <w:caps w:val="false"/>
                <w:color w:val="9F1239"/>
                <w:sz w:val="18"/>
                <w:szCs w:val="18"/>
              </w:rPr>
              <w:t xml:space="preserve">Card only</w:t>
            </w:r>
          </w:p>
        </w:tc>
        <w:tc>
          <w:tcPr>
            <w:tcW w:type="dxa" w:w="1010"/>
            <w:shd w:fill="FFFFFF" w:val="clear"/>
            <w:tcMar>
              <w:top w:type="dxa" w:w="90"/>
              <w:left w:type="dxa" w:w="110"/>
              <w:bottom w:type="dxa" w:w="90"/>
              <w:right w:type="dxa" w:w="110"/>
            </w:tcMar>
          </w:tcPr>
          <w:p>
            <w:pPr>
              <w:spacing w:after="0" w:line="252"/>
            </w:pPr>
            <w:r>
              <w:rPr>
                <w:b/>
                <w:bCs/>
                <w:caps w:val="false"/>
                <w:color w:val="B45309"/>
                <w:sz w:val="18"/>
                <w:szCs w:val="18"/>
              </w:rPr>
              <w:t xml:space="preserve">Via MS</w:t>
            </w:r>
          </w:p>
        </w:tc>
        <w:tc>
          <w:tcPr>
            <w:tcW w:type="dxa" w:w="1010"/>
            <w:shd w:fill="FFFFFF" w:val="clear"/>
            <w:tcMar>
              <w:top w:type="dxa" w:w="90"/>
              <w:left w:type="dxa" w:w="110"/>
              <w:bottom w:type="dxa" w:w="90"/>
              <w:right w:type="dxa" w:w="110"/>
            </w:tcMar>
          </w:tcPr>
          <w:p>
            <w:pPr>
              <w:spacing w:after="0" w:line="252"/>
            </w:pPr>
            <w:r>
              <w:rPr>
                <w:b/>
                <w:bCs/>
                <w:caps w:val="false"/>
                <w:color w:val="9F1239"/>
                <w:sz w:val="18"/>
                <w:szCs w:val="18"/>
              </w:rPr>
              <w:t xml:space="preserve">Card only</w:t>
            </w:r>
          </w:p>
        </w:tc>
        <w:tc>
          <w:tcPr>
            <w:tcW w:type="dxa" w:w="910"/>
            <w:shd w:fill="FFFFFF" w:val="clear"/>
            <w:tcMar>
              <w:top w:type="dxa" w:w="90"/>
              <w:left w:type="dxa" w:w="110"/>
              <w:bottom w:type="dxa" w:w="90"/>
              <w:right w:type="dxa" w:w="110"/>
            </w:tcMar>
          </w:tcPr>
          <w:p>
            <w:pPr>
              <w:spacing w:after="0" w:line="252"/>
            </w:pPr>
            <w:r>
              <w:rPr>
                <w:b/>
                <w:bCs/>
                <w:caps w:val="false"/>
                <w:color w:val="B45309"/>
                <w:sz w:val="18"/>
                <w:szCs w:val="18"/>
              </w:rPr>
              <w:t xml:space="preserve">Via X</w:t>
            </w:r>
          </w:p>
        </w:tc>
      </w:tr>
      <w:tr>
        <w:tc>
          <w:tcPr>
            <w:tcW w:type="dxa" w:w="1900"/>
            <w:shd w:fill="FFFFFF" w:val="clear"/>
            <w:tcMar>
              <w:top w:type="dxa" w:w="90"/>
              <w:left w:type="dxa" w:w="110"/>
              <w:bottom w:type="dxa" w:w="90"/>
              <w:right w:type="dxa" w:w="110"/>
            </w:tcMar>
          </w:tcPr>
          <w:p>
            <w:pPr>
              <w:spacing w:after="0" w:line="252"/>
            </w:pPr>
            <w:r>
              <w:rPr>
                <w:caps w:val="false"/>
                <w:color w:val="1B1E26"/>
                <w:sz w:val="18"/>
                <w:szCs w:val="18"/>
              </w:rPr>
              <w:t xml:space="preserve">Enterprise security certs</w:t>
            </w:r>
          </w:p>
        </w:tc>
        <w:tc>
          <w:tcPr>
            <w:tcW w:type="dxa" w:w="1500"/>
            <w:shd w:fill="E6F2F0" w:val="clear"/>
            <w:tcMar>
              <w:top w:type="dxa" w:w="90"/>
              <w:left w:type="dxa" w:w="110"/>
              <w:bottom w:type="dxa" w:w="90"/>
              <w:right w:type="dxa" w:w="110"/>
            </w:tcMar>
          </w:tcPr>
          <w:p>
            <w:pPr>
              <w:spacing w:after="0" w:line="252"/>
            </w:pPr>
            <w:r>
              <w:rPr>
                <w:b/>
                <w:bCs/>
                <w:caps w:val="false"/>
                <w:color w:val="9F1239"/>
                <w:sz w:val="18"/>
                <w:szCs w:val="18"/>
              </w:rPr>
              <w:t xml:space="preserve">None yet</w:t>
            </w:r>
          </w:p>
        </w:tc>
        <w:tc>
          <w:tcPr>
            <w:tcW w:type="dxa" w:w="1010"/>
            <w:shd w:fill="FFFFFF" w:val="clear"/>
            <w:tcMar>
              <w:top w:type="dxa" w:w="90"/>
              <w:left w:type="dxa" w:w="110"/>
              <w:bottom w:type="dxa" w:w="90"/>
              <w:right w:type="dxa" w:w="110"/>
            </w:tcMar>
          </w:tcPr>
          <w:p>
            <w:pPr>
              <w:spacing w:after="0" w:line="252"/>
            </w:pPr>
            <w:r>
              <w:rPr>
                <w:b/>
                <w:bCs/>
                <w:caps w:val="false"/>
                <w:color w:val="0F766E"/>
                <w:sz w:val="18"/>
                <w:szCs w:val="18"/>
              </w:rPr>
              <w:t xml:space="preserve">SOC 2</w:t>
            </w:r>
          </w:p>
        </w:tc>
        <w:tc>
          <w:tcPr>
            <w:tcW w:type="dxa" w:w="1010"/>
            <w:shd w:fill="FFFFFF" w:val="clear"/>
            <w:tcMar>
              <w:top w:type="dxa" w:w="90"/>
              <w:left w:type="dxa" w:w="110"/>
              <w:bottom w:type="dxa" w:w="90"/>
              <w:right w:type="dxa" w:w="110"/>
            </w:tcMar>
          </w:tcPr>
          <w:p>
            <w:pPr>
              <w:spacing w:after="0" w:line="252"/>
            </w:pPr>
            <w:r>
              <w:rPr>
                <w:b/>
                <w:bCs/>
                <w:caps w:val="false"/>
                <w:color w:val="0F766E"/>
                <w:sz w:val="18"/>
                <w:szCs w:val="18"/>
              </w:rPr>
              <w:t xml:space="preserve">Google Cloud</w:t>
            </w:r>
          </w:p>
        </w:tc>
        <w:tc>
          <w:tcPr>
            <w:tcW w:type="dxa" w:w="1010"/>
            <w:shd w:fill="FFFFFF" w:val="clear"/>
            <w:tcMar>
              <w:top w:type="dxa" w:w="90"/>
              <w:left w:type="dxa" w:w="110"/>
              <w:bottom w:type="dxa" w:w="90"/>
              <w:right w:type="dxa" w:w="110"/>
            </w:tcMar>
          </w:tcPr>
          <w:p>
            <w:pPr>
              <w:spacing w:after="0" w:line="252"/>
            </w:pPr>
            <w:r>
              <w:rPr>
                <w:b/>
                <w:bCs/>
                <w:caps w:val="false"/>
                <w:color w:val="0F766E"/>
                <w:sz w:val="18"/>
                <w:szCs w:val="18"/>
              </w:rPr>
              <w:t xml:space="preserve">SOC 2</w:t>
            </w:r>
          </w:p>
        </w:tc>
        <w:tc>
          <w:tcPr>
            <w:tcW w:type="dxa" w:w="1010"/>
            <w:shd w:fill="FFFFFF" w:val="clear"/>
            <w:tcMar>
              <w:top w:type="dxa" w:w="90"/>
              <w:left w:type="dxa" w:w="110"/>
              <w:bottom w:type="dxa" w:w="90"/>
              <w:right w:type="dxa" w:w="110"/>
            </w:tcMar>
          </w:tcPr>
          <w:p>
            <w:pPr>
              <w:spacing w:after="0" w:line="252"/>
            </w:pPr>
            <w:r>
              <w:rPr>
                <w:b/>
                <w:bCs/>
                <w:caps w:val="false"/>
                <w:color w:val="0F766E"/>
                <w:sz w:val="18"/>
                <w:szCs w:val="18"/>
              </w:rPr>
              <w:t xml:space="preserve">MS compliance</w:t>
            </w:r>
          </w:p>
        </w:tc>
        <w:tc>
          <w:tcPr>
            <w:tcW w:type="dxa" w:w="1010"/>
            <w:shd w:fill="FFFFFF" w:val="clear"/>
            <w:tcMar>
              <w:top w:type="dxa" w:w="90"/>
              <w:left w:type="dxa" w:w="110"/>
              <w:bottom w:type="dxa" w:w="90"/>
              <w:right w:type="dxa" w:w="110"/>
            </w:tcMar>
          </w:tcPr>
          <w:p>
            <w:pPr>
              <w:spacing w:after="0" w:line="252"/>
            </w:pPr>
            <w:r>
              <w:rPr>
                <w:b/>
                <w:bCs/>
                <w:caps w:val="false"/>
                <w:color w:val="B45309"/>
                <w:sz w:val="18"/>
                <w:szCs w:val="18"/>
              </w:rPr>
              <w:t xml:space="preserve">Growing</w:t>
            </w:r>
          </w:p>
        </w:tc>
        <w:tc>
          <w:tcPr>
            <w:tcW w:type="dxa" w:w="910"/>
            <w:shd w:fill="FFFFFF" w:val="clear"/>
            <w:tcMar>
              <w:top w:type="dxa" w:w="90"/>
              <w:left w:type="dxa" w:w="110"/>
              <w:bottom w:type="dxa" w:w="90"/>
              <w:right w:type="dxa" w:w="110"/>
            </w:tcMar>
          </w:tcPr>
          <w:p>
            <w:pPr>
              <w:spacing w:after="0" w:line="252"/>
            </w:pPr>
            <w:r>
              <w:rPr>
                <w:b/>
                <w:bCs/>
                <w:caps w:val="false"/>
                <w:color w:val="B45309"/>
                <w:sz w:val="18"/>
                <w:szCs w:val="18"/>
              </w:rPr>
              <w:t xml:space="preserve">Growing</w:t>
            </w:r>
          </w:p>
        </w:tc>
      </w:tr>
    </w:tbl>
    <w:p>
      <w:pPr>
        <w:spacing w:after="180" w:line="276"/>
      </w:pPr>
      <w:r>
        <w:rPr>
          <w:color w:val="585D6D"/>
          <w:sz w:val="18"/>
          <w:szCs w:val="18"/>
        </w:rPr>
        <w:t xml:space="preserve">Qualitative, indicative ratings as of the report date. Frontier-platform features and pricing change frequently and should be re-verified before procurement.</w:t>
      </w:r>
    </w:p>
    <w:p>
      <w:pPr>
        <w:pStyle w:val="Heading1"/>
        <w:pBdr>
          <w:top w:val="single" w:color="D8D6CF" w:sz="6" w:space="8"/>
        </w:pBdr>
        <w:spacing w:after="140" w:before="320"/>
      </w:pPr>
      <w:r>
        <w:rPr>
          <w:b/>
          <w:bCs/>
          <w:color w:val="1B1E26"/>
          <w:sz w:val="27"/>
          <w:szCs w:val="27"/>
        </w:rPr>
        <w:t xml:space="preserve">1.  Research accuracy &amp; fact verification</w:t>
      </w:r>
    </w:p>
    <w:p>
      <w:pPr>
        <w:spacing w:after="120" w:line="276"/>
      </w:pPr>
      <w:r>
        <w:rPr>
          <w:color w:val="1B1E26"/>
          <w:sz w:val="21"/>
          <w:szCs w:val="21"/>
        </w:rPr>
        <w:t xml:space="preserve">The frontier platforms (ChatGPT, Gemini, Claude) lead on open-ended factual accuracy; Perplexity remains the benchmark for cited, verifiable answers across the open web.</w:t>
      </w:r>
    </w:p>
    <w:p>
      <w:pPr>
        <w:spacing w:after="120" w:line="276"/>
      </w:pPr>
      <w:r>
        <w:rPr>
          <w:b/>
          <w:bCs/>
          <w:color w:val="1B1E26"/>
          <w:sz w:val="21"/>
          <w:szCs w:val="21"/>
        </w:rPr>
        <w:t xml:space="preserve">ResearchMind's position has strengthened. </w:t>
      </w:r>
      <w:r>
        <w:rPr>
          <w:color w:val="1B1E26"/>
          <w:sz w:val="21"/>
          <w:szCs w:val="21"/>
        </w:rPr>
        <w:t xml:space="preserve">It now performs literature discovery directly against Google Scholar, returning verifiable metadata (authors, year, citation counts, links) rather than model-recalled titles — precisely where general chatbots are prone to inventing references. Analysis is then run on the fetched or uploaded source text.</w:t>
      </w:r>
    </w:p>
    <w:p>
      <w:pPr>
        <w:spacing w:after="120" w:line="276"/>
      </w:pPr>
      <w:r>
        <w:rPr>
          <w:b/>
          <w:bCs/>
          <w:color w:val="1B1E26"/>
          <w:sz w:val="21"/>
          <w:szCs w:val="21"/>
        </w:rPr>
        <w:t xml:space="preserve">Where it will not compete: </w:t>
      </w:r>
      <w:r>
        <w:rPr>
          <w:color w:val="1B1E26"/>
          <w:sz w:val="21"/>
          <w:szCs w:val="21"/>
        </w:rPr>
        <w:t xml:space="preserve">ResearchMind does not independently verify claims across the general web. Its accuracy guarantee is narrower and more conservative — faithful to the supplied source, rather than independently fact-checked.</w:t>
      </w:r>
    </w:p>
    <w:tbl>
      <w:tblPr>
        <w:tblW w:type="dxa" w:w="9360"/>
        <w:tblBorders>
          <w:top w:val="single" w:color="DDDBD4" w:sz="2"/>
          <w:left w:val="single" w:color="0F766E" w:sz="18"/>
          <w:bottom w:val="single" w:color="DDDBD4" w:sz="2"/>
          <w:right w:val="single" w:color="DDDBD4" w:sz="2"/>
          <w:insideH w:val="none"/>
          <w:insideV w:val="none"/>
        </w:tblBorders>
      </w:tblPr>
      <w:tblGrid>
        <w:gridCol w:w="9360"/>
      </w:tblGrid>
      <w:tr>
        <w:tc>
          <w:tcPr>
            <w:tcW w:type="dxa" w:w="9360"/>
            <w:shd w:fill="EEF1F0" w:val="clear"/>
            <w:tcMar>
              <w:top w:type="dxa" w:w="140"/>
              <w:left w:type="dxa" w:w="180"/>
              <w:bottom w:type="dxa" w:w="140"/>
              <w:right w:type="dxa" w:w="180"/>
            </w:tcMar>
          </w:tcPr>
          <w:p>
            <w:pPr>
              <w:spacing w:after="0" w:line="276"/>
            </w:pPr>
            <w:r>
              <w:rPr>
                <w:b/>
                <w:bCs/>
                <w:color w:val="0F766E"/>
                <w:sz w:val="21"/>
                <w:szCs w:val="21"/>
              </w:rPr>
              <w:t xml:space="preserve">Verified behaviour: </w:t>
            </w:r>
            <w:r>
              <w:rPr>
                <w:color w:val="1B1E26"/>
                <w:sz w:val="21"/>
                <w:szCs w:val="21"/>
              </w:rPr>
              <w:t xml:space="preserve">when given a paywalled or preview-only page, ResearchMind returns "This page doesn't expose the full text…" instead of producing a plausible-sounding summary. For a forensic evaluator, this refusal behaviour is a feature, not a gap.</w:t>
            </w:r>
          </w:p>
        </w:tc>
      </w:tr>
    </w:tbl>
    <w:p>
      <w:pPr>
        <w:spacing w:after="120" w:line="276"/>
      </w:pPr>
      <w:r>
        <w:rPr>
          <w:color w:val="1B1E26"/>
          <w:sz w:val="21"/>
          <w:szCs w:val="21"/>
        </w:rPr>
        <w:t xml:space="preserve"/>
      </w:r>
    </w:p>
    <w:p>
      <w:pPr>
        <w:pStyle w:val="Heading1"/>
        <w:pBdr>
          <w:top w:val="single" w:color="D8D6CF" w:sz="6" w:space="8"/>
        </w:pBdr>
        <w:spacing w:after="140" w:before="320"/>
      </w:pPr>
      <w:r>
        <w:rPr>
          <w:b/>
          <w:bCs/>
          <w:color w:val="1B1E26"/>
          <w:sz w:val="27"/>
          <w:szCs w:val="27"/>
        </w:rPr>
        <w:t xml:space="preserve">2.  Reasoning &amp; analysis</w:t>
      </w:r>
    </w:p>
    <w:p>
      <w:pPr>
        <w:spacing w:after="120" w:line="276"/>
      </w:pPr>
      <w:r>
        <w:rPr>
          <w:color w:val="1B1E26"/>
          <w:sz w:val="21"/>
          <w:szCs w:val="21"/>
        </w:rPr>
        <w:t xml:space="preserve">On complex, multi-step reasoning the frontier models are </w:t>
      </w:r>
      <w:r>
        <w:rPr>
          <w:b/>
          <w:bCs/>
          <w:color w:val="1B1E26"/>
          <w:sz w:val="21"/>
          <w:szCs w:val="21"/>
        </w:rPr>
        <w:t xml:space="preserve">materially ahead</w:t>
      </w:r>
      <w:r>
        <w:rPr>
          <w:color w:val="1B1E26"/>
          <w:sz w:val="21"/>
          <w:szCs w:val="21"/>
        </w:rPr>
        <w:t xml:space="preserve"> of any product built on Llama 3.3 70B. This is an honest capability gap determined by model tier, not by interface design.</w:t>
      </w:r>
    </w:p>
    <w:p>
      <w:pPr>
        <w:spacing w:after="180" w:line="276"/>
      </w:pPr>
      <w:r>
        <w:rPr>
          <w:color w:val="1B1E26"/>
          <w:sz w:val="21"/>
          <w:szCs w:val="21"/>
        </w:rPr>
        <w:t xml:space="preserve">ResearchMind's reasoning is well-suited to its scoped tasks — comparing papers, surfacing research gaps, drafting literature reviews, extracting structured data — and returns most results in 1–7 seconds (measured). It is not positioned for frontier-level novel problem solving.</w:t>
      </w:r>
    </w:p>
    <w:p>
      <w:pPr>
        <w:pStyle w:val="Heading1"/>
        <w:pBdr>
          <w:top w:val="single" w:color="D8D6CF" w:sz="6" w:space="8"/>
        </w:pBdr>
        <w:spacing w:after="140" w:before="320"/>
      </w:pPr>
      <w:r>
        <w:rPr>
          <w:b/>
          <w:bCs/>
          <w:color w:val="1B1E26"/>
          <w:sz w:val="27"/>
          <w:szCs w:val="27"/>
        </w:rPr>
        <w:t xml:space="preserve">3.  Document handling</w:t>
      </w:r>
    </w:p>
    <w:tbl>
      <w:tblPr>
        <w:tblW w:type="dxa" w:w="9360"/>
        <w:tblBorders>
          <w:top w:val="single" w:color="D8D6CF" w:sz="2"/>
          <w:left w:val="single" w:color="D8D6CF" w:sz="2"/>
          <w:bottom w:val="single" w:color="D8D6CF" w:sz="2"/>
          <w:right w:val="single" w:color="D8D6CF" w:sz="2"/>
          <w:insideH w:val="single" w:color="E6E4DD" w:sz="2"/>
          <w:insideV w:val="single" w:color="E6E4DD" w:sz="2"/>
        </w:tblBorders>
      </w:tblPr>
      <w:tblGrid>
        <w:gridCol w:w="3000"/>
        <w:gridCol w:w="1800"/>
        <w:gridCol w:w="4560"/>
      </w:tblGrid>
      <w:tr>
        <w:trPr>
          <w:tblHeader/>
        </w:trPr>
        <w:tc>
          <w:tcPr>
            <w:tcW w:type="dxa" w:w="3000"/>
            <w:shd w:fill="EEF1F0" w:val="clear"/>
            <w:tcMar>
              <w:top w:type="dxa" w:w="90"/>
              <w:left w:type="dxa" w:w="110"/>
              <w:bottom w:type="dxa" w:w="90"/>
              <w:right w:type="dxa" w:w="110"/>
            </w:tcMar>
          </w:tcPr>
          <w:p>
            <w:pPr>
              <w:spacing w:after="0" w:line="252"/>
            </w:pPr>
            <w:r>
              <w:rPr>
                <w:b/>
                <w:bCs/>
                <w:caps/>
                <w:color w:val="585D6D"/>
                <w:sz w:val="17"/>
                <w:szCs w:val="17"/>
              </w:rPr>
              <w:t xml:space="preserve">Format</w:t>
            </w:r>
          </w:p>
        </w:tc>
        <w:tc>
          <w:tcPr>
            <w:tcW w:type="dxa" w:w="1800"/>
            <w:shd w:fill="EEF1F0" w:val="clear"/>
            <w:tcMar>
              <w:top w:type="dxa" w:w="90"/>
              <w:left w:type="dxa" w:w="110"/>
              <w:bottom w:type="dxa" w:w="90"/>
              <w:right w:type="dxa" w:w="110"/>
            </w:tcMar>
          </w:tcPr>
          <w:p>
            <w:pPr>
              <w:spacing w:after="0" w:line="252"/>
            </w:pPr>
            <w:r>
              <w:rPr>
                <w:b/>
                <w:bCs/>
                <w:caps/>
                <w:color w:val="585D6D"/>
                <w:sz w:val="17"/>
                <w:szCs w:val="17"/>
              </w:rPr>
              <w:t xml:space="preserve">ResearchMind</w:t>
            </w:r>
          </w:p>
        </w:tc>
        <w:tc>
          <w:tcPr>
            <w:tcW w:type="dxa" w:w="4560"/>
            <w:shd w:fill="EEF1F0" w:val="clear"/>
            <w:tcMar>
              <w:top w:type="dxa" w:w="90"/>
              <w:left w:type="dxa" w:w="110"/>
              <w:bottom w:type="dxa" w:w="90"/>
              <w:right w:type="dxa" w:w="110"/>
            </w:tcMar>
          </w:tcPr>
          <w:p>
            <w:pPr>
              <w:spacing w:after="0" w:line="252"/>
            </w:pPr>
            <w:r>
              <w:rPr>
                <w:b/>
                <w:bCs/>
                <w:caps/>
                <w:color w:val="585D6D"/>
                <w:sz w:val="17"/>
                <w:szCs w:val="17"/>
              </w:rPr>
              <w:t xml:space="preserve">Notes</w:t>
            </w:r>
          </w:p>
        </w:tc>
      </w:tr>
      <w:tr>
        <w:tc>
          <w:tcPr>
            <w:tcW w:type="dxa" w:w="3000"/>
            <w:shd w:fill="FFFFFF" w:val="clear"/>
            <w:tcMar>
              <w:top w:type="dxa" w:w="90"/>
              <w:left w:type="dxa" w:w="110"/>
              <w:bottom w:type="dxa" w:w="90"/>
              <w:right w:type="dxa" w:w="110"/>
            </w:tcMar>
          </w:tcPr>
          <w:p>
            <w:pPr>
              <w:spacing w:after="0" w:line="252"/>
            </w:pPr>
            <w:r>
              <w:rPr>
                <w:caps w:val="false"/>
                <w:color w:val="1B1E26"/>
                <w:sz w:val="18"/>
                <w:szCs w:val="18"/>
              </w:rPr>
              <w:t xml:space="preserve">PDF (upload)</w:t>
            </w:r>
          </w:p>
        </w:tc>
        <w:tc>
          <w:tcPr>
            <w:tcW w:type="dxa" w:w="1800"/>
            <w:shd w:fill="FFFFFF" w:val="clear"/>
            <w:tcMar>
              <w:top w:type="dxa" w:w="90"/>
              <w:left w:type="dxa" w:w="110"/>
              <w:bottom w:type="dxa" w:w="90"/>
              <w:right w:type="dxa" w:w="110"/>
            </w:tcMar>
          </w:tcPr>
          <w:p>
            <w:pPr>
              <w:spacing w:after="0" w:line="252"/>
            </w:pPr>
            <w:r>
              <w:rPr>
                <w:b/>
                <w:bCs/>
                <w:caps w:val="false"/>
                <w:color w:val="0F766E"/>
                <w:sz w:val="18"/>
                <w:szCs w:val="18"/>
              </w:rPr>
              <w:t xml:space="preserve">Yes</w:t>
            </w:r>
          </w:p>
        </w:tc>
        <w:tc>
          <w:tcPr>
            <w:tcW w:type="dxa" w:w="4560"/>
            <w:shd w:fill="FFFFFF" w:val="clear"/>
            <w:tcMar>
              <w:top w:type="dxa" w:w="90"/>
              <w:left w:type="dxa" w:w="110"/>
              <w:bottom w:type="dxa" w:w="90"/>
              <w:right w:type="dxa" w:w="110"/>
            </w:tcMar>
          </w:tcPr>
          <w:p>
            <w:pPr>
              <w:spacing w:after="0" w:line="252"/>
            </w:pPr>
            <w:r>
              <w:rPr>
                <w:caps w:val="false"/>
                <w:color w:val="1B1E26"/>
                <w:sz w:val="18"/>
                <w:szCs w:val="18"/>
              </w:rPr>
              <w:t xml:space="preserve">Parsed in-browser; available on every research tool</w:t>
            </w:r>
          </w:p>
        </w:tc>
      </w:tr>
      <w:tr>
        <w:tc>
          <w:tcPr>
            <w:tcW w:type="dxa" w:w="3000"/>
            <w:shd w:fill="FFFFFF" w:val="clear"/>
            <w:tcMar>
              <w:top w:type="dxa" w:w="90"/>
              <w:left w:type="dxa" w:w="110"/>
              <w:bottom w:type="dxa" w:w="90"/>
              <w:right w:type="dxa" w:w="110"/>
            </w:tcMar>
          </w:tcPr>
          <w:p>
            <w:pPr>
              <w:spacing w:after="0" w:line="252"/>
            </w:pPr>
            <w:r>
              <w:rPr>
                <w:caps w:val="false"/>
                <w:color w:val="1B1E26"/>
                <w:sz w:val="18"/>
                <w:szCs w:val="18"/>
              </w:rPr>
              <w:t xml:space="preserve">PDF (link) — new</w:t>
            </w:r>
          </w:p>
        </w:tc>
        <w:tc>
          <w:tcPr>
            <w:tcW w:type="dxa" w:w="1800"/>
            <w:shd w:fill="FFFFFF" w:val="clear"/>
            <w:tcMar>
              <w:top w:type="dxa" w:w="90"/>
              <w:left w:type="dxa" w:w="110"/>
              <w:bottom w:type="dxa" w:w="90"/>
              <w:right w:type="dxa" w:w="110"/>
            </w:tcMar>
          </w:tcPr>
          <w:p>
            <w:pPr>
              <w:spacing w:after="0" w:line="252"/>
            </w:pPr>
            <w:r>
              <w:rPr>
                <w:b/>
                <w:bCs/>
                <w:caps w:val="false"/>
                <w:color w:val="0F766E"/>
                <w:sz w:val="18"/>
                <w:szCs w:val="18"/>
              </w:rPr>
              <w:t xml:space="preserve">Yes</w:t>
            </w:r>
          </w:p>
        </w:tc>
        <w:tc>
          <w:tcPr>
            <w:tcW w:type="dxa" w:w="4560"/>
            <w:shd w:fill="FFFFFF" w:val="clear"/>
            <w:tcMar>
              <w:top w:type="dxa" w:w="90"/>
              <w:left w:type="dxa" w:w="110"/>
              <w:bottom w:type="dxa" w:w="90"/>
              <w:right w:type="dxa" w:w="110"/>
            </w:tcMar>
          </w:tcPr>
          <w:p>
            <w:pPr>
              <w:spacing w:after="0" w:line="252"/>
            </w:pPr>
            <w:r>
              <w:rPr>
                <w:caps w:val="false"/>
                <w:color w:val="1B1E26"/>
                <w:sz w:val="18"/>
                <w:szCs w:val="18"/>
              </w:rPr>
              <w:t xml:space="preserve">Fetched and text-extracted server-side (capped at 8 MB / 30 pages)</w:t>
            </w:r>
          </w:p>
        </w:tc>
      </w:tr>
      <w:tr>
        <w:tc>
          <w:tcPr>
            <w:tcW w:type="dxa" w:w="3000"/>
            <w:shd w:fill="FFFFFF" w:val="clear"/>
            <w:tcMar>
              <w:top w:type="dxa" w:w="90"/>
              <w:left w:type="dxa" w:w="110"/>
              <w:bottom w:type="dxa" w:w="90"/>
              <w:right w:type="dxa" w:w="110"/>
            </w:tcMar>
          </w:tcPr>
          <w:p>
            <w:pPr>
              <w:spacing w:after="0" w:line="252"/>
            </w:pPr>
            <w:r>
              <w:rPr>
                <w:caps w:val="false"/>
                <w:color w:val="1B1E26"/>
                <w:sz w:val="18"/>
                <w:szCs w:val="18"/>
              </w:rPr>
              <w:t xml:space="preserve">DOCX · TXT · MD</w:t>
            </w:r>
          </w:p>
        </w:tc>
        <w:tc>
          <w:tcPr>
            <w:tcW w:type="dxa" w:w="1800"/>
            <w:shd w:fill="FFFFFF" w:val="clear"/>
            <w:tcMar>
              <w:top w:type="dxa" w:w="90"/>
              <w:left w:type="dxa" w:w="110"/>
              <w:bottom w:type="dxa" w:w="90"/>
              <w:right w:type="dxa" w:w="110"/>
            </w:tcMar>
          </w:tcPr>
          <w:p>
            <w:pPr>
              <w:spacing w:after="0" w:line="252"/>
            </w:pPr>
            <w:r>
              <w:rPr>
                <w:b/>
                <w:bCs/>
                <w:caps w:val="false"/>
                <w:color w:val="0F766E"/>
                <w:sz w:val="18"/>
                <w:szCs w:val="18"/>
              </w:rPr>
              <w:t xml:space="preserve">Yes</w:t>
            </w:r>
          </w:p>
        </w:tc>
        <w:tc>
          <w:tcPr>
            <w:tcW w:type="dxa" w:w="4560"/>
            <w:shd w:fill="FFFFFF" w:val="clear"/>
            <w:tcMar>
              <w:top w:type="dxa" w:w="90"/>
              <w:left w:type="dxa" w:w="110"/>
              <w:bottom w:type="dxa" w:w="90"/>
              <w:right w:type="dxa" w:w="110"/>
            </w:tcMar>
          </w:tcPr>
          <w:p>
            <w:pPr>
              <w:spacing w:after="0" w:line="252"/>
            </w:pPr>
            <w:r>
              <w:rPr>
                <w:caps w:val="false"/>
                <w:color w:val="1B1E26"/>
                <w:sz w:val="18"/>
                <w:szCs w:val="18"/>
              </w:rPr>
              <w:t xml:space="preserve">Client-side extraction</w:t>
            </w:r>
          </w:p>
        </w:tc>
      </w:tr>
      <w:tr>
        <w:tc>
          <w:tcPr>
            <w:tcW w:type="dxa" w:w="3000"/>
            <w:shd w:fill="FFFFFF" w:val="clear"/>
            <w:tcMar>
              <w:top w:type="dxa" w:w="90"/>
              <w:left w:type="dxa" w:w="110"/>
              <w:bottom w:type="dxa" w:w="90"/>
              <w:right w:type="dxa" w:w="110"/>
            </w:tcMar>
          </w:tcPr>
          <w:p>
            <w:pPr>
              <w:spacing w:after="0" w:line="252"/>
            </w:pPr>
            <w:r>
              <w:rPr>
                <w:caps w:val="false"/>
                <w:color w:val="1B1E26"/>
                <w:sz w:val="18"/>
                <w:szCs w:val="18"/>
              </w:rPr>
              <w:t xml:space="preserve">Scanned / image-only PDF</w:t>
            </w:r>
          </w:p>
        </w:tc>
        <w:tc>
          <w:tcPr>
            <w:tcW w:type="dxa" w:w="1800"/>
            <w:shd w:fill="FFFFFF" w:val="clear"/>
            <w:tcMar>
              <w:top w:type="dxa" w:w="90"/>
              <w:left w:type="dxa" w:w="110"/>
              <w:bottom w:type="dxa" w:w="90"/>
              <w:right w:type="dxa" w:w="110"/>
            </w:tcMar>
          </w:tcPr>
          <w:p>
            <w:pPr>
              <w:spacing w:after="0" w:line="252"/>
            </w:pPr>
            <w:r>
              <w:rPr>
                <w:b/>
                <w:bCs/>
                <w:caps w:val="false"/>
                <w:color w:val="9F1239"/>
                <w:sz w:val="18"/>
                <w:szCs w:val="18"/>
              </w:rPr>
              <w:t xml:space="preserve">No</w:t>
            </w:r>
          </w:p>
        </w:tc>
        <w:tc>
          <w:tcPr>
            <w:tcW w:type="dxa" w:w="4560"/>
            <w:shd w:fill="FFFFFF" w:val="clear"/>
            <w:tcMar>
              <w:top w:type="dxa" w:w="90"/>
              <w:left w:type="dxa" w:w="110"/>
              <w:bottom w:type="dxa" w:w="90"/>
              <w:right w:type="dxa" w:w="110"/>
            </w:tcMar>
          </w:tcPr>
          <w:p>
            <w:pPr>
              <w:spacing w:after="0" w:line="252"/>
            </w:pPr>
            <w:r>
              <w:rPr>
                <w:caps w:val="false"/>
                <w:color w:val="1B1E26"/>
                <w:sz w:val="18"/>
                <w:szCs w:val="18"/>
              </w:rPr>
              <w:t xml:space="preserve">Reports honestly that no selectable text exists (no OCR)</w:t>
            </w:r>
          </w:p>
        </w:tc>
      </w:tr>
      <w:tr>
        <w:tc>
          <w:tcPr>
            <w:tcW w:type="dxa" w:w="3000"/>
            <w:shd w:fill="FFFFFF" w:val="clear"/>
            <w:tcMar>
              <w:top w:type="dxa" w:w="90"/>
              <w:left w:type="dxa" w:w="110"/>
              <w:bottom w:type="dxa" w:w="90"/>
              <w:right w:type="dxa" w:w="110"/>
            </w:tcMar>
          </w:tcPr>
          <w:p>
            <w:pPr>
              <w:spacing w:after="0" w:line="252"/>
            </w:pPr>
            <w:r>
              <w:rPr>
                <w:caps w:val="false"/>
                <w:color w:val="1B1E26"/>
                <w:sz w:val="18"/>
                <w:szCs w:val="18"/>
              </w:rPr>
              <w:t xml:space="preserve">Spreadsheets · PPT</w:t>
            </w:r>
          </w:p>
        </w:tc>
        <w:tc>
          <w:tcPr>
            <w:tcW w:type="dxa" w:w="1800"/>
            <w:shd w:fill="FFFFFF" w:val="clear"/>
            <w:tcMar>
              <w:top w:type="dxa" w:w="90"/>
              <w:left w:type="dxa" w:w="110"/>
              <w:bottom w:type="dxa" w:w="90"/>
              <w:right w:type="dxa" w:w="110"/>
            </w:tcMar>
          </w:tcPr>
          <w:p>
            <w:pPr>
              <w:spacing w:after="0" w:line="252"/>
            </w:pPr>
            <w:r>
              <w:rPr>
                <w:b/>
                <w:bCs/>
                <w:caps w:val="false"/>
                <w:color w:val="9F1239"/>
                <w:sz w:val="18"/>
                <w:szCs w:val="18"/>
              </w:rPr>
              <w:t xml:space="preserve">No</w:t>
            </w:r>
          </w:p>
        </w:tc>
        <w:tc>
          <w:tcPr>
            <w:tcW w:type="dxa" w:w="4560"/>
            <w:shd w:fill="FFFFFF" w:val="clear"/>
            <w:tcMar>
              <w:top w:type="dxa" w:w="90"/>
              <w:left w:type="dxa" w:w="110"/>
              <w:bottom w:type="dxa" w:w="90"/>
              <w:right w:type="dxa" w:w="110"/>
            </w:tcMar>
          </w:tcPr>
          <w:p>
            <w:pPr>
              <w:spacing w:after="0" w:line="252"/>
            </w:pPr>
            <w:r>
              <w:rPr>
                <w:caps w:val="false"/>
                <w:color w:val="1B1E26"/>
                <w:sz w:val="18"/>
                <w:szCs w:val="18"/>
              </w:rPr>
              <w:t xml:space="preserve">Planned; Copilot / ChatGPT / Gemini are clearly stronger here</w:t>
            </w:r>
          </w:p>
        </w:tc>
      </w:tr>
      <w:tr>
        <w:tc>
          <w:tcPr>
            <w:tcW w:type="dxa" w:w="3000"/>
            <w:shd w:fill="FFFFFF" w:val="clear"/>
            <w:tcMar>
              <w:top w:type="dxa" w:w="90"/>
              <w:left w:type="dxa" w:w="110"/>
              <w:bottom w:type="dxa" w:w="90"/>
              <w:right w:type="dxa" w:w="110"/>
            </w:tcMar>
          </w:tcPr>
          <w:p>
            <w:pPr>
              <w:spacing w:after="0" w:line="252"/>
            </w:pPr>
            <w:r>
              <w:rPr>
                <w:caps w:val="false"/>
                <w:color w:val="1B1E26"/>
                <w:sz w:val="18"/>
                <w:szCs w:val="18"/>
              </w:rPr>
              <w:t xml:space="preserve">Very large documents</w:t>
            </w:r>
          </w:p>
        </w:tc>
        <w:tc>
          <w:tcPr>
            <w:tcW w:type="dxa" w:w="1800"/>
            <w:shd w:fill="FFFFFF" w:val="clear"/>
            <w:tcMar>
              <w:top w:type="dxa" w:w="90"/>
              <w:left w:type="dxa" w:w="110"/>
              <w:bottom w:type="dxa" w:w="90"/>
              <w:right w:type="dxa" w:w="110"/>
            </w:tcMar>
          </w:tcPr>
          <w:p>
            <w:pPr>
              <w:spacing w:after="0" w:line="252"/>
            </w:pPr>
            <w:r>
              <w:rPr>
                <w:b/>
                <w:bCs/>
                <w:caps w:val="false"/>
                <w:color w:val="B45309"/>
                <w:sz w:val="18"/>
                <w:szCs w:val="18"/>
              </w:rPr>
              <w:t xml:space="preserve">Capped</w:t>
            </w:r>
          </w:p>
        </w:tc>
        <w:tc>
          <w:tcPr>
            <w:tcW w:type="dxa" w:w="4560"/>
            <w:shd w:fill="FFFFFF" w:val="clear"/>
            <w:tcMar>
              <w:top w:type="dxa" w:w="90"/>
              <w:left w:type="dxa" w:w="110"/>
              <w:bottom w:type="dxa" w:w="90"/>
              <w:right w:type="dxa" w:w="110"/>
            </w:tcMar>
          </w:tcPr>
          <w:p>
            <w:pPr>
              <w:spacing w:after="0" w:line="252"/>
            </w:pPr>
            <w:r>
              <w:rPr>
                <w:caps w:val="false"/>
                <w:color w:val="1B1E26"/>
                <w:sz w:val="18"/>
                <w:szCs w:val="18"/>
              </w:rPr>
              <w:t xml:space="preserve">45,000 characters per request on Pro (about a full paper, not a book)</w:t>
            </w:r>
          </w:p>
        </w:tc>
      </w:tr>
    </w:tbl>
    <w:p>
      <w:pPr>
        <w:spacing w:after="180" w:line="276"/>
      </w:pPr>
      <w:r>
        <w:rPr>
          <w:color w:val="1B1E26"/>
          <w:sz w:val="21"/>
          <w:szCs w:val="21"/>
        </w:rPr>
        <w:t xml:space="preserve">For spreadsheet analysis, slide decks and book-length documents, Microsoft Copilot (Office-native), ChatGPT (data analysis) and Gemini (very large context) are the appropriate tools.</w:t>
      </w:r>
    </w:p>
    <w:p>
      <w:pPr>
        <w:pStyle w:val="Heading1"/>
        <w:pBdr>
          <w:top w:val="single" w:color="D8D6CF" w:sz="6" w:space="8"/>
        </w:pBdr>
        <w:spacing w:after="140" w:before="320"/>
      </w:pPr>
      <w:r>
        <w:rPr>
          <w:b/>
          <w:bCs/>
          <w:color w:val="1B1E26"/>
          <w:sz w:val="27"/>
          <w:szCs w:val="27"/>
        </w:rPr>
        <w:t xml:space="preserve">4.  Citation &amp; references  (upgraded)</w:t>
      </w:r>
    </w:p>
    <w:p>
      <w:pPr>
        <w:spacing w:after="120" w:line="276"/>
      </w:pPr>
      <w:r>
        <w:rPr>
          <w:color w:val="1B1E26"/>
          <w:sz w:val="21"/>
          <w:szCs w:val="21"/>
        </w:rPr>
        <w:t xml:space="preserve">This is ResearchMind's strongest differentiator. Four capabilities in combination are unusual even among frontier assistants:</w:t>
      </w:r>
    </w:p>
    <w:p>
      <w:pPr>
        <w:pStyle w:val="ListParagraph"/>
        <w:numPr>
          <w:ilvl w:val="0"/>
          <w:numId w:val="2"/>
        </w:numPr>
        <w:spacing w:after="80" w:line="276"/>
      </w:pPr>
      <w:r>
        <w:rPr>
          <w:b/>
          <w:bCs/>
          <w:color w:val="1B1E26"/>
          <w:sz w:val="21"/>
          <w:szCs w:val="21"/>
        </w:rPr>
        <w:t xml:space="preserve">15 citation styles — </w:t>
      </w:r>
      <w:r>
        <w:rPr>
          <w:color w:val="1B1E26"/>
          <w:sz w:val="21"/>
          <w:szCs w:val="21"/>
        </w:rPr>
        <w:t xml:space="preserve">APA, MLA, Chicago, Harvard, IEEE, Vancouver, AMA, ACS, APSA, ASA, Turabian, Bluebook, OSCOLA, NLM, CSE.</w:t>
      </w:r>
    </w:p>
    <w:p>
      <w:pPr>
        <w:pStyle w:val="ListParagraph"/>
        <w:numPr>
          <w:ilvl w:val="0"/>
          <w:numId w:val="2"/>
        </w:numPr>
        <w:spacing w:after="80" w:line="276"/>
      </w:pPr>
      <w:r>
        <w:rPr>
          <w:b/>
          <w:bCs/>
          <w:color w:val="1B1E26"/>
          <w:sz w:val="21"/>
          <w:szCs w:val="21"/>
        </w:rPr>
        <w:t xml:space="preserve">Citation from a live link — </w:t>
      </w:r>
      <w:r>
        <w:rPr>
          <w:color w:val="1B1E26"/>
          <w:sz w:val="21"/>
          <w:szCs w:val="21"/>
        </w:rPr>
        <w:t xml:space="preserve">the page is fetched and read, so author, title, publisher and date come from the actual source rather than the URL string or model memory.</w:t>
      </w:r>
    </w:p>
    <w:p>
      <w:pPr>
        <w:pStyle w:val="ListParagraph"/>
        <w:numPr>
          <w:ilvl w:val="0"/>
          <w:numId w:val="2"/>
        </w:numPr>
        <w:spacing w:after="80" w:line="276"/>
      </w:pPr>
      <w:r>
        <w:rPr>
          <w:b/>
          <w:bCs/>
          <w:color w:val="1B1E26"/>
          <w:sz w:val="21"/>
          <w:szCs w:val="21"/>
        </w:rPr>
        <w:t xml:space="preserve">In-text citation for a specific concept — </w:t>
      </w:r>
      <w:r>
        <w:rPr>
          <w:color w:val="1B1E26"/>
          <w:sz w:val="21"/>
          <w:szCs w:val="21"/>
        </w:rPr>
        <w:t xml:space="preserve">the user names an idea or quote and receives both the correct in-text form and the full reference entry, grounded in where that idea appears.</w:t>
      </w:r>
    </w:p>
    <w:p>
      <w:pPr>
        <w:pStyle w:val="ListParagraph"/>
        <w:numPr>
          <w:ilvl w:val="0"/>
          <w:numId w:val="2"/>
        </w:numPr>
        <w:spacing w:after="80" w:line="276"/>
      </w:pPr>
      <w:r>
        <w:rPr>
          <w:b/>
          <w:bCs/>
          <w:color w:val="1B1E26"/>
          <w:sz w:val="21"/>
          <w:szCs w:val="21"/>
        </w:rPr>
        <w:t xml:space="preserve">One-click citation from search results — </w:t>
      </w:r>
      <w:r>
        <w:rPr>
          <w:color w:val="1B1E26"/>
          <w:sz w:val="21"/>
          <w:szCs w:val="21"/>
        </w:rPr>
        <w:t xml:space="preserve">cite any discovered paper directly.</w:t>
      </w:r>
    </w:p>
    <w:p>
      <w:pPr>
        <w:spacing w:after="180" w:line="276"/>
      </w:pPr>
      <w:r>
        <w:rPr>
          <w:color w:val="1B1E26"/>
          <w:sz w:val="21"/>
          <w:szCs w:val="21"/>
        </w:rPr>
        <w:t xml:space="preserve">Perplexity remains stronger at discovering and citing across the open web; ResearchMind is stronger at producing style-accurate references for specific sources, in far more styles.</w:t>
      </w:r>
    </w:p>
    <w:p>
      <w:pPr>
        <w:pStyle w:val="Heading1"/>
        <w:pBdr>
          <w:top w:val="single" w:color="D8D6CF" w:sz="6" w:space="8"/>
        </w:pBdr>
        <w:spacing w:after="140" w:before="320"/>
      </w:pPr>
      <w:r>
        <w:rPr>
          <w:b/>
          <w:bCs/>
          <w:color w:val="1B1E26"/>
          <w:sz w:val="27"/>
          <w:szCs w:val="27"/>
        </w:rPr>
        <w:t xml:space="preserve">5.  Internet &amp; real-time information  (upgraded)</w:t>
      </w:r>
    </w:p>
    <w:p>
      <w:pPr>
        <w:spacing w:after="120" w:line="276"/>
      </w:pPr>
      <w:r>
        <w:rPr>
          <w:b/>
          <w:bCs/>
          <w:color w:val="1B1E26"/>
          <w:sz w:val="21"/>
          <w:szCs w:val="21"/>
        </w:rPr>
        <w:t xml:space="preserve">Revision 1 stated ResearchMind had no live research capability. That is no longer accurate. </w:t>
      </w:r>
      <w:r>
        <w:rPr>
          <w:color w:val="1B1E26"/>
          <w:sz w:val="21"/>
          <w:szCs w:val="21"/>
        </w:rPr>
        <w:t xml:space="preserve">It now performs live Google Scholar queries and returns current, verifiable academic results (validated: a query for "CRISPR gene editing" returned 10 real papers with citation counts). Results are cached for 24 hours to control cost.</w:t>
      </w:r>
    </w:p>
    <w:p>
      <w:pPr>
        <w:spacing w:after="180" w:line="276"/>
      </w:pPr>
      <w:r>
        <w:rPr>
          <w:b/>
          <w:bCs/>
          <w:color w:val="1B1E26"/>
          <w:sz w:val="21"/>
          <w:szCs w:val="21"/>
        </w:rPr>
        <w:t xml:space="preserve">Scope limits, stated plainly: </w:t>
      </w:r>
      <w:r>
        <w:rPr>
          <w:color w:val="1B1E26"/>
          <w:sz w:val="21"/>
          <w:szCs w:val="21"/>
        </w:rPr>
        <w:t xml:space="preserve">this is academic paper discovery, not general web browsing. ResearchMind cannot search news, forums or arbitrary websites; it can fetch a specific URL you give it. For breaking news and general-web synthesis, Perplexity, Gemini, Copilot, ChatGPT and Grok remain ahead.</w:t>
      </w:r>
    </w:p>
    <w:p>
      <w:pPr>
        <w:pStyle w:val="Heading1"/>
        <w:pBdr>
          <w:top w:val="single" w:color="D8D6CF" w:sz="6" w:space="8"/>
        </w:pBdr>
        <w:spacing w:after="140" w:before="320"/>
      </w:pPr>
      <w:r>
        <w:rPr>
          <w:b/>
          <w:bCs/>
          <w:color w:val="1B1E26"/>
          <w:sz w:val="27"/>
          <w:szCs w:val="27"/>
        </w:rPr>
        <w:t xml:space="preserve">6.  Data privacy &amp; security</w:t>
      </w:r>
    </w:p>
    <w:p>
      <w:pPr>
        <w:spacing w:after="100" w:line="276"/>
      </w:pPr>
      <w:r>
        <w:rPr>
          <w:i/>
          <w:iCs/>
          <w:color w:val="585D6D"/>
          <w:sz w:val="21"/>
          <w:szCs w:val="21"/>
        </w:rPr>
        <w:t xml:space="preserve">Most relevant to RFCSINDIA — stated candidly.</w:t>
      </w:r>
    </w:p>
    <w:p>
      <w:pPr>
        <w:pStyle w:val="ListParagraph"/>
        <w:numPr>
          <w:ilvl w:val="0"/>
          <w:numId w:val="2"/>
        </w:numPr>
        <w:spacing w:after="80" w:line="276"/>
      </w:pPr>
      <w:r>
        <w:rPr>
          <w:b/>
          <w:bCs/>
          <w:color w:val="1B1E26"/>
          <w:sz w:val="21"/>
          <w:szCs w:val="21"/>
        </w:rPr>
        <w:t xml:space="preserve">Data flow: </w:t>
      </w:r>
      <w:r>
        <w:rPr>
          <w:color w:val="1B1E26"/>
          <w:sz w:val="21"/>
          <w:szCs w:val="21"/>
        </w:rPr>
        <w:t xml:space="preserve">user-supplied text is transmitted to third-party inference providers (Groq primary, secondary fallback) for generation. Content is not used to train ResearchMind models, but it transits external APIs governed by those vendors' terms.</w:t>
      </w:r>
    </w:p>
    <w:p>
      <w:pPr>
        <w:pStyle w:val="ListParagraph"/>
        <w:numPr>
          <w:ilvl w:val="0"/>
          <w:numId w:val="2"/>
        </w:numPr>
        <w:spacing w:after="80" w:line="276"/>
      </w:pPr>
      <w:r>
        <w:rPr>
          <w:b/>
          <w:bCs/>
          <w:color w:val="1B1E26"/>
          <w:sz w:val="21"/>
          <w:szCs w:val="21"/>
        </w:rPr>
        <w:t xml:space="preserve">Secret handling: </w:t>
      </w:r>
      <w:r>
        <w:rPr>
          <w:color w:val="1B1E26"/>
          <w:sz w:val="21"/>
          <w:szCs w:val="21"/>
        </w:rPr>
        <w:t xml:space="preserve">all provider keys, payment secrets and database credentials are server-side environment variables only; none are exposed to the client bundle. License keys are stored as SHA-256 hashes, never in plaintext.</w:t>
      </w:r>
    </w:p>
    <w:p>
      <w:pPr>
        <w:pStyle w:val="ListParagraph"/>
        <w:numPr>
          <w:ilvl w:val="0"/>
          <w:numId w:val="2"/>
        </w:numPr>
        <w:spacing w:after="80" w:line="276"/>
      </w:pPr>
      <w:r>
        <w:rPr>
          <w:b/>
          <w:bCs/>
          <w:color w:val="1B1E26"/>
          <w:sz w:val="21"/>
          <w:szCs w:val="21"/>
        </w:rPr>
        <w:t xml:space="preserve">Payments: </w:t>
      </w:r>
      <w:r>
        <w:rPr>
          <w:color w:val="1B1E26"/>
          <w:sz w:val="21"/>
          <w:szCs w:val="21"/>
        </w:rPr>
        <w:t xml:space="preserve">processed by Razorpay (UPI/cards, KYC-verified merchant) and PayPal. ResearchMind never stores card or UPI credentials. Razorpay webhook signatures are HMAC-verified.</w:t>
      </w:r>
    </w:p>
    <w:p>
      <w:pPr>
        <w:pStyle w:val="ListParagraph"/>
        <w:numPr>
          <w:ilvl w:val="0"/>
          <w:numId w:val="2"/>
        </w:numPr>
        <w:spacing w:after="80" w:line="276"/>
      </w:pPr>
      <w:r>
        <w:rPr>
          <w:b/>
          <w:bCs/>
          <w:color w:val="1B1E26"/>
          <w:sz w:val="21"/>
          <w:szCs w:val="21"/>
        </w:rPr>
        <w:t xml:space="preserve">Search privacy: </w:t>
      </w:r>
      <w:r>
        <w:rPr>
          <w:color w:val="1B1E26"/>
          <w:sz w:val="21"/>
          <w:szCs w:val="21"/>
        </w:rPr>
        <w:t xml:space="preserve">Scholar queries are proxied through a third-party search API, which therefore sees the query text.</w:t>
      </w:r>
    </w:p>
    <w:p>
      <w:pPr>
        <w:pStyle w:val="ListParagraph"/>
        <w:numPr>
          <w:ilvl w:val="0"/>
          <w:numId w:val="2"/>
        </w:numPr>
        <w:spacing w:after="80" w:line="276"/>
      </w:pPr>
      <w:r>
        <w:rPr>
          <w:b/>
          <w:bCs/>
          <w:color w:val="1B1E26"/>
          <w:sz w:val="21"/>
          <w:szCs w:val="21"/>
        </w:rPr>
        <w:t xml:space="preserve">Certifications: </w:t>
      </w:r>
      <w:r>
        <w:rPr>
          <w:color w:val="1B1E26"/>
          <w:sz w:val="21"/>
          <w:szCs w:val="21"/>
        </w:rPr>
        <w:t xml:space="preserve">ResearchMind holds no SOC 2, ISO 27001, GDPR or DPDP attestation. The frontier vendors and Microsoft offer enterprise compliance today; ResearchMind does not.</w:t>
      </w:r>
    </w:p>
    <w:p>
      <w:pPr>
        <w:pStyle w:val="ListParagraph"/>
        <w:numPr>
          <w:ilvl w:val="0"/>
          <w:numId w:val="2"/>
        </w:numPr>
        <w:spacing w:after="80" w:line="276"/>
      </w:pPr>
      <w:r>
        <w:rPr>
          <w:b/>
          <w:bCs/>
          <w:color w:val="1B1E26"/>
          <w:sz w:val="21"/>
          <w:szCs w:val="21"/>
        </w:rPr>
        <w:t xml:space="preserve">Roadmap: </w:t>
      </w:r>
      <w:r>
        <w:rPr>
          <w:color w:val="1B1E26"/>
          <w:sz w:val="21"/>
          <w:szCs w:val="21"/>
        </w:rPr>
        <w:t xml:space="preserve">zero-retention mode, self-hosted inference and a formal compliance program for organisational deployment — scopeable with RFCSINDIA directly.</w:t>
      </w:r>
    </w:p>
    <w:tbl>
      <w:tblPr>
        <w:tblW w:type="dxa" w:w="9360"/>
        <w:tblBorders>
          <w:top w:val="single" w:color="DDDBD4" w:sz="2"/>
          <w:left w:val="single" w:color="9F1239" w:sz="18"/>
          <w:bottom w:val="single" w:color="DDDBD4" w:sz="2"/>
          <w:right w:val="single" w:color="DDDBD4" w:sz="2"/>
          <w:insideH w:val="none"/>
          <w:insideV w:val="none"/>
        </w:tblBorders>
      </w:tblPr>
      <w:tblGrid>
        <w:gridCol w:w="9360"/>
      </w:tblGrid>
      <w:tr>
        <w:tc>
          <w:tcPr>
            <w:tcW w:type="dxa" w:w="9360"/>
            <w:shd w:fill="EEF1F0" w:val="clear"/>
            <w:tcMar>
              <w:top w:type="dxa" w:w="140"/>
              <w:left w:type="dxa" w:w="180"/>
              <w:bottom w:type="dxa" w:w="140"/>
              <w:right w:type="dxa" w:w="180"/>
            </w:tcMar>
          </w:tcPr>
          <w:p>
            <w:pPr>
              <w:spacing w:after="0" w:line="276"/>
            </w:pPr>
            <w:r>
              <w:rPr>
                <w:b/>
                <w:bCs/>
                <w:color w:val="9F1239"/>
                <w:sz w:val="21"/>
                <w:szCs w:val="21"/>
              </w:rPr>
              <w:t xml:space="preserve">Recommendation for your context: </w:t>
            </w:r>
            <w:r>
              <w:rPr>
                <w:color w:val="1B1E26"/>
                <w:sz w:val="21"/>
                <w:szCs w:val="21"/>
              </w:rPr>
              <w:t xml:space="preserve">evaluate ResearchMind on non-confidential material only until an enterprise privacy tier exists. We would rather state this limitation than have it discovered during your assessment.</w:t>
            </w:r>
          </w:p>
        </w:tc>
      </w:tr>
    </w:tbl>
    <w:p>
      <w:pPr>
        <w:spacing w:after="120" w:line="276"/>
      </w:pPr>
      <w:r>
        <w:rPr>
          <w:color w:val="1B1E26"/>
          <w:sz w:val="21"/>
          <w:szCs w:val="21"/>
        </w:rPr>
        <w:t xml:space="preserve"/>
      </w:r>
    </w:p>
    <w:p>
      <w:pPr>
        <w:pStyle w:val="Heading1"/>
        <w:pBdr>
          <w:top w:val="single" w:color="D8D6CF" w:sz="6" w:space="8"/>
        </w:pBdr>
        <w:spacing w:after="140" w:before="320"/>
      </w:pPr>
      <w:r>
        <w:rPr>
          <w:b/>
          <w:bCs/>
          <w:color w:val="1B1E26"/>
          <w:sz w:val="27"/>
          <w:szCs w:val="27"/>
        </w:rPr>
        <w:t xml:space="preserve">7.  Pricing comparison</w:t>
      </w:r>
    </w:p>
    <w:tbl>
      <w:tblPr>
        <w:tblW w:type="dxa" w:w="9360"/>
        <w:tblBorders>
          <w:top w:val="single" w:color="D8D6CF" w:sz="2"/>
          <w:left w:val="single" w:color="D8D6CF" w:sz="2"/>
          <w:bottom w:val="single" w:color="D8D6CF" w:sz="2"/>
          <w:right w:val="single" w:color="D8D6CF" w:sz="2"/>
          <w:insideH w:val="single" w:color="E6E4DD" w:sz="2"/>
          <w:insideV w:val="single" w:color="E6E4DD" w:sz="2"/>
        </w:tblBorders>
      </w:tblPr>
      <w:tblGrid>
        <w:gridCol w:w="2100"/>
        <w:gridCol w:w="1500"/>
        <w:gridCol w:w="2900"/>
        <w:gridCol w:w="1560"/>
        <w:gridCol w:w="1300"/>
      </w:tblGrid>
      <w:tr>
        <w:trPr>
          <w:tblHeader/>
        </w:trPr>
        <w:tc>
          <w:tcPr>
            <w:tcW w:type="dxa" w:w="2100"/>
            <w:shd w:fill="EEF1F0" w:val="clear"/>
            <w:tcMar>
              <w:top w:type="dxa" w:w="90"/>
              <w:left w:type="dxa" w:w="110"/>
              <w:bottom w:type="dxa" w:w="90"/>
              <w:right w:type="dxa" w:w="110"/>
            </w:tcMar>
          </w:tcPr>
          <w:p>
            <w:pPr>
              <w:spacing w:after="0" w:line="252"/>
            </w:pPr>
            <w:r>
              <w:rPr>
                <w:b/>
                <w:bCs/>
                <w:caps/>
                <w:color w:val="585D6D"/>
                <w:sz w:val="17"/>
                <w:szCs w:val="17"/>
              </w:rPr>
              <w:t xml:space="preserve">Platform</w:t>
            </w:r>
          </w:p>
        </w:tc>
        <w:tc>
          <w:tcPr>
            <w:tcW w:type="dxa" w:w="1500"/>
            <w:shd w:fill="EEF1F0" w:val="clear"/>
            <w:tcMar>
              <w:top w:type="dxa" w:w="90"/>
              <w:left w:type="dxa" w:w="110"/>
              <w:bottom w:type="dxa" w:w="90"/>
              <w:right w:type="dxa" w:w="110"/>
            </w:tcMar>
          </w:tcPr>
          <w:p>
            <w:pPr>
              <w:spacing w:after="0" w:line="252"/>
            </w:pPr>
            <w:r>
              <w:rPr>
                <w:b/>
                <w:bCs/>
                <w:caps/>
                <w:color w:val="585D6D"/>
                <w:sz w:val="17"/>
                <w:szCs w:val="17"/>
              </w:rPr>
              <w:t xml:space="preserve">Free tier</w:t>
            </w:r>
          </w:p>
        </w:tc>
        <w:tc>
          <w:tcPr>
            <w:tcW w:type="dxa" w:w="2900"/>
            <w:shd w:fill="EEF1F0" w:val="clear"/>
            <w:tcMar>
              <w:top w:type="dxa" w:w="90"/>
              <w:left w:type="dxa" w:w="110"/>
              <w:bottom w:type="dxa" w:w="90"/>
              <w:right w:type="dxa" w:w="110"/>
            </w:tcMar>
          </w:tcPr>
          <w:p>
            <w:pPr>
              <w:spacing w:after="0" w:line="252"/>
            </w:pPr>
            <w:r>
              <w:rPr>
                <w:b/>
                <w:bCs/>
                <w:caps/>
                <w:color w:val="585D6D"/>
                <w:sz w:val="17"/>
                <w:szCs w:val="17"/>
              </w:rPr>
              <w:t xml:space="preserve">Entry paid tier (indicative)</w:t>
            </w:r>
          </w:p>
        </w:tc>
        <w:tc>
          <w:tcPr>
            <w:tcW w:type="dxa" w:w="1560"/>
            <w:shd w:fill="EEF1F0" w:val="clear"/>
            <w:tcMar>
              <w:top w:type="dxa" w:w="90"/>
              <w:left w:type="dxa" w:w="110"/>
              <w:bottom w:type="dxa" w:w="90"/>
              <w:right w:type="dxa" w:w="110"/>
            </w:tcMar>
          </w:tcPr>
          <w:p>
            <w:pPr>
              <w:spacing w:after="0" w:line="252"/>
            </w:pPr>
            <w:r>
              <w:rPr>
                <w:b/>
                <w:bCs/>
                <w:caps/>
                <w:color w:val="585D6D"/>
                <w:sz w:val="17"/>
                <w:szCs w:val="17"/>
              </w:rPr>
              <w:t xml:space="preserve">Renewal</w:t>
            </w:r>
          </w:p>
        </w:tc>
        <w:tc>
          <w:tcPr>
            <w:tcW w:type="dxa" w:w="1300"/>
            <w:shd w:fill="EEF1F0" w:val="clear"/>
            <w:tcMar>
              <w:top w:type="dxa" w:w="90"/>
              <w:left w:type="dxa" w:w="110"/>
              <w:bottom w:type="dxa" w:w="90"/>
              <w:right w:type="dxa" w:w="110"/>
            </w:tcMar>
          </w:tcPr>
          <w:p>
            <w:pPr>
              <w:spacing w:after="0" w:line="252"/>
            </w:pPr>
            <w:r>
              <w:rPr>
                <w:b/>
                <w:bCs/>
                <w:caps/>
                <w:color w:val="585D6D"/>
                <w:sz w:val="17"/>
                <w:szCs w:val="17"/>
              </w:rPr>
              <w:t xml:space="preserve">India / UPI</w:t>
            </w:r>
          </w:p>
        </w:tc>
      </w:tr>
      <w:tr>
        <w:tc>
          <w:tcPr>
            <w:tcW w:type="dxa" w:w="2100"/>
            <w:shd w:fill="E6F2F0" w:val="clear"/>
            <w:tcMar>
              <w:top w:type="dxa" w:w="90"/>
              <w:left w:type="dxa" w:w="110"/>
              <w:bottom w:type="dxa" w:w="90"/>
              <w:right w:type="dxa" w:w="110"/>
            </w:tcMar>
          </w:tcPr>
          <w:p>
            <w:pPr>
              <w:spacing w:after="0" w:line="252"/>
            </w:pPr>
            <w:r>
              <w:rPr>
                <w:b/>
                <w:bCs/>
                <w:caps w:val="false"/>
                <w:color w:val="1B1E26"/>
                <w:sz w:val="18"/>
                <w:szCs w:val="18"/>
              </w:rPr>
              <w:t xml:space="preserve">ResearchMind AI</w:t>
            </w:r>
          </w:p>
        </w:tc>
        <w:tc>
          <w:tcPr>
            <w:tcW w:type="dxa" w:w="1500"/>
            <w:shd w:fill="E6F2F0" w:val="clear"/>
            <w:tcMar>
              <w:top w:type="dxa" w:w="90"/>
              <w:left w:type="dxa" w:w="110"/>
              <w:bottom w:type="dxa" w:w="90"/>
              <w:right w:type="dxa" w:w="110"/>
            </w:tcMar>
          </w:tcPr>
          <w:p>
            <w:pPr>
              <w:spacing w:after="0" w:line="252"/>
            </w:pPr>
            <w:r>
              <w:rPr>
                <w:caps w:val="false"/>
                <w:color w:val="1B1E26"/>
                <w:sz w:val="18"/>
                <w:szCs w:val="18"/>
              </w:rPr>
              <w:t xml:space="preserve">Yes — daily limits</w:t>
            </w:r>
          </w:p>
        </w:tc>
        <w:tc>
          <w:tcPr>
            <w:tcW w:type="dxa" w:w="2900"/>
            <w:shd w:fill="E6F2F0" w:val="clear"/>
            <w:tcMar>
              <w:top w:type="dxa" w:w="90"/>
              <w:left w:type="dxa" w:w="110"/>
              <w:bottom w:type="dxa" w:w="90"/>
              <w:right w:type="dxa" w:w="110"/>
            </w:tcMar>
          </w:tcPr>
          <w:p>
            <w:pPr>
              <w:spacing w:after="0" w:line="252"/>
            </w:pPr>
            <w:r>
              <w:rPr>
                <w:b/>
                <w:bCs/>
                <w:caps w:val="false"/>
                <w:color w:val="0F766E"/>
                <w:sz w:val="18"/>
                <w:szCs w:val="18"/>
              </w:rPr>
              <w:t xml:space="preserve">Rs 140 / 6 months (~Rs 23/mo)</w:t>
            </w:r>
          </w:p>
        </w:tc>
        <w:tc>
          <w:tcPr>
            <w:tcW w:type="dxa" w:w="1560"/>
            <w:shd w:fill="E6F2F0" w:val="clear"/>
            <w:tcMar>
              <w:top w:type="dxa" w:w="90"/>
              <w:left w:type="dxa" w:w="110"/>
              <w:bottom w:type="dxa" w:w="90"/>
              <w:right w:type="dxa" w:w="110"/>
            </w:tcMar>
          </w:tcPr>
          <w:p>
            <w:pPr>
              <w:spacing w:after="0" w:line="252"/>
            </w:pPr>
            <w:r>
              <w:rPr>
                <w:caps w:val="false"/>
                <w:color w:val="1B1E26"/>
                <w:sz w:val="18"/>
                <w:szCs w:val="18"/>
              </w:rPr>
              <w:t xml:space="preserve">One-time, no auto-renew</w:t>
            </w:r>
          </w:p>
        </w:tc>
        <w:tc>
          <w:tcPr>
            <w:tcW w:type="dxa" w:w="1300"/>
            <w:shd w:fill="E6F2F0" w:val="clear"/>
            <w:tcMar>
              <w:top w:type="dxa" w:w="90"/>
              <w:left w:type="dxa" w:w="110"/>
              <w:bottom w:type="dxa" w:w="90"/>
              <w:right w:type="dxa" w:w="110"/>
            </w:tcMar>
          </w:tcPr>
          <w:p>
            <w:pPr>
              <w:spacing w:after="0" w:line="252"/>
            </w:pPr>
            <w:r>
              <w:rPr>
                <w:caps w:val="false"/>
                <w:color w:val="1B1E26"/>
                <w:sz w:val="18"/>
                <w:szCs w:val="18"/>
              </w:rPr>
              <w:t xml:space="preserve">UPI · GPay · cards · PayPal</w:t>
            </w:r>
          </w:p>
        </w:tc>
      </w:tr>
      <w:tr>
        <w:tc>
          <w:tcPr>
            <w:tcW w:type="dxa" w:w="2100"/>
            <w:shd w:fill="FFFFFF" w:val="clear"/>
            <w:tcMar>
              <w:top w:type="dxa" w:w="90"/>
              <w:left w:type="dxa" w:w="110"/>
              <w:bottom w:type="dxa" w:w="90"/>
              <w:right w:type="dxa" w:w="110"/>
            </w:tcMar>
          </w:tcPr>
          <w:p>
            <w:pPr>
              <w:spacing w:after="0" w:line="252"/>
            </w:pPr>
            <w:r>
              <w:rPr>
                <w:caps w:val="false"/>
                <w:color w:val="1B1E26"/>
                <w:sz w:val="18"/>
                <w:szCs w:val="18"/>
              </w:rPr>
              <w:t xml:space="preserve">ChatGPT</w:t>
            </w:r>
          </w:p>
        </w:tc>
        <w:tc>
          <w:tcPr>
            <w:tcW w:type="dxa" w:w="1500"/>
            <w:shd w:fill="FFFFFF" w:val="clear"/>
            <w:tcMar>
              <w:top w:type="dxa" w:w="90"/>
              <w:left w:type="dxa" w:w="110"/>
              <w:bottom w:type="dxa" w:w="90"/>
              <w:right w:type="dxa" w:w="110"/>
            </w:tcMar>
          </w:tcPr>
          <w:p>
            <w:pPr>
              <w:spacing w:after="0" w:line="252"/>
            </w:pPr>
            <w:r>
              <w:rPr>
                <w:caps w:val="false"/>
                <w:color w:val="1B1E26"/>
                <w:sz w:val="18"/>
                <w:szCs w:val="18"/>
              </w:rPr>
              <w:t xml:space="preserve">Yes</w:t>
            </w:r>
          </w:p>
        </w:tc>
        <w:tc>
          <w:tcPr>
            <w:tcW w:type="dxa" w:w="2900"/>
            <w:shd w:fill="FFFFFF" w:val="clear"/>
            <w:tcMar>
              <w:top w:type="dxa" w:w="90"/>
              <w:left w:type="dxa" w:w="110"/>
              <w:bottom w:type="dxa" w:w="90"/>
              <w:right w:type="dxa" w:w="110"/>
            </w:tcMar>
          </w:tcPr>
          <w:p>
            <w:pPr>
              <w:spacing w:after="0" w:line="252"/>
            </w:pPr>
            <w:r>
              <w:rPr>
                <w:caps w:val="false"/>
                <w:color w:val="1B1E26"/>
                <w:sz w:val="18"/>
                <w:szCs w:val="18"/>
              </w:rPr>
              <w:t xml:space="preserve">Go ~Rs 399/mo · Plus ~$20/mo</w:t>
            </w:r>
          </w:p>
        </w:tc>
        <w:tc>
          <w:tcPr>
            <w:tcW w:type="dxa" w:w="1560"/>
            <w:shd w:fill="FFFFFF" w:val="clear"/>
            <w:tcMar>
              <w:top w:type="dxa" w:w="90"/>
              <w:left w:type="dxa" w:w="110"/>
              <w:bottom w:type="dxa" w:w="90"/>
              <w:right w:type="dxa" w:w="110"/>
            </w:tcMar>
          </w:tcPr>
          <w:p>
            <w:pPr>
              <w:spacing w:after="0" w:line="252"/>
            </w:pPr>
            <w:r>
              <w:rPr>
                <w:caps w:val="false"/>
                <w:color w:val="1B1E26"/>
                <w:sz w:val="18"/>
                <w:szCs w:val="18"/>
              </w:rPr>
              <w:t xml:space="preserve">Monthly</w:t>
            </w:r>
          </w:p>
        </w:tc>
        <w:tc>
          <w:tcPr>
            <w:tcW w:type="dxa" w:w="1300"/>
            <w:shd w:fill="FFFFFF" w:val="clear"/>
            <w:tcMar>
              <w:top w:type="dxa" w:w="90"/>
              <w:left w:type="dxa" w:w="110"/>
              <w:bottom w:type="dxa" w:w="90"/>
              <w:right w:type="dxa" w:w="110"/>
            </w:tcMar>
          </w:tcPr>
          <w:p>
            <w:pPr>
              <w:spacing w:after="0" w:line="252"/>
            </w:pPr>
            <w:r>
              <w:rPr>
                <w:caps w:val="false"/>
                <w:color w:val="1B1E26"/>
                <w:sz w:val="18"/>
                <w:szCs w:val="18"/>
              </w:rPr>
              <w:t xml:space="preserve">Partial</w:t>
            </w:r>
          </w:p>
        </w:tc>
      </w:tr>
      <w:tr>
        <w:tc>
          <w:tcPr>
            <w:tcW w:type="dxa" w:w="2100"/>
            <w:shd w:fill="FFFFFF" w:val="clear"/>
            <w:tcMar>
              <w:top w:type="dxa" w:w="90"/>
              <w:left w:type="dxa" w:w="110"/>
              <w:bottom w:type="dxa" w:w="90"/>
              <w:right w:type="dxa" w:w="110"/>
            </w:tcMar>
          </w:tcPr>
          <w:p>
            <w:pPr>
              <w:spacing w:after="0" w:line="252"/>
            </w:pPr>
            <w:r>
              <w:rPr>
                <w:caps w:val="false"/>
                <w:color w:val="1B1E26"/>
                <w:sz w:val="18"/>
                <w:szCs w:val="18"/>
              </w:rPr>
              <w:t xml:space="preserve">Google Gemini</w:t>
            </w:r>
          </w:p>
        </w:tc>
        <w:tc>
          <w:tcPr>
            <w:tcW w:type="dxa" w:w="1500"/>
            <w:shd w:fill="FFFFFF" w:val="clear"/>
            <w:tcMar>
              <w:top w:type="dxa" w:w="90"/>
              <w:left w:type="dxa" w:w="110"/>
              <w:bottom w:type="dxa" w:w="90"/>
              <w:right w:type="dxa" w:w="110"/>
            </w:tcMar>
          </w:tcPr>
          <w:p>
            <w:pPr>
              <w:spacing w:after="0" w:line="252"/>
            </w:pPr>
            <w:r>
              <w:rPr>
                <w:caps w:val="false"/>
                <w:color w:val="1B1E26"/>
                <w:sz w:val="18"/>
                <w:szCs w:val="18"/>
              </w:rPr>
              <w:t xml:space="preserve">Yes</w:t>
            </w:r>
          </w:p>
        </w:tc>
        <w:tc>
          <w:tcPr>
            <w:tcW w:type="dxa" w:w="2900"/>
            <w:shd w:fill="FFFFFF" w:val="clear"/>
            <w:tcMar>
              <w:top w:type="dxa" w:w="90"/>
              <w:left w:type="dxa" w:w="110"/>
              <w:bottom w:type="dxa" w:w="90"/>
              <w:right w:type="dxa" w:w="110"/>
            </w:tcMar>
          </w:tcPr>
          <w:p>
            <w:pPr>
              <w:spacing w:after="0" w:line="252"/>
            </w:pPr>
            <w:r>
              <w:rPr>
                <w:caps w:val="false"/>
                <w:color w:val="1B1E26"/>
                <w:sz w:val="18"/>
                <w:szCs w:val="18"/>
              </w:rPr>
              <w:t xml:space="preserve">AI Pro ~$20/mo</w:t>
            </w:r>
          </w:p>
        </w:tc>
        <w:tc>
          <w:tcPr>
            <w:tcW w:type="dxa" w:w="1560"/>
            <w:shd w:fill="FFFFFF" w:val="clear"/>
            <w:tcMar>
              <w:top w:type="dxa" w:w="90"/>
              <w:left w:type="dxa" w:w="110"/>
              <w:bottom w:type="dxa" w:w="90"/>
              <w:right w:type="dxa" w:w="110"/>
            </w:tcMar>
          </w:tcPr>
          <w:p>
            <w:pPr>
              <w:spacing w:after="0" w:line="252"/>
            </w:pPr>
            <w:r>
              <w:rPr>
                <w:caps w:val="false"/>
                <w:color w:val="1B1E26"/>
                <w:sz w:val="18"/>
                <w:szCs w:val="18"/>
              </w:rPr>
              <w:t xml:space="preserve">Monthly</w:t>
            </w:r>
          </w:p>
        </w:tc>
        <w:tc>
          <w:tcPr>
            <w:tcW w:type="dxa" w:w="1300"/>
            <w:shd w:fill="FFFFFF" w:val="clear"/>
            <w:tcMar>
              <w:top w:type="dxa" w:w="90"/>
              <w:left w:type="dxa" w:w="110"/>
              <w:bottom w:type="dxa" w:w="90"/>
              <w:right w:type="dxa" w:w="110"/>
            </w:tcMar>
          </w:tcPr>
          <w:p>
            <w:pPr>
              <w:spacing w:after="0" w:line="252"/>
            </w:pPr>
            <w:r>
              <w:rPr>
                <w:caps w:val="false"/>
                <w:color w:val="1B1E26"/>
                <w:sz w:val="18"/>
                <w:szCs w:val="18"/>
              </w:rPr>
              <w:t xml:space="preserve">Via Google Play</w:t>
            </w:r>
          </w:p>
        </w:tc>
      </w:tr>
      <w:tr>
        <w:tc>
          <w:tcPr>
            <w:tcW w:type="dxa" w:w="2100"/>
            <w:shd w:fill="FFFFFF" w:val="clear"/>
            <w:tcMar>
              <w:top w:type="dxa" w:w="90"/>
              <w:left w:type="dxa" w:w="110"/>
              <w:bottom w:type="dxa" w:w="90"/>
              <w:right w:type="dxa" w:w="110"/>
            </w:tcMar>
          </w:tcPr>
          <w:p>
            <w:pPr>
              <w:spacing w:after="0" w:line="252"/>
            </w:pPr>
            <w:r>
              <w:rPr>
                <w:caps w:val="false"/>
                <w:color w:val="1B1E26"/>
                <w:sz w:val="18"/>
                <w:szCs w:val="18"/>
              </w:rPr>
              <w:t xml:space="preserve">Claude</w:t>
            </w:r>
          </w:p>
        </w:tc>
        <w:tc>
          <w:tcPr>
            <w:tcW w:type="dxa" w:w="1500"/>
            <w:shd w:fill="FFFFFF" w:val="clear"/>
            <w:tcMar>
              <w:top w:type="dxa" w:w="90"/>
              <w:left w:type="dxa" w:w="110"/>
              <w:bottom w:type="dxa" w:w="90"/>
              <w:right w:type="dxa" w:w="110"/>
            </w:tcMar>
          </w:tcPr>
          <w:p>
            <w:pPr>
              <w:spacing w:after="0" w:line="252"/>
            </w:pPr>
            <w:r>
              <w:rPr>
                <w:caps w:val="false"/>
                <w:color w:val="1B1E26"/>
                <w:sz w:val="18"/>
                <w:szCs w:val="18"/>
              </w:rPr>
              <w:t xml:space="preserve">Yes</w:t>
            </w:r>
          </w:p>
        </w:tc>
        <w:tc>
          <w:tcPr>
            <w:tcW w:type="dxa" w:w="2900"/>
            <w:shd w:fill="FFFFFF" w:val="clear"/>
            <w:tcMar>
              <w:top w:type="dxa" w:w="90"/>
              <w:left w:type="dxa" w:w="110"/>
              <w:bottom w:type="dxa" w:w="90"/>
              <w:right w:type="dxa" w:w="110"/>
            </w:tcMar>
          </w:tcPr>
          <w:p>
            <w:pPr>
              <w:spacing w:after="0" w:line="252"/>
            </w:pPr>
            <w:r>
              <w:rPr>
                <w:caps w:val="false"/>
                <w:color w:val="1B1E26"/>
                <w:sz w:val="18"/>
                <w:szCs w:val="18"/>
              </w:rPr>
              <w:t xml:space="preserve">Pro ~$20/mo</w:t>
            </w:r>
          </w:p>
        </w:tc>
        <w:tc>
          <w:tcPr>
            <w:tcW w:type="dxa" w:w="1560"/>
            <w:shd w:fill="FFFFFF" w:val="clear"/>
            <w:tcMar>
              <w:top w:type="dxa" w:w="90"/>
              <w:left w:type="dxa" w:w="110"/>
              <w:bottom w:type="dxa" w:w="90"/>
              <w:right w:type="dxa" w:w="110"/>
            </w:tcMar>
          </w:tcPr>
          <w:p>
            <w:pPr>
              <w:spacing w:after="0" w:line="252"/>
            </w:pPr>
            <w:r>
              <w:rPr>
                <w:caps w:val="false"/>
                <w:color w:val="1B1E26"/>
                <w:sz w:val="18"/>
                <w:szCs w:val="18"/>
              </w:rPr>
              <w:t xml:space="preserve">Monthly</w:t>
            </w:r>
          </w:p>
        </w:tc>
        <w:tc>
          <w:tcPr>
            <w:tcW w:type="dxa" w:w="1300"/>
            <w:shd w:fill="FFFFFF" w:val="clear"/>
            <w:tcMar>
              <w:top w:type="dxa" w:w="90"/>
              <w:left w:type="dxa" w:w="110"/>
              <w:bottom w:type="dxa" w:w="90"/>
              <w:right w:type="dxa" w:w="110"/>
            </w:tcMar>
          </w:tcPr>
          <w:p>
            <w:pPr>
              <w:spacing w:after="0" w:line="252"/>
            </w:pPr>
            <w:r>
              <w:rPr>
                <w:caps w:val="false"/>
                <w:color w:val="1B1E26"/>
                <w:sz w:val="18"/>
                <w:szCs w:val="18"/>
              </w:rPr>
              <w:t xml:space="preserve">Card only</w:t>
            </w:r>
          </w:p>
        </w:tc>
      </w:tr>
      <w:tr>
        <w:tc>
          <w:tcPr>
            <w:tcW w:type="dxa" w:w="2100"/>
            <w:shd w:fill="FFFFFF" w:val="clear"/>
            <w:tcMar>
              <w:top w:type="dxa" w:w="90"/>
              <w:left w:type="dxa" w:w="110"/>
              <w:bottom w:type="dxa" w:w="90"/>
              <w:right w:type="dxa" w:w="110"/>
            </w:tcMar>
          </w:tcPr>
          <w:p>
            <w:pPr>
              <w:spacing w:after="0" w:line="252"/>
            </w:pPr>
            <w:r>
              <w:rPr>
                <w:caps w:val="false"/>
                <w:color w:val="1B1E26"/>
                <w:sz w:val="18"/>
                <w:szCs w:val="18"/>
              </w:rPr>
              <w:t xml:space="preserve">Microsoft Copilot</w:t>
            </w:r>
          </w:p>
        </w:tc>
        <w:tc>
          <w:tcPr>
            <w:tcW w:type="dxa" w:w="1500"/>
            <w:shd w:fill="FFFFFF" w:val="clear"/>
            <w:tcMar>
              <w:top w:type="dxa" w:w="90"/>
              <w:left w:type="dxa" w:w="110"/>
              <w:bottom w:type="dxa" w:w="90"/>
              <w:right w:type="dxa" w:w="110"/>
            </w:tcMar>
          </w:tcPr>
          <w:p>
            <w:pPr>
              <w:spacing w:after="0" w:line="252"/>
            </w:pPr>
            <w:r>
              <w:rPr>
                <w:caps w:val="false"/>
                <w:color w:val="1B1E26"/>
                <w:sz w:val="18"/>
                <w:szCs w:val="18"/>
              </w:rPr>
              <w:t xml:space="preserve">Yes</w:t>
            </w:r>
          </w:p>
        </w:tc>
        <w:tc>
          <w:tcPr>
            <w:tcW w:type="dxa" w:w="2900"/>
            <w:shd w:fill="FFFFFF" w:val="clear"/>
            <w:tcMar>
              <w:top w:type="dxa" w:w="90"/>
              <w:left w:type="dxa" w:w="110"/>
              <w:bottom w:type="dxa" w:w="90"/>
              <w:right w:type="dxa" w:w="110"/>
            </w:tcMar>
          </w:tcPr>
          <w:p>
            <w:pPr>
              <w:spacing w:after="0" w:line="252"/>
            </w:pPr>
            <w:r>
              <w:rPr>
                <w:caps w:val="false"/>
                <w:color w:val="1B1E26"/>
                <w:sz w:val="18"/>
                <w:szCs w:val="18"/>
              </w:rPr>
              <w:t xml:space="preserve">Pro ~$20/mo · M365 ~$30/user/mo</w:t>
            </w:r>
          </w:p>
        </w:tc>
        <w:tc>
          <w:tcPr>
            <w:tcW w:type="dxa" w:w="1560"/>
            <w:shd w:fill="FFFFFF" w:val="clear"/>
            <w:tcMar>
              <w:top w:type="dxa" w:w="90"/>
              <w:left w:type="dxa" w:w="110"/>
              <w:bottom w:type="dxa" w:w="90"/>
              <w:right w:type="dxa" w:w="110"/>
            </w:tcMar>
          </w:tcPr>
          <w:p>
            <w:pPr>
              <w:spacing w:after="0" w:line="252"/>
            </w:pPr>
            <w:r>
              <w:rPr>
                <w:caps w:val="false"/>
                <w:color w:val="1B1E26"/>
                <w:sz w:val="18"/>
                <w:szCs w:val="18"/>
              </w:rPr>
              <w:t xml:space="preserve">Monthly</w:t>
            </w:r>
          </w:p>
        </w:tc>
        <w:tc>
          <w:tcPr>
            <w:tcW w:type="dxa" w:w="1300"/>
            <w:shd w:fill="FFFFFF" w:val="clear"/>
            <w:tcMar>
              <w:top w:type="dxa" w:w="90"/>
              <w:left w:type="dxa" w:w="110"/>
              <w:bottom w:type="dxa" w:w="90"/>
              <w:right w:type="dxa" w:w="110"/>
            </w:tcMar>
          </w:tcPr>
          <w:p>
            <w:pPr>
              <w:spacing w:after="0" w:line="252"/>
            </w:pPr>
            <w:r>
              <w:rPr>
                <w:caps w:val="false"/>
                <w:color w:val="1B1E26"/>
                <w:sz w:val="18"/>
                <w:szCs w:val="18"/>
              </w:rPr>
              <w:t xml:space="preserve">Via Microsoft</w:t>
            </w:r>
          </w:p>
        </w:tc>
      </w:tr>
      <w:tr>
        <w:tc>
          <w:tcPr>
            <w:tcW w:type="dxa" w:w="2100"/>
            <w:shd w:fill="FFFFFF" w:val="clear"/>
            <w:tcMar>
              <w:top w:type="dxa" w:w="90"/>
              <w:left w:type="dxa" w:w="110"/>
              <w:bottom w:type="dxa" w:w="90"/>
              <w:right w:type="dxa" w:w="110"/>
            </w:tcMar>
          </w:tcPr>
          <w:p>
            <w:pPr>
              <w:spacing w:after="0" w:line="252"/>
            </w:pPr>
            <w:r>
              <w:rPr>
                <w:caps w:val="false"/>
                <w:color w:val="1B1E26"/>
                <w:sz w:val="18"/>
                <w:szCs w:val="18"/>
              </w:rPr>
              <w:t xml:space="preserve">Perplexity</w:t>
            </w:r>
          </w:p>
        </w:tc>
        <w:tc>
          <w:tcPr>
            <w:tcW w:type="dxa" w:w="1500"/>
            <w:shd w:fill="FFFFFF" w:val="clear"/>
            <w:tcMar>
              <w:top w:type="dxa" w:w="90"/>
              <w:left w:type="dxa" w:w="110"/>
              <w:bottom w:type="dxa" w:w="90"/>
              <w:right w:type="dxa" w:w="110"/>
            </w:tcMar>
          </w:tcPr>
          <w:p>
            <w:pPr>
              <w:spacing w:after="0" w:line="252"/>
            </w:pPr>
            <w:r>
              <w:rPr>
                <w:caps w:val="false"/>
                <w:color w:val="1B1E26"/>
                <w:sz w:val="18"/>
                <w:szCs w:val="18"/>
              </w:rPr>
              <w:t xml:space="preserve">Yes</w:t>
            </w:r>
          </w:p>
        </w:tc>
        <w:tc>
          <w:tcPr>
            <w:tcW w:type="dxa" w:w="2900"/>
            <w:shd w:fill="FFFFFF" w:val="clear"/>
            <w:tcMar>
              <w:top w:type="dxa" w:w="90"/>
              <w:left w:type="dxa" w:w="110"/>
              <w:bottom w:type="dxa" w:w="90"/>
              <w:right w:type="dxa" w:w="110"/>
            </w:tcMar>
          </w:tcPr>
          <w:p>
            <w:pPr>
              <w:spacing w:after="0" w:line="252"/>
            </w:pPr>
            <w:r>
              <w:rPr>
                <w:caps w:val="false"/>
                <w:color w:val="1B1E26"/>
                <w:sz w:val="18"/>
                <w:szCs w:val="18"/>
              </w:rPr>
              <w:t xml:space="preserve">Pro ~$20/mo</w:t>
            </w:r>
          </w:p>
        </w:tc>
        <w:tc>
          <w:tcPr>
            <w:tcW w:type="dxa" w:w="1560"/>
            <w:shd w:fill="FFFFFF" w:val="clear"/>
            <w:tcMar>
              <w:top w:type="dxa" w:w="90"/>
              <w:left w:type="dxa" w:w="110"/>
              <w:bottom w:type="dxa" w:w="90"/>
              <w:right w:type="dxa" w:w="110"/>
            </w:tcMar>
          </w:tcPr>
          <w:p>
            <w:pPr>
              <w:spacing w:after="0" w:line="252"/>
            </w:pPr>
            <w:r>
              <w:rPr>
                <w:caps w:val="false"/>
                <w:color w:val="1B1E26"/>
                <w:sz w:val="18"/>
                <w:szCs w:val="18"/>
              </w:rPr>
              <w:t xml:space="preserve">Monthly</w:t>
            </w:r>
          </w:p>
        </w:tc>
        <w:tc>
          <w:tcPr>
            <w:tcW w:type="dxa" w:w="1300"/>
            <w:shd w:fill="FFFFFF" w:val="clear"/>
            <w:tcMar>
              <w:top w:type="dxa" w:w="90"/>
              <w:left w:type="dxa" w:w="110"/>
              <w:bottom w:type="dxa" w:w="90"/>
              <w:right w:type="dxa" w:w="110"/>
            </w:tcMar>
          </w:tcPr>
          <w:p>
            <w:pPr>
              <w:spacing w:after="0" w:line="252"/>
            </w:pPr>
            <w:r>
              <w:rPr>
                <w:caps w:val="false"/>
                <w:color w:val="1B1E26"/>
                <w:sz w:val="18"/>
                <w:szCs w:val="18"/>
              </w:rPr>
              <w:t xml:space="preserve">Card only</w:t>
            </w:r>
          </w:p>
        </w:tc>
      </w:tr>
      <w:tr>
        <w:tc>
          <w:tcPr>
            <w:tcW w:type="dxa" w:w="2100"/>
            <w:shd w:fill="FFFFFF" w:val="clear"/>
            <w:tcMar>
              <w:top w:type="dxa" w:w="90"/>
              <w:left w:type="dxa" w:w="110"/>
              <w:bottom w:type="dxa" w:w="90"/>
              <w:right w:type="dxa" w:w="110"/>
            </w:tcMar>
          </w:tcPr>
          <w:p>
            <w:pPr>
              <w:spacing w:after="0" w:line="252"/>
            </w:pPr>
            <w:r>
              <w:rPr>
                <w:caps w:val="false"/>
                <w:color w:val="1B1E26"/>
                <w:sz w:val="18"/>
                <w:szCs w:val="18"/>
              </w:rPr>
              <w:t xml:space="preserve">Grok (xAI)</w:t>
            </w:r>
          </w:p>
        </w:tc>
        <w:tc>
          <w:tcPr>
            <w:tcW w:type="dxa" w:w="1500"/>
            <w:shd w:fill="FFFFFF" w:val="clear"/>
            <w:tcMar>
              <w:top w:type="dxa" w:w="90"/>
              <w:left w:type="dxa" w:w="110"/>
              <w:bottom w:type="dxa" w:w="90"/>
              <w:right w:type="dxa" w:w="110"/>
            </w:tcMar>
          </w:tcPr>
          <w:p>
            <w:pPr>
              <w:spacing w:after="0" w:line="252"/>
            </w:pPr>
            <w:r>
              <w:rPr>
                <w:caps w:val="false"/>
                <w:color w:val="1B1E26"/>
                <w:sz w:val="18"/>
                <w:szCs w:val="18"/>
              </w:rPr>
              <w:t xml:space="preserve">Limited</w:t>
            </w:r>
          </w:p>
        </w:tc>
        <w:tc>
          <w:tcPr>
            <w:tcW w:type="dxa" w:w="2900"/>
            <w:shd w:fill="FFFFFF" w:val="clear"/>
            <w:tcMar>
              <w:top w:type="dxa" w:w="90"/>
              <w:left w:type="dxa" w:w="110"/>
              <w:bottom w:type="dxa" w:w="90"/>
              <w:right w:type="dxa" w:w="110"/>
            </w:tcMar>
          </w:tcPr>
          <w:p>
            <w:pPr>
              <w:spacing w:after="0" w:line="252"/>
            </w:pPr>
            <w:r>
              <w:rPr>
                <w:caps w:val="false"/>
                <w:color w:val="1B1E26"/>
                <w:sz w:val="18"/>
                <w:szCs w:val="18"/>
              </w:rPr>
              <w:t xml:space="preserve">Via X Premium+ ~$30/mo</w:t>
            </w:r>
          </w:p>
        </w:tc>
        <w:tc>
          <w:tcPr>
            <w:tcW w:type="dxa" w:w="1560"/>
            <w:shd w:fill="FFFFFF" w:val="clear"/>
            <w:tcMar>
              <w:top w:type="dxa" w:w="90"/>
              <w:left w:type="dxa" w:w="110"/>
              <w:bottom w:type="dxa" w:w="90"/>
              <w:right w:type="dxa" w:w="110"/>
            </w:tcMar>
          </w:tcPr>
          <w:p>
            <w:pPr>
              <w:spacing w:after="0" w:line="252"/>
            </w:pPr>
            <w:r>
              <w:rPr>
                <w:caps w:val="false"/>
                <w:color w:val="1B1E26"/>
                <w:sz w:val="18"/>
                <w:szCs w:val="18"/>
              </w:rPr>
              <w:t xml:space="preserve">Monthly</w:t>
            </w:r>
          </w:p>
        </w:tc>
        <w:tc>
          <w:tcPr>
            <w:tcW w:type="dxa" w:w="1300"/>
            <w:shd w:fill="FFFFFF" w:val="clear"/>
            <w:tcMar>
              <w:top w:type="dxa" w:w="90"/>
              <w:left w:type="dxa" w:w="110"/>
              <w:bottom w:type="dxa" w:w="90"/>
              <w:right w:type="dxa" w:w="110"/>
            </w:tcMar>
          </w:tcPr>
          <w:p>
            <w:pPr>
              <w:spacing w:after="0" w:line="252"/>
            </w:pPr>
            <w:r>
              <w:rPr>
                <w:caps w:val="false"/>
                <w:color w:val="1B1E26"/>
                <w:sz w:val="18"/>
                <w:szCs w:val="18"/>
              </w:rPr>
              <w:t xml:space="preserve">Via X</w:t>
            </w:r>
          </w:p>
        </w:tc>
      </w:tr>
    </w:tbl>
    <w:p>
      <w:pPr>
        <w:spacing w:after="180" w:line="276"/>
      </w:pPr>
      <w:r>
        <w:rPr>
          <w:color w:val="1B1E26"/>
          <w:sz w:val="21"/>
          <w:szCs w:val="21"/>
        </w:rPr>
        <w:t xml:space="preserve">On cost-to-access for Indian students and researchers, ResearchMind is roughly 15–70× cheaper than the frontier paid tiers and is the only platform in this set with native UPI checkout and no auto-renewal. This is a defensible commercial advantage — it buys a specialised toolset, not frontier reasoning.</w:t>
      </w:r>
    </w:p>
    <w:p>
      <w:pPr>
        <w:pStyle w:val="Heading1"/>
        <w:pBdr>
          <w:top w:val="single" w:color="D8D6CF" w:sz="6" w:space="8"/>
        </w:pBdr>
        <w:spacing w:after="140" w:before="320"/>
      </w:pPr>
      <w:r>
        <w:rPr>
          <w:b/>
          <w:bCs/>
          <w:color w:val="1B1E26"/>
          <w:sz w:val="27"/>
          <w:szCs w:val="27"/>
        </w:rPr>
        <w:t xml:space="preserve">8.  Unique features</w:t>
      </w:r>
    </w:p>
    <w:p>
      <w:pPr>
        <w:pStyle w:val="ListParagraph"/>
        <w:numPr>
          <w:ilvl w:val="0"/>
          <w:numId w:val="2"/>
        </w:numPr>
        <w:spacing w:after="80" w:line="276"/>
      </w:pPr>
      <w:r>
        <w:rPr>
          <w:b/>
          <w:bCs/>
          <w:color w:val="1B1E26"/>
          <w:sz w:val="21"/>
          <w:szCs w:val="21"/>
        </w:rPr>
        <w:t xml:space="preserve">Refusal-over-fabrication design — </w:t>
      </w:r>
      <w:r>
        <w:rPr>
          <w:color w:val="1B1E26"/>
          <w:sz w:val="21"/>
          <w:szCs w:val="21"/>
        </w:rPr>
        <w:t xml:space="preserve">declines to summarise unreadable sources instead of guessing.</w:t>
      </w:r>
    </w:p>
    <w:p>
      <w:pPr>
        <w:pStyle w:val="ListParagraph"/>
        <w:numPr>
          <w:ilvl w:val="0"/>
          <w:numId w:val="2"/>
        </w:numPr>
        <w:spacing w:after="80" w:line="276"/>
      </w:pPr>
      <w:r>
        <w:rPr>
          <w:b/>
          <w:bCs/>
          <w:color w:val="1B1E26"/>
          <w:sz w:val="21"/>
          <w:szCs w:val="21"/>
        </w:rPr>
        <w:t xml:space="preserve">15-style citation engine — </w:t>
      </w:r>
      <w:r>
        <w:rPr>
          <w:color w:val="1B1E26"/>
          <w:sz w:val="21"/>
          <w:szCs w:val="21"/>
        </w:rPr>
        <w:t xml:space="preserve">with citation-from-link and concept-level in-text citations.</w:t>
      </w:r>
    </w:p>
    <w:p>
      <w:pPr>
        <w:pStyle w:val="ListParagraph"/>
        <w:numPr>
          <w:ilvl w:val="0"/>
          <w:numId w:val="2"/>
        </w:numPr>
        <w:spacing w:after="80" w:line="276"/>
      </w:pPr>
      <w:r>
        <w:rPr>
          <w:b/>
          <w:bCs/>
          <w:color w:val="1B1E26"/>
          <w:sz w:val="21"/>
          <w:szCs w:val="21"/>
        </w:rPr>
        <w:t xml:space="preserve">Scholar discovery → summarise → cite in one flow — </w:t>
      </w:r>
      <w:r>
        <w:rPr>
          <w:color w:val="1B1E26"/>
          <w:sz w:val="21"/>
          <w:szCs w:val="21"/>
        </w:rPr>
        <w:t xml:space="preserve">without prompt engineering.</w:t>
      </w:r>
    </w:p>
    <w:p>
      <w:pPr>
        <w:pStyle w:val="ListParagraph"/>
        <w:numPr>
          <w:ilvl w:val="0"/>
          <w:numId w:val="2"/>
        </w:numPr>
        <w:spacing w:after="80" w:line="276"/>
      </w:pPr>
      <w:r>
        <w:rPr>
          <w:b/>
          <w:bCs/>
          <w:color w:val="1B1E26"/>
          <w:sz w:val="21"/>
          <w:szCs w:val="21"/>
        </w:rPr>
        <w:t xml:space="preserve">12 one-click research tools — </w:t>
      </w:r>
      <w:r>
        <w:rPr>
          <w:color w:val="1B1E26"/>
          <w:sz w:val="21"/>
          <w:szCs w:val="21"/>
        </w:rPr>
        <w:t xml:space="preserve">each accepting file upload.</w:t>
      </w:r>
    </w:p>
    <w:p>
      <w:pPr>
        <w:pStyle w:val="ListParagraph"/>
        <w:numPr>
          <w:ilvl w:val="0"/>
          <w:numId w:val="2"/>
        </w:numPr>
        <w:spacing w:after="80" w:line="276"/>
      </w:pPr>
      <w:r>
        <w:rPr>
          <w:b/>
          <w:bCs/>
          <w:color w:val="1B1E26"/>
          <w:sz w:val="21"/>
          <w:szCs w:val="21"/>
        </w:rPr>
        <w:t xml:space="preserve">Provider-redundant architecture — </w:t>
      </w:r>
      <w:r>
        <w:rPr>
          <w:color w:val="1B1E26"/>
          <w:sz w:val="21"/>
          <w:szCs w:val="21"/>
        </w:rPr>
        <w:t xml:space="preserve">automatic AI failover; a vendor outage does not become a product outage.</w:t>
      </w:r>
    </w:p>
    <w:p>
      <w:pPr>
        <w:pStyle w:val="ListParagraph"/>
        <w:numPr>
          <w:ilvl w:val="0"/>
          <w:numId w:val="2"/>
        </w:numPr>
        <w:spacing w:after="80" w:line="276"/>
      </w:pPr>
      <w:r>
        <w:rPr>
          <w:b/>
          <w:bCs/>
          <w:color w:val="1B1E26"/>
          <w:sz w:val="21"/>
          <w:szCs w:val="21"/>
        </w:rPr>
        <w:t xml:space="preserve">Latency — </w:t>
      </w:r>
      <w:r>
        <w:rPr>
          <w:color w:val="1B1E26"/>
          <w:sz w:val="21"/>
          <w:szCs w:val="21"/>
        </w:rPr>
        <w:t xml:space="preserve">1–7 seconds measured for most operations.</w:t>
      </w:r>
    </w:p>
    <w:p>
      <w:pPr>
        <w:pStyle w:val="ListParagraph"/>
        <w:numPr>
          <w:ilvl w:val="0"/>
          <w:numId w:val="2"/>
        </w:numPr>
        <w:spacing w:after="80" w:line="276"/>
      </w:pPr>
      <w:r>
        <w:rPr>
          <w:b/>
          <w:bCs/>
          <w:color w:val="1B1E26"/>
          <w:sz w:val="21"/>
          <w:szCs w:val="21"/>
        </w:rPr>
        <w:t xml:space="preserve">India-first commercials — </w:t>
      </w:r>
      <w:r>
        <w:rPr>
          <w:color w:val="1B1E26"/>
          <w:sz w:val="21"/>
          <w:szCs w:val="21"/>
        </w:rPr>
        <w:t xml:space="preserve">Rs 140 / 6 months, UPI, no subscription trap.</w:t>
      </w:r>
    </w:p>
    <w:p>
      <w:pPr>
        <w:spacing w:after="120" w:line="276"/>
      </w:pPr>
      <w:r>
        <w:rPr>
          <w:color w:val="1B1E26"/>
          <w:sz w:val="21"/>
          <w:szCs w:val="21"/>
        </w:rPr>
        <w:t xml:space="preserve"/>
      </w:r>
    </w:p>
    <w:p>
      <w:pPr>
        <w:pStyle w:val="Heading1"/>
        <w:pBdr>
          <w:top w:val="single" w:color="D8D6CF" w:sz="6" w:space="8"/>
        </w:pBdr>
        <w:spacing w:after="140" w:before="320"/>
      </w:pPr>
      <w:r>
        <w:rPr>
          <w:b/>
          <w:bCs/>
          <w:color w:val="1B1E26"/>
          <w:sz w:val="27"/>
          <w:szCs w:val="27"/>
        </w:rPr>
        <w:t xml:space="preserve">9.  Limitations &amp; planned improvements</w:t>
      </w:r>
    </w:p>
    <w:tbl>
      <w:tblPr>
        <w:tblW w:type="dxa" w:w="9360"/>
        <w:tblBorders>
          <w:top w:val="single" w:color="D8D6CF" w:sz="2"/>
          <w:left w:val="single" w:color="D8D6CF" w:sz="2"/>
          <w:bottom w:val="single" w:color="D8D6CF" w:sz="2"/>
          <w:right w:val="single" w:color="D8D6CF" w:sz="2"/>
          <w:insideH w:val="single" w:color="E6E4DD" w:sz="2"/>
          <w:insideV w:val="single" w:color="E6E4DD" w:sz="2"/>
        </w:tblBorders>
      </w:tblPr>
      <w:tblGrid>
        <w:gridCol w:w="4560"/>
        <w:gridCol w:w="4800"/>
      </w:tblGrid>
      <w:tr>
        <w:trPr>
          <w:tblHeader/>
        </w:trPr>
        <w:tc>
          <w:tcPr>
            <w:tcW w:type="dxa" w:w="4560"/>
            <w:shd w:fill="EEF1F0" w:val="clear"/>
            <w:tcMar>
              <w:top w:type="dxa" w:w="90"/>
              <w:left w:type="dxa" w:w="110"/>
              <w:bottom w:type="dxa" w:w="90"/>
              <w:right w:type="dxa" w:w="110"/>
            </w:tcMar>
          </w:tcPr>
          <w:p>
            <w:pPr>
              <w:spacing w:after="0" w:line="252"/>
            </w:pPr>
            <w:r>
              <w:rPr>
                <w:b/>
                <w:bCs/>
                <w:caps/>
                <w:color w:val="585D6D"/>
                <w:sz w:val="17"/>
                <w:szCs w:val="17"/>
              </w:rPr>
              <w:t xml:space="preserve">Current limitation</w:t>
            </w:r>
          </w:p>
        </w:tc>
        <w:tc>
          <w:tcPr>
            <w:tcW w:type="dxa" w:w="4800"/>
            <w:shd w:fill="EEF1F0" w:val="clear"/>
            <w:tcMar>
              <w:top w:type="dxa" w:w="90"/>
              <w:left w:type="dxa" w:w="110"/>
              <w:bottom w:type="dxa" w:w="90"/>
              <w:right w:type="dxa" w:w="110"/>
            </w:tcMar>
          </w:tcPr>
          <w:p>
            <w:pPr>
              <w:spacing w:after="0" w:line="252"/>
            </w:pPr>
            <w:r>
              <w:rPr>
                <w:b/>
                <w:bCs/>
                <w:caps/>
                <w:color w:val="585D6D"/>
                <w:sz w:val="17"/>
                <w:szCs w:val="17"/>
              </w:rPr>
              <w:t xml:space="preserve">Planned improvement</w:t>
            </w:r>
          </w:p>
        </w:tc>
      </w:tr>
      <w:tr>
        <w:tc>
          <w:tcPr>
            <w:tcW w:type="dxa" w:w="4560"/>
            <w:shd w:fill="FFFFFF" w:val="clear"/>
            <w:tcMar>
              <w:top w:type="dxa" w:w="90"/>
              <w:left w:type="dxa" w:w="110"/>
              <w:bottom w:type="dxa" w:w="90"/>
              <w:right w:type="dxa" w:w="110"/>
            </w:tcMar>
          </w:tcPr>
          <w:p>
            <w:pPr>
              <w:spacing w:after="0" w:line="252"/>
            </w:pPr>
            <w:r>
              <w:rPr>
                <w:caps w:val="false"/>
                <w:color w:val="1B1E26"/>
                <w:sz w:val="18"/>
                <w:szCs w:val="18"/>
              </w:rPr>
              <w:t xml:space="preserve">Open-model reasoning ceiling (Llama 3.3 70B)</w:t>
            </w:r>
          </w:p>
        </w:tc>
        <w:tc>
          <w:tcPr>
            <w:tcW w:type="dxa" w:w="4800"/>
            <w:shd w:fill="FFFFFF" w:val="clear"/>
            <w:tcMar>
              <w:top w:type="dxa" w:w="90"/>
              <w:left w:type="dxa" w:w="110"/>
              <w:bottom w:type="dxa" w:w="90"/>
              <w:right w:type="dxa" w:w="110"/>
            </w:tcMar>
          </w:tcPr>
          <w:p>
            <w:pPr>
              <w:spacing w:after="0" w:line="252"/>
            </w:pPr>
            <w:r>
              <w:rPr>
                <w:caps w:val="false"/>
                <w:color w:val="1B1E26"/>
                <w:sz w:val="18"/>
                <w:szCs w:val="18"/>
              </w:rPr>
              <w:t xml:space="preserve">Optional frontier-model routing for premium / enterprise workloads</w:t>
            </w:r>
          </w:p>
        </w:tc>
      </w:tr>
      <w:tr>
        <w:tc>
          <w:tcPr>
            <w:tcW w:type="dxa" w:w="4560"/>
            <w:shd w:fill="FFFFFF" w:val="clear"/>
            <w:tcMar>
              <w:top w:type="dxa" w:w="90"/>
              <w:left w:type="dxa" w:w="110"/>
              <w:bottom w:type="dxa" w:w="90"/>
              <w:right w:type="dxa" w:w="110"/>
            </w:tcMar>
          </w:tcPr>
          <w:p>
            <w:pPr>
              <w:spacing w:after="0" w:line="252"/>
            </w:pPr>
            <w:r>
              <w:rPr>
                <w:caps w:val="false"/>
                <w:color w:val="1B1E26"/>
                <w:sz w:val="18"/>
                <w:szCs w:val="18"/>
              </w:rPr>
              <w:t xml:space="preserve">Discovery limited to academic sources (no general web search)</w:t>
            </w:r>
          </w:p>
        </w:tc>
        <w:tc>
          <w:tcPr>
            <w:tcW w:type="dxa" w:w="4800"/>
            <w:shd w:fill="FFFFFF" w:val="clear"/>
            <w:tcMar>
              <w:top w:type="dxa" w:w="90"/>
              <w:left w:type="dxa" w:w="110"/>
              <w:bottom w:type="dxa" w:w="90"/>
              <w:right w:type="dxa" w:w="110"/>
            </w:tcMar>
          </w:tcPr>
          <w:p>
            <w:pPr>
              <w:spacing w:after="0" w:line="252"/>
            </w:pPr>
            <w:r>
              <w:rPr>
                <w:caps w:val="false"/>
                <w:color w:val="1B1E26"/>
                <w:sz w:val="18"/>
                <w:szCs w:val="18"/>
              </w:rPr>
              <w:t xml:space="preserve">Cited general-web search mode</w:t>
            </w:r>
          </w:p>
        </w:tc>
      </w:tr>
      <w:tr>
        <w:tc>
          <w:tcPr>
            <w:tcW w:type="dxa" w:w="4560"/>
            <w:shd w:fill="FFFFFF" w:val="clear"/>
            <w:tcMar>
              <w:top w:type="dxa" w:w="90"/>
              <w:left w:type="dxa" w:w="110"/>
              <w:bottom w:type="dxa" w:w="90"/>
              <w:right w:type="dxa" w:w="110"/>
            </w:tcMar>
          </w:tcPr>
          <w:p>
            <w:pPr>
              <w:spacing w:after="0" w:line="252"/>
            </w:pPr>
            <w:r>
              <w:rPr>
                <w:caps w:val="false"/>
                <w:color w:val="1B1E26"/>
                <w:sz w:val="18"/>
                <w:szCs w:val="18"/>
              </w:rPr>
              <w:t xml:space="preserve">No spreadsheet or PPT parsing; 45k-character per-request cap</w:t>
            </w:r>
          </w:p>
        </w:tc>
        <w:tc>
          <w:tcPr>
            <w:tcW w:type="dxa" w:w="4800"/>
            <w:shd w:fill="FFFFFF" w:val="clear"/>
            <w:tcMar>
              <w:top w:type="dxa" w:w="90"/>
              <w:left w:type="dxa" w:w="110"/>
              <w:bottom w:type="dxa" w:w="90"/>
              <w:right w:type="dxa" w:w="110"/>
            </w:tcMar>
          </w:tcPr>
          <w:p>
            <w:pPr>
              <w:spacing w:after="0" w:line="252"/>
            </w:pPr>
            <w:r>
              <w:rPr>
                <w:caps w:val="false"/>
                <w:color w:val="1B1E26"/>
                <w:sz w:val="18"/>
                <w:szCs w:val="18"/>
              </w:rPr>
              <w:t xml:space="preserve">Office-format parsing; chunked long-document handling</w:t>
            </w:r>
          </w:p>
        </w:tc>
      </w:tr>
      <w:tr>
        <w:tc>
          <w:tcPr>
            <w:tcW w:type="dxa" w:w="4560"/>
            <w:shd w:fill="FFFFFF" w:val="clear"/>
            <w:tcMar>
              <w:top w:type="dxa" w:w="90"/>
              <w:left w:type="dxa" w:w="110"/>
              <w:bottom w:type="dxa" w:w="90"/>
              <w:right w:type="dxa" w:w="110"/>
            </w:tcMar>
          </w:tcPr>
          <w:p>
            <w:pPr>
              <w:spacing w:after="0" w:line="252"/>
            </w:pPr>
            <w:r>
              <w:rPr>
                <w:caps w:val="false"/>
                <w:color w:val="1B1E26"/>
                <w:sz w:val="18"/>
                <w:szCs w:val="18"/>
              </w:rPr>
              <w:t xml:space="preserve">No OCR for scanned PDFs</w:t>
            </w:r>
          </w:p>
        </w:tc>
        <w:tc>
          <w:tcPr>
            <w:tcW w:type="dxa" w:w="4800"/>
            <w:shd w:fill="FFFFFF" w:val="clear"/>
            <w:tcMar>
              <w:top w:type="dxa" w:w="90"/>
              <w:left w:type="dxa" w:w="110"/>
              <w:bottom w:type="dxa" w:w="90"/>
              <w:right w:type="dxa" w:w="110"/>
            </w:tcMar>
          </w:tcPr>
          <w:p>
            <w:pPr>
              <w:spacing w:after="0" w:line="252"/>
            </w:pPr>
            <w:r>
              <w:rPr>
                <w:caps w:val="false"/>
                <w:color w:val="1B1E26"/>
                <w:sz w:val="18"/>
                <w:szCs w:val="18"/>
              </w:rPr>
              <w:t xml:space="preserve">OCR pipeline</w:t>
            </w:r>
          </w:p>
        </w:tc>
      </w:tr>
      <w:tr>
        <w:tc>
          <w:tcPr>
            <w:tcW w:type="dxa" w:w="4560"/>
            <w:shd w:fill="FFFFFF" w:val="clear"/>
            <w:tcMar>
              <w:top w:type="dxa" w:w="90"/>
              <w:left w:type="dxa" w:w="110"/>
              <w:bottom w:type="dxa" w:w="90"/>
              <w:right w:type="dxa" w:w="110"/>
            </w:tcMar>
          </w:tcPr>
          <w:p>
            <w:pPr>
              <w:spacing w:after="0" w:line="252"/>
            </w:pPr>
            <w:r>
              <w:rPr>
                <w:caps w:val="false"/>
                <w:color w:val="1B1E26"/>
                <w:sz w:val="18"/>
                <w:szCs w:val="18"/>
              </w:rPr>
              <w:t xml:space="preserve">No SOC 2 / ISO 27001 / DPDP attestation; no zero-retention tier</w:t>
            </w:r>
          </w:p>
        </w:tc>
        <w:tc>
          <w:tcPr>
            <w:tcW w:type="dxa" w:w="4800"/>
            <w:shd w:fill="FFFFFF" w:val="clear"/>
            <w:tcMar>
              <w:top w:type="dxa" w:w="90"/>
              <w:left w:type="dxa" w:w="110"/>
              <w:bottom w:type="dxa" w:w="90"/>
              <w:right w:type="dxa" w:w="110"/>
            </w:tcMar>
          </w:tcPr>
          <w:p>
            <w:pPr>
              <w:spacing w:after="0" w:line="252"/>
            </w:pPr>
            <w:r>
              <w:rPr>
                <w:caps w:val="false"/>
                <w:color w:val="1B1E26"/>
                <w:sz w:val="18"/>
                <w:szCs w:val="18"/>
              </w:rPr>
              <w:t xml:space="preserve">Compliance program; zero-retention and self-hosted options</w:t>
            </w:r>
          </w:p>
        </w:tc>
      </w:tr>
      <w:tr>
        <w:tc>
          <w:tcPr>
            <w:tcW w:type="dxa" w:w="4560"/>
            <w:shd w:fill="FFFFFF" w:val="clear"/>
            <w:tcMar>
              <w:top w:type="dxa" w:w="90"/>
              <w:left w:type="dxa" w:w="110"/>
              <w:bottom w:type="dxa" w:w="90"/>
              <w:right w:type="dxa" w:w="110"/>
            </w:tcMar>
          </w:tcPr>
          <w:p>
            <w:pPr>
              <w:spacing w:after="0" w:line="252"/>
            </w:pPr>
            <w:r>
              <w:rPr>
                <w:caps w:val="false"/>
                <w:color w:val="1B1E26"/>
                <w:sz w:val="18"/>
                <w:szCs w:val="18"/>
              </w:rPr>
              <w:t xml:space="preserve">No published third-party benchmarks</w:t>
            </w:r>
          </w:p>
        </w:tc>
        <w:tc>
          <w:tcPr>
            <w:tcW w:type="dxa" w:w="4800"/>
            <w:shd w:fill="FFFFFF" w:val="clear"/>
            <w:tcMar>
              <w:top w:type="dxa" w:w="90"/>
              <w:left w:type="dxa" w:w="110"/>
              <w:bottom w:type="dxa" w:w="90"/>
              <w:right w:type="dxa" w:w="110"/>
            </w:tcMar>
          </w:tcPr>
          <w:p>
            <w:pPr>
              <w:spacing w:after="0" w:line="252"/>
            </w:pPr>
            <w:r>
              <w:rPr>
                <w:caps w:val="false"/>
                <w:color w:val="1B1E26"/>
                <w:sz w:val="18"/>
                <w:szCs w:val="18"/>
              </w:rPr>
              <w:t xml:space="preserve">Task-level evaluation suite (see Section 10)</w:t>
            </w:r>
          </w:p>
        </w:tc>
      </w:tr>
      <w:tr>
        <w:tc>
          <w:tcPr>
            <w:tcW w:type="dxa" w:w="4560"/>
            <w:shd w:fill="FFFFFF" w:val="clear"/>
            <w:tcMar>
              <w:top w:type="dxa" w:w="90"/>
              <w:left w:type="dxa" w:w="110"/>
              <w:bottom w:type="dxa" w:w="90"/>
              <w:right w:type="dxa" w:w="110"/>
            </w:tcMar>
          </w:tcPr>
          <w:p>
            <w:pPr>
              <w:spacing w:after="0" w:line="252"/>
            </w:pPr>
            <w:r>
              <w:rPr>
                <w:caps w:val="false"/>
                <w:color w:val="1B1E26"/>
                <w:sz w:val="18"/>
                <w:szCs w:val="18"/>
              </w:rPr>
              <w:t xml:space="preserve">Chrome extension not yet public</w:t>
            </w:r>
          </w:p>
        </w:tc>
        <w:tc>
          <w:tcPr>
            <w:tcW w:type="dxa" w:w="4800"/>
            <w:shd w:fill="FFFFFF" w:val="clear"/>
            <w:tcMar>
              <w:top w:type="dxa" w:w="90"/>
              <w:left w:type="dxa" w:w="110"/>
              <w:bottom w:type="dxa" w:w="90"/>
              <w:right w:type="dxa" w:w="110"/>
            </w:tcMar>
          </w:tcPr>
          <w:p>
            <w:pPr>
              <w:spacing w:after="0" w:line="252"/>
            </w:pPr>
            <w:r>
              <w:rPr>
                <w:caps w:val="false"/>
                <w:color w:val="1B1E26"/>
                <w:sz w:val="18"/>
                <w:szCs w:val="18"/>
              </w:rPr>
              <w:t xml:space="preserve">Store submission following the initial user milestone</w:t>
            </w:r>
          </w:p>
        </w:tc>
      </w:tr>
      <w:tr>
        <w:tc>
          <w:tcPr>
            <w:tcW w:type="dxa" w:w="4560"/>
            <w:shd w:fill="FFFFFF" w:val="clear"/>
            <w:tcMar>
              <w:top w:type="dxa" w:w="90"/>
              <w:left w:type="dxa" w:w="110"/>
              <w:bottom w:type="dxa" w:w="90"/>
              <w:right w:type="dxa" w:w="110"/>
            </w:tcMar>
          </w:tcPr>
          <w:p>
            <w:pPr>
              <w:spacing w:after="0" w:line="252"/>
            </w:pPr>
            <w:r>
              <w:rPr>
                <w:caps w:val="false"/>
                <w:color w:val="1B1E26"/>
                <w:sz w:val="18"/>
                <w:szCs w:val="18"/>
              </w:rPr>
              <w:t xml:space="preserve">Third-party dependencies carry quota limits</w:t>
            </w:r>
          </w:p>
        </w:tc>
        <w:tc>
          <w:tcPr>
            <w:tcW w:type="dxa" w:w="4800"/>
            <w:shd w:fill="FFFFFF" w:val="clear"/>
            <w:tcMar>
              <w:top w:type="dxa" w:w="90"/>
              <w:left w:type="dxa" w:w="110"/>
              <w:bottom w:type="dxa" w:w="90"/>
              <w:right w:type="dxa" w:w="110"/>
            </w:tcMar>
          </w:tcPr>
          <w:p>
            <w:pPr>
              <w:spacing w:after="0" w:line="252"/>
            </w:pPr>
            <w:r>
              <w:rPr>
                <w:caps w:val="false"/>
                <w:color w:val="1B1E26"/>
                <w:sz w:val="18"/>
                <w:szCs w:val="18"/>
              </w:rPr>
              <w:t xml:space="preserve">Paid tiers and caching (24-hour search cache already live)</w:t>
            </w:r>
          </w:p>
        </w:tc>
      </w:tr>
    </w:tbl>
    <w:p>
      <w:pPr>
        <w:spacing w:after="120" w:line="276"/>
      </w:pPr>
      <w:r>
        <w:rPr>
          <w:color w:val="1B1E26"/>
          <w:sz w:val="21"/>
          <w:szCs w:val="21"/>
        </w:rPr>
        <w:t xml:space="preserve"/>
      </w:r>
    </w:p>
    <w:p>
      <w:pPr>
        <w:pStyle w:val="Heading1"/>
        <w:pBdr>
          <w:top w:val="single" w:color="D8D6CF" w:sz="6" w:space="8"/>
        </w:pBdr>
        <w:spacing w:after="140" w:before="320"/>
      </w:pPr>
      <w:r>
        <w:rPr>
          <w:b/>
          <w:bCs/>
          <w:color w:val="1B1E26"/>
          <w:sz w:val="27"/>
          <w:szCs w:val="27"/>
        </w:rPr>
        <w:t xml:space="preserve">10.  Benchmark results — statement of position</w:t>
      </w:r>
    </w:p>
    <w:p>
      <w:pPr>
        <w:spacing w:after="120" w:line="276"/>
      </w:pPr>
      <w:r>
        <w:rPr>
          <w:color w:val="1B1E26"/>
          <w:sz w:val="21"/>
          <w:szCs w:val="21"/>
        </w:rPr>
        <w:t xml:space="preserve">To preserve the integrity of your evaluation: </w:t>
      </w:r>
      <w:r>
        <w:rPr>
          <w:b/>
          <w:bCs/>
          <w:color w:val="1B1E26"/>
          <w:sz w:val="21"/>
          <w:szCs w:val="21"/>
        </w:rPr>
        <w:t xml:space="preserve">ResearchMind AI has not undergone formal internal or third-party benchmarking against GPT, Gemini, Claude, Copilot, Perplexity or Grok, and this report presents no invented scores.</w:t>
      </w:r>
      <w:r>
        <w:rPr>
          <w:color w:val="1B1E26"/>
          <w:sz w:val="21"/>
          <w:szCs w:val="21"/>
        </w:rPr>
        <w:t xml:space="preserve"> What can be stated factually:</w:t>
      </w:r>
    </w:p>
    <w:p>
      <w:pPr>
        <w:pStyle w:val="ListParagraph"/>
        <w:numPr>
          <w:ilvl w:val="0"/>
          <w:numId w:val="2"/>
        </w:numPr>
        <w:spacing w:after="80" w:line="276"/>
      </w:pPr>
      <w:r>
        <w:rPr>
          <w:b/>
          <w:bCs/>
          <w:color w:val="1B1E26"/>
          <w:sz w:val="21"/>
          <w:szCs w:val="21"/>
        </w:rPr>
        <w:t xml:space="preserve">Underlying model benchmarks: </w:t>
      </w:r>
      <w:r>
        <w:rPr>
          <w:color w:val="1B1E26"/>
          <w:sz w:val="21"/>
          <w:szCs w:val="21"/>
        </w:rPr>
        <w:t xml:space="preserve">Llama 3.3 70B has published results (MMLU, IFEval and similar) available from Meta and independent leaderboards. These place it as a strong open model, below current frontier closed models on most reasoning benchmarks.</w:t>
      </w:r>
    </w:p>
    <w:p>
      <w:pPr>
        <w:pStyle w:val="ListParagraph"/>
        <w:numPr>
          <w:ilvl w:val="0"/>
          <w:numId w:val="2"/>
        </w:numPr>
        <w:spacing w:after="80" w:line="276"/>
      </w:pPr>
      <w:r>
        <w:rPr>
          <w:b/>
          <w:bCs/>
          <w:color w:val="1B1E26"/>
          <w:sz w:val="21"/>
          <w:szCs w:val="21"/>
        </w:rPr>
        <w:t xml:space="preserve">Benchmark relevance: </w:t>
      </w:r>
      <w:r>
        <w:rPr>
          <w:color w:val="1B1E26"/>
          <w:sz w:val="21"/>
          <w:szCs w:val="21"/>
        </w:rPr>
        <w:t xml:space="preserve">standard LLM benchmarks measure model capability, not the workflow-level tasks where ResearchMind adds value (discovery → grounded summary → style-accurate citation).</w:t>
      </w:r>
    </w:p>
    <w:p>
      <w:pPr>
        <w:pStyle w:val="ListParagraph"/>
        <w:numPr>
          <w:ilvl w:val="0"/>
          <w:numId w:val="2"/>
        </w:numPr>
        <w:spacing w:after="80" w:line="276"/>
      </w:pPr>
      <w:r>
        <w:rPr>
          <w:b/>
          <w:bCs/>
          <w:color w:val="1B1E26"/>
          <w:sz w:val="21"/>
          <w:szCs w:val="21"/>
        </w:rPr>
        <w:t xml:space="preserve">Measured figures: </w:t>
      </w:r>
      <w:r>
        <w:rPr>
          <w:color w:val="1B1E26"/>
          <w:sz w:val="21"/>
          <w:szCs w:val="21"/>
        </w:rPr>
        <w:t xml:space="preserve">the performance numbers in this report (1–7 s response times; 10 Scholar results per query; clean text extraction from a 39,498-character PDF) were measured against the live production system, not estimated.</w:t>
      </w:r>
    </w:p>
    <w:p>
      <w:pPr>
        <w:spacing w:after="180" w:line="276"/>
      </w:pPr>
      <w:r>
        <w:rPr>
          <w:b/>
          <w:bCs/>
          <w:color w:val="1B1E26"/>
          <w:sz w:val="21"/>
          <w:szCs w:val="21"/>
        </w:rPr>
        <w:t xml:space="preserve">Proposed evaluation protocol. </w:t>
      </w:r>
      <w:r>
        <w:rPr>
          <w:color w:val="1B1E26"/>
          <w:sz w:val="21"/>
          <w:szCs w:val="21"/>
        </w:rPr>
        <w:t xml:space="preserve">We invite a controlled head-to-head: RFCSINDIA selects one paper and one research topic; we run ResearchMind's summarise, cite, compare and research-gap tools; your team runs the same inputs on ChatGPT, Gemini, Claude and Perplexity. Scoring on accuracy, citation correctness and time-to-usable-output on your material will be more meaningful than any vendor-reported score.</w:t>
      </w:r>
    </w:p>
    <w:p>
      <w:pPr>
        <w:pStyle w:val="Heading1"/>
        <w:pBdr>
          <w:top w:val="single" w:color="D8D6CF" w:sz="6" w:space="8"/>
        </w:pBdr>
        <w:spacing w:after="140" w:before="320"/>
      </w:pPr>
      <w:r>
        <w:rPr>
          <w:b/>
          <w:bCs/>
          <w:color w:val="1B1E26"/>
          <w:sz w:val="27"/>
          <w:szCs w:val="27"/>
        </w:rPr>
        <w:t xml:space="preserve">11.  Sample output — verified, unedited</w:t>
      </w:r>
    </w:p>
    <w:p>
      <w:pPr>
        <w:spacing w:after="120" w:line="276"/>
      </w:pPr>
      <w:r>
        <w:rPr>
          <w:color w:val="1B1E26"/>
          <w:sz w:val="21"/>
          <w:szCs w:val="21"/>
        </w:rPr>
        <w:t xml:space="preserve">As requested, a genuine sample. Below is ResearchMind's actual output for a PDF link (Vaswani et al., Attention Is All You Need, arXiv:1706.03762), captured from the production system. </w:t>
      </w:r>
      <w:r>
        <w:rPr>
          <w:b/>
          <w:bCs/>
          <w:color w:val="1B1E26"/>
          <w:sz w:val="21"/>
          <w:szCs w:val="21"/>
        </w:rPr>
        <w:t xml:space="preserve">We have not run competitor platforms on this input</w:t>
      </w:r>
      <w:r>
        <w:rPr>
          <w:color w:val="1B1E26"/>
          <w:sz w:val="21"/>
          <w:szCs w:val="21"/>
        </w:rPr>
        <w:t xml:space="preserve"> — presenting fabricated competitor outputs would defeat the purpose of your evaluation; we invite you to run the same input yourself for a fair comparison.</w:t>
      </w:r>
    </w:p>
    <w:p>
      <w:pPr>
        <w:pStyle w:val="Heading2"/>
        <w:spacing w:after="80" w:before="200"/>
      </w:pPr>
      <w:r>
        <w:rPr>
          <w:b/>
          <w:bCs/>
          <w:color w:val="0F766E"/>
          <w:sz w:val="22"/>
          <w:szCs w:val="22"/>
        </w:rPr>
        <w:t xml:space="preserve">Input</w:t>
      </w:r>
    </w:p>
    <w:tbl>
      <w:tblPr>
        <w:tblW w:type="dxa" w:w="9360"/>
        <w:tblBorders>
          <w:top w:val="single" w:color="DDDBD4" w:sz="2"/>
          <w:left w:val="single" w:color="DDDBD4" w:sz="2"/>
          <w:bottom w:val="single" w:color="DDDBD4" w:sz="2"/>
          <w:right w:val="single" w:color="DDDBD4" w:sz="2"/>
          <w:insideH w:val="none"/>
          <w:insideV w:val="none"/>
        </w:tblBorders>
      </w:tblPr>
      <w:tblGrid>
        <w:gridCol w:w="9360"/>
      </w:tblGrid>
      <w:tr>
        <w:tc>
          <w:tcPr>
            <w:tcW w:type="dxa" w:w="9360"/>
            <w:shd w:fill="F4F3EF" w:val="clear"/>
            <w:tcMar>
              <w:top w:type="dxa" w:w="130"/>
              <w:left w:type="dxa" w:w="170"/>
              <w:bottom w:type="dxa" w:w="130"/>
              <w:right w:type="dxa" w:w="170"/>
            </w:tcMar>
          </w:tcPr>
          <w:p>
            <w:pPr>
              <w:spacing w:after="60"/>
            </w:pPr>
            <w:r>
              <w:rPr>
                <w:rFonts w:ascii="Consolas" w:cs="Consolas" w:eastAsia="Consolas" w:hAnsi="Consolas"/>
                <w:color w:val="2A2D36"/>
                <w:sz w:val="18"/>
                <w:szCs w:val="18"/>
              </w:rPr>
              <w:t xml:space="preserve">https://arxiv.org/pdf/1706.03762</w:t>
            </w:r>
          </w:p>
          <w:p>
            <w:pPr>
              <w:spacing w:after="0"/>
            </w:pPr>
            <w:r>
              <w:rPr>
                <w:rFonts w:ascii="Consolas" w:cs="Consolas" w:eastAsia="Consolas" w:hAnsi="Consolas"/>
                <w:color w:val="2A2D36"/>
                <w:sz w:val="18"/>
                <w:szCs w:val="18"/>
              </w:rPr>
              <w:t xml:space="preserve">summary depth: detailed   ·   processing time: 6.6 s</w:t>
            </w:r>
          </w:p>
        </w:tc>
      </w:tr>
    </w:tbl>
    <w:p>
      <w:pPr>
        <w:pStyle w:val="Heading2"/>
        <w:spacing w:after="80" w:before="200"/>
      </w:pPr>
      <w:r>
        <w:rPr>
          <w:b/>
          <w:bCs/>
          <w:color w:val="0F766E"/>
          <w:sz w:val="22"/>
          <w:szCs w:val="22"/>
        </w:rPr>
        <w:t xml:space="preserve">Output (opening excerpt)</w:t>
      </w:r>
    </w:p>
    <w:tbl>
      <w:tblPr>
        <w:tblW w:type="dxa" w:w="9360"/>
        <w:tblBorders>
          <w:top w:val="single" w:color="DDDBD4" w:sz="2"/>
          <w:left w:val="single" w:color="DDDBD4" w:sz="2"/>
          <w:bottom w:val="single" w:color="DDDBD4" w:sz="2"/>
          <w:right w:val="single" w:color="DDDBD4" w:sz="2"/>
          <w:insideH w:val="none"/>
          <w:insideV w:val="none"/>
        </w:tblBorders>
      </w:tblPr>
      <w:tblGrid>
        <w:gridCol w:w="9360"/>
      </w:tblGrid>
      <w:tr>
        <w:tc>
          <w:tcPr>
            <w:tcW w:type="dxa" w:w="9360"/>
            <w:shd w:fill="F4F3EF" w:val="clear"/>
            <w:tcMar>
              <w:top w:type="dxa" w:w="130"/>
              <w:left w:type="dxa" w:w="170"/>
              <w:bottom w:type="dxa" w:w="130"/>
              <w:right w:type="dxa" w:w="170"/>
            </w:tcMar>
          </w:tcPr>
          <w:p>
            <w:pPr>
              <w:spacing w:after="60"/>
            </w:pPr>
            <w:r>
              <w:rPr>
                <w:rFonts w:ascii="Consolas" w:cs="Consolas" w:eastAsia="Consolas" w:hAnsi="Consolas"/>
                <w:color w:val="2A2D36"/>
                <w:sz w:val="18"/>
                <w:szCs w:val="18"/>
              </w:rPr>
              <w:t xml:space="preserve">Overview</w:t>
            </w:r>
          </w:p>
          <w:p>
            <w:pPr>
              <w:spacing w:after="60"/>
            </w:pPr>
            <w:r>
              <w:rPr>
                <w:rFonts w:ascii="Consolas" w:cs="Consolas" w:eastAsia="Consolas" w:hAnsi="Consolas"/>
                <w:color w:val="2A2D36"/>
                <w:sz w:val="18"/>
                <w:szCs w:val="18"/>
              </w:rPr>
              <w:t xml:space="preserve">The paper introduces the Transformer, a new neural network</w:t>
            </w:r>
          </w:p>
          <w:p>
            <w:pPr>
              <w:spacing w:after="60"/>
            </w:pPr>
            <w:r>
              <w:rPr>
                <w:rFonts w:ascii="Consolas" w:cs="Consolas" w:eastAsia="Consolas" w:hAnsi="Consolas"/>
                <w:color w:val="2A2D36"/>
                <w:sz w:val="18"/>
                <w:szCs w:val="18"/>
              </w:rPr>
              <w:t xml:space="preserve">architecture that relies entirely on attention mechanisms to draw</w:t>
            </w:r>
          </w:p>
          <w:p>
            <w:pPr>
              <w:spacing w:after="60"/>
            </w:pPr>
            <w:r>
              <w:rPr>
                <w:rFonts w:ascii="Consolas" w:cs="Consolas" w:eastAsia="Consolas" w:hAnsi="Consolas"/>
                <w:color w:val="2A2D36"/>
                <w:sz w:val="18"/>
                <w:szCs w:val="18"/>
              </w:rPr>
              <w:t xml:space="preserve">global dependencies between input and output sequences,</w:t>
            </w:r>
          </w:p>
          <w:p>
            <w:pPr>
              <w:spacing w:after="0"/>
            </w:pPr>
            <w:r>
              <w:rPr>
                <w:rFonts w:ascii="Consolas" w:cs="Consolas" w:eastAsia="Consolas" w:hAnsi="Consolas"/>
                <w:color w:val="2A2D36"/>
                <w:sz w:val="18"/>
                <w:szCs w:val="18"/>
              </w:rPr>
              <w:t xml:space="preserve">dispensing with recurrence and convolutions...</w:t>
            </w:r>
          </w:p>
        </w:tc>
      </w:tr>
    </w:tbl>
    <w:p>
      <w:pPr>
        <w:pStyle w:val="Heading2"/>
        <w:spacing w:after="80" w:before="200"/>
      </w:pPr>
      <w:r>
        <w:rPr>
          <w:b/>
          <w:bCs/>
          <w:color w:val="0F766E"/>
          <w:sz w:val="22"/>
          <w:szCs w:val="22"/>
        </w:rPr>
        <w:t xml:space="preserve">Citation generated from the same link (APA)</w:t>
      </w:r>
    </w:p>
    <w:tbl>
      <w:tblPr>
        <w:tblW w:type="dxa" w:w="9360"/>
        <w:tblBorders>
          <w:top w:val="single" w:color="DDDBD4" w:sz="2"/>
          <w:left w:val="single" w:color="DDDBD4" w:sz="2"/>
          <w:bottom w:val="single" w:color="DDDBD4" w:sz="2"/>
          <w:right w:val="single" w:color="DDDBD4" w:sz="2"/>
          <w:insideH w:val="none"/>
          <w:insideV w:val="none"/>
        </w:tblBorders>
      </w:tblPr>
      <w:tblGrid>
        <w:gridCol w:w="9360"/>
      </w:tblGrid>
      <w:tr>
        <w:tc>
          <w:tcPr>
            <w:tcW w:type="dxa" w:w="9360"/>
            <w:shd w:fill="F4F3EF" w:val="clear"/>
            <w:tcMar>
              <w:top w:type="dxa" w:w="130"/>
              <w:left w:type="dxa" w:w="170"/>
              <w:bottom w:type="dxa" w:w="130"/>
              <w:right w:type="dxa" w:w="170"/>
            </w:tcMar>
          </w:tcPr>
          <w:p>
            <w:pPr>
              <w:spacing w:after="60"/>
            </w:pPr>
            <w:r>
              <w:rPr>
                <w:rFonts w:ascii="Consolas" w:cs="Consolas" w:eastAsia="Consolas" w:hAnsi="Consolas"/>
                <w:color w:val="2A2D36"/>
                <w:sz w:val="18"/>
                <w:szCs w:val="18"/>
              </w:rPr>
              <w:t xml:space="preserve">Vaswani, A., Shazeer, N., Parmar, N., Uszkoreit, J., Jones, L.,</w:t>
            </w:r>
          </w:p>
          <w:p>
            <w:pPr>
              <w:spacing w:after="60"/>
            </w:pPr>
            <w:r>
              <w:rPr>
                <w:rFonts w:ascii="Consolas" w:cs="Consolas" w:eastAsia="Consolas" w:hAnsi="Consolas"/>
                <w:color w:val="2A2D36"/>
                <w:sz w:val="18"/>
                <w:szCs w:val="18"/>
              </w:rPr>
              <w:t xml:space="preserve">Gomez, A. N., Kaiser, L., &amp; Polosukhin, I. (2017).</w:t>
            </w:r>
          </w:p>
          <w:p>
            <w:pPr>
              <w:spacing w:after="0"/>
            </w:pPr>
            <w:r>
              <w:rPr>
                <w:rFonts w:ascii="Consolas" w:cs="Consolas" w:eastAsia="Consolas" w:hAnsi="Consolas"/>
                <w:color w:val="2A2D36"/>
                <w:sz w:val="18"/>
                <w:szCs w:val="18"/>
              </w:rPr>
              <w:t xml:space="preserve">Attention is all you need.</w:t>
            </w:r>
          </w:p>
        </w:tc>
      </w:tr>
    </w:tbl>
    <w:p>
      <w:pPr>
        <w:pStyle w:val="Heading2"/>
        <w:spacing w:after="80" w:before="200"/>
      </w:pPr>
      <w:r>
        <w:rPr>
          <w:b/>
          <w:bCs/>
          <w:color w:val="0F766E"/>
          <w:sz w:val="22"/>
          <w:szCs w:val="22"/>
        </w:rPr>
        <w:t xml:space="preserve">Concept-level in-text citation</w:t>
      </w:r>
    </w:p>
    <w:tbl>
      <w:tblPr>
        <w:tblW w:type="dxa" w:w="9360"/>
        <w:tblBorders>
          <w:top w:val="single" w:color="DDDBD4" w:sz="2"/>
          <w:left w:val="single" w:color="DDDBD4" w:sz="2"/>
          <w:bottom w:val="single" w:color="DDDBD4" w:sz="2"/>
          <w:right w:val="single" w:color="DDDBD4" w:sz="2"/>
          <w:insideH w:val="none"/>
          <w:insideV w:val="none"/>
        </w:tblBorders>
      </w:tblPr>
      <w:tblGrid>
        <w:gridCol w:w="9360"/>
      </w:tblGrid>
      <w:tr>
        <w:tc>
          <w:tcPr>
            <w:tcW w:type="dxa" w:w="9360"/>
            <w:shd w:fill="F4F3EF" w:val="clear"/>
            <w:tcMar>
              <w:top w:type="dxa" w:w="130"/>
              <w:left w:type="dxa" w:w="170"/>
              <w:bottom w:type="dxa" w:w="130"/>
              <w:right w:type="dxa" w:w="170"/>
            </w:tcMar>
          </w:tcPr>
          <w:p>
            <w:pPr>
              <w:spacing w:after="60"/>
            </w:pPr>
            <w:r>
              <w:rPr>
                <w:rFonts w:ascii="Consolas" w:cs="Consolas" w:eastAsia="Consolas" w:hAnsi="Consolas"/>
                <w:color w:val="2A2D36"/>
                <w:sz w:val="18"/>
                <w:szCs w:val="18"/>
              </w:rPr>
              <w:t xml:space="preserve">Concept requested: "the Transformer dispenses with recurrence"</w:t>
            </w:r>
          </w:p>
          <w:p>
            <w:pPr>
              <w:spacing w:after="60"/>
            </w:pPr>
            <w:r>
              <w:rPr>
                <w:rFonts w:ascii="Consolas" w:cs="Consolas" w:eastAsia="Consolas" w:hAnsi="Consolas"/>
                <w:color w:val="2A2D36"/>
                <w:sz w:val="18"/>
                <w:szCs w:val="18"/>
              </w:rPr>
              <w:t xml:space="preserve"/>
            </w:r>
          </w:p>
          <w:p>
            <w:pPr>
              <w:spacing w:after="60"/>
            </w:pPr>
            <w:r>
              <w:rPr>
                <w:rFonts w:ascii="Consolas" w:cs="Consolas" w:eastAsia="Consolas" w:hAnsi="Consolas"/>
                <w:color w:val="2A2D36"/>
                <w:sz w:val="18"/>
                <w:szCs w:val="18"/>
              </w:rPr>
              <w:t xml:space="preserve">In-text citation  —  (Vaswani et al., 2017)</w:t>
            </w:r>
          </w:p>
          <w:p>
            <w:pPr>
              <w:spacing w:after="60"/>
            </w:pPr>
            <w:r>
              <w:rPr>
                <w:rFonts w:ascii="Consolas" w:cs="Consolas" w:eastAsia="Consolas" w:hAnsi="Consolas"/>
                <w:color w:val="2A2D36"/>
                <w:sz w:val="18"/>
                <w:szCs w:val="18"/>
              </w:rPr>
              <w:t xml:space="preserve">Reference  —  Vaswani, A., Shazeer, N., Parmar, N., et al. (2017).</w:t>
            </w:r>
          </w:p>
          <w:p>
            <w:pPr>
              <w:spacing w:after="0"/>
            </w:pPr>
            <w:r>
              <w:rPr>
                <w:rFonts w:ascii="Consolas" w:cs="Consolas" w:eastAsia="Consolas" w:hAnsi="Consolas"/>
                <w:color w:val="2A2D36"/>
                <w:sz w:val="18"/>
                <w:szCs w:val="18"/>
              </w:rPr>
              <w:t xml:space="preserve">               Attention is all you need.</w:t>
            </w:r>
          </w:p>
        </w:tc>
      </w:tr>
    </w:tbl>
    <w:p>
      <w:pPr>
        <w:spacing w:after="120" w:line="276"/>
      </w:pPr>
      <w:r>
        <w:rPr>
          <w:color w:val="1B1E26"/>
          <w:sz w:val="21"/>
          <w:szCs w:val="21"/>
        </w:rPr>
        <w:t xml:space="preserve"/>
      </w:r>
    </w:p>
    <w:p>
      <w:pPr>
        <w:pStyle w:val="Heading1"/>
        <w:pBdr>
          <w:top w:val="single" w:color="D8D6CF" w:sz="6" w:space="8"/>
        </w:pBdr>
        <w:spacing w:after="140" w:before="320"/>
      </w:pPr>
      <w:r>
        <w:rPr>
          <w:b/>
          <w:bCs/>
          <w:color w:val="1B1E26"/>
          <w:sz w:val="27"/>
          <w:szCs w:val="27"/>
        </w:rPr>
        <w:t xml:space="preserve">Recommendation</w:t>
      </w:r>
    </w:p>
    <w:p>
      <w:pPr>
        <w:spacing w:after="120" w:line="276"/>
      </w:pPr>
      <w:r>
        <w:rPr>
          <w:color w:val="1B1E26"/>
          <w:sz w:val="21"/>
          <w:szCs w:val="21"/>
        </w:rPr>
        <w:t xml:space="preserve">ResearchMind AI should be evaluated as a complementary research-productivity layer, not a replacement for a frontier assistant. Its strengths — Scholar-grounded discovery, 15-style citation accuracy, refusal-over-fabrication behaviour, sub-10-second turnaround, and Rs 140 / 6-month pricing with UPI — make it well suited to students, academic teams and cost-sensitive research groups in India.</w:t>
      </w:r>
    </w:p>
    <w:p>
      <w:pPr>
        <w:spacing w:after="240" w:line="276"/>
      </w:pPr>
      <w:r>
        <w:rPr>
          <w:color w:val="1B1E26"/>
          <w:sz w:val="21"/>
          <w:szCs w:val="21"/>
        </w:rPr>
        <w:t xml:space="preserve">For forensic and confidential workloads, we recommend a scoped pilot on non-sensitive material pending the enterprise privacy tier, and we would welcome the head-to-head evaluation in Section 10 at your convenience.</w:t>
      </w:r>
    </w:p>
    <w:p>
      <w:pPr>
        <w:pBdr>
          <w:top w:val="single" w:color="D8D6CF" w:sz="6" w:space="8"/>
        </w:pBdr>
        <w:spacing w:after="80" w:before="200"/>
      </w:pPr>
      <w:r>
        <w:rPr>
          <w:b/>
          <w:bCs/>
          <w:color w:val="585D6D"/>
          <w:sz w:val="17"/>
          <w:szCs w:val="17"/>
        </w:rPr>
        <w:t xml:space="preserve">Disclaimer &amp; sourcing.</w:t>
      </w:r>
    </w:p>
    <w:p>
      <w:pPr>
        <w:spacing w:after="120" w:line="276"/>
      </w:pPr>
      <w:r>
        <w:rPr>
          <w:color w:val="585D6D"/>
          <w:sz w:val="17"/>
          <w:szCs w:val="17"/>
        </w:rPr>
        <w:t xml:space="preserve">Competitor capabilities, model versions and pricing evolve rapidly and vary by region and plan; all such figures are indicative as of the report date and should be independently re-verified before procurement. Ratings are qualitative assessments, not measured benchmarks. Performance figures attributed to ResearchMind were measured on the live production deployment. This report intentionally contains no fabricated metrics or competitor outputs. Trademarks (ChatGPT/OpenAI, Gemini/Google, Claude/Anthropic, Copilot/Microsoft, Perplexity, Grok/xAI, Llama/Meta, Groq, Razorpay) belong to their respective owners and are referenced for comparison only.</w:t>
      </w:r>
    </w:p>
    <w:p>
      <w:pPr>
        <w:spacing w:after="120" w:line="276"/>
      </w:pPr>
      <w:r>
        <w:rPr>
          <w:color w:val="585D6D"/>
          <w:sz w:val="17"/>
          <w:szCs w:val="17"/>
        </w:rPr>
        <w:t xml:space="preserve">Prepared by Ayush Tyagi · ResearchMind AI · airesearch-mind.vercel.app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E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ResearchMind AI — Comparative Evaluation Report (Rev. 2)</dc:title>
  <dc:creator>Ayush Tyagi — ResearchMind AI</dc:creator>
  <dc:description>Comparative evaluation prepared for Rudra Forensic &amp; Cyber Security (RFCSINDIA)</dc:description>
  <cp:lastModifiedBy>Un-named</cp:lastModifiedBy>
  <cp:revision>1</cp:revision>
  <dcterms:created xsi:type="dcterms:W3CDTF">2026-07-30T08:48:58.061Z</dcterms:created>
  <dcterms:modified xsi:type="dcterms:W3CDTF">2026-07-30T08:48:58.162Z</dcterms:modified>
</cp:coreProperties>
</file>

<file path=docProps/custom.xml><?xml version="1.0" encoding="utf-8"?>
<Properties xmlns="http://schemas.openxmlformats.org/officeDocument/2006/custom-properties" xmlns:vt="http://schemas.openxmlformats.org/officeDocument/2006/docPropsVTypes"/>
</file>