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Case 1: Assume i = 1 and HowMuch =  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 i &lt; 5 then</w:t>
        <w:tab/>
        <w:tab/>
        <w:tab/>
        <w:tab/>
        <w:t xml:space="preserve">Print: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+ 1</w:t>
        <w:tab/>
        <w:t xml:space="preserve">HowMuch =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ELSEIF i = 5 THEN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- 5</w:t>
        <w:tab/>
        <w:t xml:space="preserve">HowMuch = N/A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+ 3</w:t>
        <w:tab/>
        <w:t xml:space="preserve">HowMuch = N/A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Print HowMuch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Case 2: assume i = 5 and HowMuch = 0;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Using the same code in Case one.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IF i &lt; 5 then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+ 1</w:t>
        <w:tab/>
        <w:t xml:space="preserve">HowMuch = N/A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ELSEIF i = 5 THEN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- 5</w:t>
        <w:tab/>
        <w:t xml:space="preserve">How Much = -5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+ 3</w:t>
        <w:tab/>
        <w:t xml:space="preserve">HowMuch = N/A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Print HowMuch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Case 3: Assume i = 6 and HowMuch = 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i &lt; 5 then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+ 1</w:t>
        <w:tab/>
        <w:t xml:space="preserve">HowMuch = N/A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ELSEIF i = 5 THEN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- 5</w:t>
        <w:tab/>
        <w:t xml:space="preserve">How Much = N/A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+ 3</w:t>
        <w:tab/>
        <w:t xml:space="preserve">HowMuch = 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Print HowMuch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Part 3)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If intNumber&lt;= 100 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intNumber = intNumber * 2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Else If intNumber&gt; 500 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intNumber = intNumber * 3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End If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End If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 intNumber initially contains 50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intNumber = 100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b) Assume intNumber initially contains 500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number = 500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c)Assume intNumber initally contains 1000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IntNumber = 1000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