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x2d5vkplnhmu"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Realizamos el MVP de la aplicación correspondiente, dejando los modelos listos para su uso, también agregamos las mecánicas que permiten que los modelos interactúen entre ellos, realizando las animaciones correspondientes a los momentos que deben utilizarse</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b w:val="1"/>
                <w:i w:val="1"/>
                <w:color w:val="548dd4"/>
                <w:sz w:val="20"/>
                <w:szCs w:val="20"/>
              </w:rPr>
            </w:pPr>
            <w:r w:rsidDel="00000000" w:rsidR="00000000" w:rsidRPr="00000000">
              <w:rPr>
                <w:b w:val="1"/>
                <w:i w:val="1"/>
                <w:color w:val="548dd4"/>
                <w:sz w:val="20"/>
                <w:szCs w:val="20"/>
                <w:rtl w:val="0"/>
              </w:rPr>
              <w:t xml:space="preserve">OBJETIVO GENERAL</w:t>
            </w:r>
          </w:p>
          <w:p w:rsidR="00000000" w:rsidDel="00000000" w:rsidP="00000000" w:rsidRDefault="00000000" w:rsidRPr="00000000" w14:paraId="00000011">
            <w:pPr>
              <w:jc w:val="both"/>
              <w:rPr>
                <w:b w:val="1"/>
                <w:i w:val="1"/>
                <w:color w:val="548dd4"/>
                <w:sz w:val="20"/>
                <w:szCs w:val="20"/>
              </w:rPr>
            </w:pPr>
            <w:r w:rsidDel="00000000" w:rsidR="00000000" w:rsidRPr="00000000">
              <w:rPr>
                <w:b w:val="1"/>
                <w:i w:val="1"/>
                <w:color w:val="548dd4"/>
                <w:sz w:val="20"/>
                <w:szCs w:val="20"/>
                <w:rtl w:val="0"/>
              </w:rPr>
              <w:t xml:space="preserve">Superar las dificultades de comprensión y mejorar la experiencia de juego de los jugadores, especialmente principiantes, a través de una propuesta interactiva que facilite el aprendizaje y haga las partidas más claras y atractivas</w:t>
            </w:r>
          </w:p>
          <w:p w:rsidR="00000000" w:rsidDel="00000000" w:rsidP="00000000" w:rsidRDefault="00000000" w:rsidRPr="00000000" w14:paraId="00000012">
            <w:pPr>
              <w:jc w:val="both"/>
              <w:rPr>
                <w:b w:val="1"/>
                <w:i w:val="1"/>
                <w:color w:val="548dd4"/>
                <w:sz w:val="20"/>
                <w:szCs w:val="20"/>
              </w:rPr>
            </w:pPr>
            <w:r w:rsidDel="00000000" w:rsidR="00000000" w:rsidRPr="00000000">
              <w:rPr>
                <w:b w:val="1"/>
                <w:i w:val="1"/>
                <w:color w:val="548dd4"/>
                <w:sz w:val="20"/>
                <w:szCs w:val="20"/>
                <w:rtl w:val="0"/>
              </w:rPr>
              <w:t xml:space="preserve">OBJETIVOS ESPECÍFICOS</w:t>
            </w:r>
          </w:p>
          <w:p w:rsidR="00000000" w:rsidDel="00000000" w:rsidP="00000000" w:rsidRDefault="00000000" w:rsidRPr="00000000" w14:paraId="00000013">
            <w:pPr>
              <w:jc w:val="both"/>
              <w:rPr>
                <w:b w:val="1"/>
                <w:i w:val="1"/>
                <w:color w:val="548dd4"/>
                <w:sz w:val="20"/>
                <w:szCs w:val="20"/>
              </w:rPr>
            </w:pPr>
            <w:r w:rsidDel="00000000" w:rsidR="00000000" w:rsidRPr="00000000">
              <w:rPr>
                <w:b w:val="1"/>
                <w:i w:val="1"/>
                <w:color w:val="548dd4"/>
                <w:sz w:val="20"/>
                <w:szCs w:val="20"/>
                <w:rtl w:val="0"/>
              </w:rPr>
              <w:t xml:space="preserve">Facilitar el aprendizaje inicial y la comprensión del juego.</w:t>
            </w:r>
          </w:p>
          <w:p w:rsidR="00000000" w:rsidDel="00000000" w:rsidP="00000000" w:rsidRDefault="00000000" w:rsidRPr="00000000" w14:paraId="00000014">
            <w:pPr>
              <w:jc w:val="both"/>
              <w:rPr>
                <w:b w:val="1"/>
                <w:i w:val="1"/>
                <w:color w:val="548dd4"/>
                <w:sz w:val="20"/>
                <w:szCs w:val="20"/>
              </w:rPr>
            </w:pPr>
            <w:r w:rsidDel="00000000" w:rsidR="00000000" w:rsidRPr="00000000">
              <w:rPr>
                <w:b w:val="1"/>
                <w:i w:val="1"/>
                <w:color w:val="548dd4"/>
                <w:sz w:val="20"/>
                <w:szCs w:val="20"/>
                <w:rtl w:val="0"/>
              </w:rPr>
              <w:t xml:space="preserve">Mejorar la visualización y entendimiento de las partidas.</w:t>
            </w:r>
          </w:p>
          <w:p w:rsidR="00000000" w:rsidDel="00000000" w:rsidP="00000000" w:rsidRDefault="00000000" w:rsidRPr="00000000" w14:paraId="00000015">
            <w:pPr>
              <w:jc w:val="both"/>
              <w:rPr>
                <w:b w:val="1"/>
                <w:i w:val="1"/>
                <w:color w:val="548dd4"/>
                <w:sz w:val="20"/>
                <w:szCs w:val="20"/>
              </w:rPr>
            </w:pPr>
            <w:r w:rsidDel="00000000" w:rsidR="00000000" w:rsidRPr="00000000">
              <w:rPr>
                <w:b w:val="1"/>
                <w:i w:val="1"/>
                <w:color w:val="548dd4"/>
                <w:sz w:val="20"/>
                <w:szCs w:val="20"/>
                <w:rtl w:val="0"/>
              </w:rPr>
              <w:t xml:space="preserve">Aumentar la inmersión y motivación de los jugadores.</w:t>
            </w:r>
          </w:p>
          <w:p w:rsidR="00000000" w:rsidDel="00000000" w:rsidP="00000000" w:rsidRDefault="00000000" w:rsidRPr="00000000" w14:paraId="00000016">
            <w:pPr>
              <w:jc w:val="both"/>
              <w:rPr>
                <w:b w:val="1"/>
                <w:i w:val="1"/>
                <w:color w:val="548dd4"/>
                <w:sz w:val="20"/>
                <w:szCs w:val="20"/>
              </w:rPr>
            </w:pPr>
            <w:r w:rsidDel="00000000" w:rsidR="00000000" w:rsidRPr="00000000">
              <w:rPr>
                <w:b w:val="1"/>
                <w:i w:val="1"/>
                <w:color w:val="548dd4"/>
                <w:sz w:val="20"/>
                <w:szCs w:val="20"/>
                <w:rtl w:val="0"/>
              </w:rPr>
              <w:t xml:space="preserve">Potenciar el desarrollo de habilidades estratégicas.</w:t>
            </w:r>
          </w:p>
          <w:p w:rsidR="00000000" w:rsidDel="00000000" w:rsidP="00000000" w:rsidRDefault="00000000" w:rsidRPr="00000000" w14:paraId="00000017">
            <w:pPr>
              <w:jc w:val="both"/>
              <w:rPr>
                <w:b w:val="1"/>
                <w:i w:val="1"/>
                <w:color w:val="548dd4"/>
                <w:sz w:val="20"/>
                <w:szCs w:val="20"/>
              </w:rPr>
            </w:pPr>
            <w:r w:rsidDel="00000000" w:rsidR="00000000" w:rsidRPr="00000000">
              <w:rPr>
                <w:b w:val="1"/>
                <w:i w:val="1"/>
                <w:color w:val="548dd4"/>
                <w:sz w:val="20"/>
                <w:szCs w:val="20"/>
                <w:rtl w:val="0"/>
              </w:rPr>
              <w:t xml:space="preserve">Fomentar la participación y fidelización de la comunidad.</w:t>
            </w:r>
          </w:p>
          <w:p w:rsidR="00000000" w:rsidDel="00000000" w:rsidP="00000000" w:rsidRDefault="00000000" w:rsidRPr="00000000" w14:paraId="00000018">
            <w:pPr>
              <w:jc w:val="both"/>
              <w:rPr>
                <w:b w:val="1"/>
                <w:i w:val="1"/>
                <w:color w:val="548dd4"/>
                <w:sz w:val="20"/>
                <w:szCs w:val="20"/>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A">
            <w:pPr>
              <w:jc w:val="both"/>
              <w:rPr>
                <w:i w:val="1"/>
                <w:color w:val="548dd4"/>
                <w:sz w:val="20"/>
                <w:szCs w:val="20"/>
              </w:rPr>
            </w:pPr>
            <w:r w:rsidDel="00000000" w:rsidR="00000000" w:rsidRPr="00000000">
              <w:rPr>
                <w:i w:val="1"/>
                <w:color w:val="548dd4"/>
                <w:sz w:val="20"/>
                <w:szCs w:val="20"/>
                <w:rtl w:val="0"/>
              </w:rPr>
              <w:t xml:space="preserve">Se utiliza una metodología Scrum y el marco de trabajo en tareas de manipulación 3D</w:t>
            </w:r>
          </w:p>
          <w:p w:rsidR="00000000" w:rsidDel="00000000" w:rsidP="00000000" w:rsidRDefault="00000000" w:rsidRPr="00000000" w14:paraId="0000001B">
            <w:pPr>
              <w:jc w:val="both"/>
              <w:rPr>
                <w:i w:val="1"/>
                <w:color w:val="548dd4"/>
                <w:sz w:val="20"/>
                <w:szCs w:val="20"/>
              </w:rPr>
            </w:pPr>
            <w:r w:rsidDel="00000000" w:rsidR="00000000" w:rsidRPr="00000000">
              <w:rPr>
                <w:i w:val="1"/>
                <w:color w:val="548dd4"/>
                <w:sz w:val="20"/>
                <w:szCs w:val="20"/>
                <w:rtl w:val="0"/>
              </w:rPr>
              <w:t xml:space="preserve">El marco de trabajo se centra en la interacción del usuario con objetos 3D en un entorno de Realidad Aumentada, clasificando las tareas esenciales que permiten ejecutar acciones dentro del espacio virtual de manera intuitiva y eficiente, centrándose en los siguientes pasos:</w:t>
            </w:r>
          </w:p>
          <w:p w:rsidR="00000000" w:rsidDel="00000000" w:rsidP="00000000" w:rsidRDefault="00000000" w:rsidRPr="00000000" w14:paraId="0000001C">
            <w:pPr>
              <w:jc w:val="both"/>
              <w:rPr>
                <w:i w:val="1"/>
                <w:color w:val="548dd4"/>
                <w:sz w:val="20"/>
                <w:szCs w:val="20"/>
              </w:rPr>
            </w:pPr>
            <w:r w:rsidDel="00000000" w:rsidR="00000000" w:rsidRPr="00000000">
              <w:rPr>
                <w:i w:val="1"/>
                <w:color w:val="548dd4"/>
                <w:sz w:val="20"/>
                <w:szCs w:val="20"/>
                <w:rtl w:val="0"/>
              </w:rPr>
              <w:t xml:space="preserve">Selección: Determinar la forma en que el usuario apunta y selecciona un objeto virtual dentro del entorno real para poder manipularlo.</w:t>
            </w:r>
          </w:p>
          <w:p w:rsidR="00000000" w:rsidDel="00000000" w:rsidP="00000000" w:rsidRDefault="00000000" w:rsidRPr="00000000" w14:paraId="0000001D">
            <w:pPr>
              <w:jc w:val="both"/>
              <w:rPr>
                <w:i w:val="1"/>
                <w:color w:val="548dd4"/>
                <w:sz w:val="20"/>
                <w:szCs w:val="20"/>
              </w:rPr>
            </w:pPr>
            <w:r w:rsidDel="00000000" w:rsidR="00000000" w:rsidRPr="00000000">
              <w:rPr>
                <w:i w:val="1"/>
                <w:color w:val="548dd4"/>
                <w:sz w:val="20"/>
                <w:szCs w:val="20"/>
                <w:rtl w:val="0"/>
              </w:rPr>
              <w:t xml:space="preserve">Posicionamiento: Permitir que el usuario ubique el objeto seleccionado en la posición deseada del espacio real.</w:t>
            </w:r>
          </w:p>
          <w:p w:rsidR="00000000" w:rsidDel="00000000" w:rsidP="00000000" w:rsidRDefault="00000000" w:rsidRPr="00000000" w14:paraId="0000001E">
            <w:pPr>
              <w:jc w:val="both"/>
              <w:rPr>
                <w:i w:val="1"/>
                <w:color w:val="548dd4"/>
                <w:sz w:val="20"/>
                <w:szCs w:val="20"/>
              </w:rPr>
            </w:pPr>
            <w:r w:rsidDel="00000000" w:rsidR="00000000" w:rsidRPr="00000000">
              <w:rPr>
                <w:i w:val="1"/>
                <w:color w:val="548dd4"/>
                <w:sz w:val="20"/>
                <w:szCs w:val="20"/>
                <w:rtl w:val="0"/>
              </w:rPr>
              <w:t xml:space="preserve">Rotación: Alinear correctamente los objetos virtuales para integrarlos de forma coherente con el entorno físico.</w:t>
            </w:r>
          </w:p>
          <w:p w:rsidR="00000000" w:rsidDel="00000000" w:rsidP="00000000" w:rsidRDefault="00000000" w:rsidRPr="00000000" w14:paraId="0000001F">
            <w:pPr>
              <w:jc w:val="both"/>
              <w:rPr>
                <w:i w:val="1"/>
                <w:color w:val="548dd4"/>
                <w:sz w:val="20"/>
                <w:szCs w:val="20"/>
              </w:rPr>
            </w:pPr>
            <w:r w:rsidDel="00000000" w:rsidR="00000000" w:rsidRPr="00000000">
              <w:rPr>
                <w:i w:val="1"/>
                <w:color w:val="548dd4"/>
                <w:sz w:val="20"/>
                <w:szCs w:val="20"/>
                <w:rtl w:val="0"/>
              </w:rPr>
              <w:t xml:space="preserve">Escalamiento: Ajustar el tamaño de los objetos virtuales para mantener una percepción espacial adecuada y asegurar su funcionalidad en la interacción.</w:t>
            </w:r>
          </w:p>
          <w:p w:rsidR="00000000" w:rsidDel="00000000" w:rsidP="00000000" w:rsidRDefault="00000000" w:rsidRPr="00000000" w14:paraId="00000020">
            <w:pPr>
              <w:jc w:val="both"/>
              <w:rPr>
                <w:i w:val="1"/>
                <w:color w:val="548dd4"/>
                <w:sz w:val="20"/>
                <w:szCs w:val="20"/>
              </w:rPr>
            </w:pP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2">
            <w:pPr>
              <w:jc w:val="both"/>
              <w:rPr>
                <w:rFonts w:ascii="Calibri" w:cs="Calibri" w:eastAsia="Calibri" w:hAnsi="Calibri"/>
                <w:b w:val="1"/>
                <w:i w:val="1"/>
                <w:color w:val="548dd4"/>
                <w:sz w:val="20"/>
                <w:szCs w:val="20"/>
              </w:rPr>
            </w:pPr>
            <w:r w:rsidDel="00000000" w:rsidR="00000000" w:rsidRPr="00000000">
              <w:rPr>
                <w:i w:val="1"/>
                <w:color w:val="548dd4"/>
                <w:sz w:val="20"/>
                <w:szCs w:val="20"/>
                <w:rtl w:val="0"/>
              </w:rPr>
              <w:t xml:space="preserve">Todas las evidencias del trabajo están en el Github, y jira, además de realizar las presentaciones correspondientes con el profesor</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3">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4">
            <w:pPr>
              <w:jc w:val="both"/>
              <w:rPr>
                <w:rFonts w:ascii="Calibri" w:cs="Calibri" w:eastAsia="Calibri" w:hAnsi="Calibri"/>
                <w:color w:val="1f3864"/>
              </w:rPr>
            </w:pPr>
            <w:r w:rsidDel="00000000" w:rsidR="00000000" w:rsidRPr="00000000">
              <w:rPr>
                <w:color w:val="1f3864"/>
                <w:rtl w:val="0"/>
              </w:rPr>
              <w:t xml:space="preserve">Se debe revisar el Jira. confluence y Github</w:t>
            </w:r>
            <w:r w:rsidDel="00000000" w:rsidR="00000000" w:rsidRPr="00000000">
              <w:rPr>
                <w:rtl w:val="0"/>
              </w:rPr>
            </w:r>
          </w:p>
        </w:tc>
      </w:tr>
    </w:tbl>
    <w:p w:rsidR="00000000" w:rsidDel="00000000" w:rsidP="00000000" w:rsidRDefault="00000000" w:rsidRPr="00000000" w14:paraId="0000002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t xml:space="preserve">Jira: </w:t>
      </w:r>
      <w:hyperlink r:id="rId8">
        <w:r w:rsidDel="00000000" w:rsidR="00000000" w:rsidRPr="00000000">
          <w:rPr>
            <w:color w:val="1155cc"/>
            <w:u w:val="single"/>
            <w:rtl w:val="0"/>
          </w:rPr>
          <w:t xml:space="preserve">ARTapie - Timeline - Jira</w:t>
        </w:r>
      </w:hyperlink>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t xml:space="preserve">GitHub: </w:t>
      </w:r>
      <w:hyperlink r:id="rId9">
        <w:r w:rsidDel="00000000" w:rsidR="00000000" w:rsidRPr="00000000">
          <w:rPr>
            <w:rFonts w:ascii="Arial" w:cs="Arial" w:eastAsia="Arial" w:hAnsi="Arial"/>
            <w:color w:val="1155cc"/>
            <w:u w:val="single"/>
            <w:rtl w:val="0"/>
          </w:rPr>
          <w:t xml:space="preserve">https://github.com/Veluxian/ARTapies</w:t>
        </w:r>
      </w:hyperlink>
      <w:r w:rsidDel="00000000" w:rsidR="00000000" w:rsidRPr="00000000">
        <w:rPr>
          <w:rtl w:val="0"/>
        </w:rPr>
      </w:r>
    </w:p>
    <w:p w:rsidR="00000000" w:rsidDel="00000000" w:rsidP="00000000" w:rsidRDefault="00000000" w:rsidRPr="00000000" w14:paraId="00000028">
      <w:pPr>
        <w:ind w:left="720" w:firstLine="0"/>
        <w:rPr>
          <w:color w:val="595959"/>
          <w:sz w:val="24"/>
          <w:szCs w:val="24"/>
        </w:rPr>
      </w:pPr>
      <w:r w:rsidDel="00000000" w:rsidR="00000000" w:rsidRPr="00000000">
        <w:rPr>
          <w:rtl w:val="0"/>
        </w:rPr>
        <w:t xml:space="preserve">Confluence: </w:t>
      </w:r>
      <w:hyperlink r:id="rId10">
        <w:r w:rsidDel="00000000" w:rsidR="00000000" w:rsidRPr="00000000">
          <w:rPr>
            <w:color w:val="1155cc"/>
            <w:u w:val="single"/>
            <w:rtl w:val="0"/>
          </w:rPr>
          <w:t xml:space="preserve">ARTapie Home - ARTapie - Confluence</w:t>
        </w:r>
      </w:hyperlink>
      <w:r w:rsidDel="00000000" w:rsidR="00000000" w:rsidRPr="00000000">
        <w:rPr>
          <w:rtl w:val="0"/>
        </w:rPr>
      </w:r>
    </w:p>
    <w:p w:rsidR="00000000" w:rsidDel="00000000" w:rsidP="00000000" w:rsidRDefault="00000000" w:rsidRPr="00000000" w14:paraId="00000029">
      <w:pPr>
        <w:rPr>
          <w:color w:val="595959"/>
          <w:sz w:val="24"/>
          <w:szCs w:val="24"/>
        </w:rPr>
      </w:pPr>
      <w:r w:rsidDel="00000000" w:rsidR="00000000" w:rsidRPr="00000000">
        <w:rPr>
          <w:rtl w:val="0"/>
        </w:rPr>
      </w:r>
    </w:p>
    <w:tbl>
      <w:tblPr>
        <w:tblStyle w:val="Table3"/>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2C">
      <w:pPr>
        <w:rPr>
          <w:color w:val="595959"/>
          <w:sz w:val="24"/>
          <w:szCs w:val="24"/>
        </w:rPr>
      </w:pPr>
      <w:r w:rsidDel="00000000" w:rsidR="00000000" w:rsidRPr="00000000">
        <w:rPr>
          <w:rtl w:val="0"/>
        </w:rPr>
      </w:r>
    </w:p>
    <w:tbl>
      <w:tblPr>
        <w:tblStyle w:val="Table4"/>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2D">
            <w:pPr>
              <w:jc w:val="both"/>
              <w:rPr>
                <w:color w:val="1f3864"/>
              </w:rPr>
            </w:pPr>
            <w:r w:rsidDel="00000000" w:rsidR="00000000" w:rsidRPr="00000000">
              <w:rPr>
                <w:color w:val="1f3864"/>
                <w:rtl w:val="0"/>
              </w:rPr>
              <w:t xml:space="preserve">Lo que ha facilitado el trabajo es el uso de la IA para aprender sobre las plataformas nuevas, además poder juntarnos de forma remota con los compañeros usando Discord y google Meet</w:t>
            </w:r>
          </w:p>
          <w:p w:rsidR="00000000" w:rsidDel="00000000" w:rsidP="00000000" w:rsidRDefault="00000000" w:rsidRPr="00000000" w14:paraId="0000002E">
            <w:pPr>
              <w:jc w:val="both"/>
              <w:rPr>
                <w:color w:val="1f3864"/>
              </w:rPr>
            </w:pPr>
            <w:r w:rsidDel="00000000" w:rsidR="00000000" w:rsidRPr="00000000">
              <w:rPr>
                <w:rtl w:val="0"/>
              </w:rPr>
            </w:r>
          </w:p>
          <w:p w:rsidR="00000000" w:rsidDel="00000000" w:rsidP="00000000" w:rsidRDefault="00000000" w:rsidRPr="00000000" w14:paraId="0000002F">
            <w:pPr>
              <w:jc w:val="both"/>
              <w:rPr>
                <w:color w:val="1f3864"/>
              </w:rPr>
            </w:pPr>
            <w:r w:rsidDel="00000000" w:rsidR="00000000" w:rsidRPr="00000000">
              <w:rPr>
                <w:color w:val="1f3864"/>
                <w:rtl w:val="0"/>
              </w:rPr>
              <w:t xml:space="preserve">Dificultades</w:t>
            </w:r>
          </w:p>
          <w:p w:rsidR="00000000" w:rsidDel="00000000" w:rsidP="00000000" w:rsidRDefault="00000000" w:rsidRPr="00000000" w14:paraId="00000030">
            <w:pPr>
              <w:ind w:left="0" w:firstLine="0"/>
              <w:jc w:val="both"/>
              <w:rPr>
                <w:rFonts w:ascii="Calibri" w:cs="Calibri" w:eastAsia="Calibri" w:hAnsi="Calibri"/>
                <w:i w:val="1"/>
                <w:color w:val="548dd4"/>
                <w:sz w:val="20"/>
                <w:szCs w:val="20"/>
              </w:rPr>
            </w:pPr>
            <w:r w:rsidDel="00000000" w:rsidR="00000000" w:rsidRPr="00000000">
              <w:rPr>
                <w:color w:val="1f3864"/>
                <w:rtl w:val="0"/>
              </w:rPr>
              <w:t xml:space="preserve">- Encontramos muchas dificultades que se pueden ver principalmente en las retrospectivas de los cierres de sprint, pero encontraremos principalmente el trabajo grupal , reuniones, dar indicaciones de lo que realizamos, y poca coordinación en lo realizado e intentamos tomar acciones sobre todo esto, con planificación de reuniones con anterioridad, colocando reglas sobre los cambios en las reuniones, entre muchas otras formas de control para ayudarnos al trabajo colaborativo</w:t>
            </w:r>
            <w:r w:rsidDel="00000000" w:rsidR="00000000" w:rsidRPr="00000000">
              <w:rPr>
                <w:rtl w:val="0"/>
              </w:rPr>
            </w:r>
          </w:p>
        </w:tc>
      </w:tr>
    </w:tbl>
    <w:p w:rsidR="00000000" w:rsidDel="00000000" w:rsidP="00000000" w:rsidRDefault="00000000" w:rsidRPr="00000000" w14:paraId="00000031">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32">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33">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Se tuvieron que ajustar varias tareas y actividades, principalmente las que tenían que ver con la plataforma ya que estas fueron las que a más prueba y error fueron mejorando y ajustándose, estas tuvieron que ajustarse debido a que como no sabíamos cómo realmente desarrollar una aplicación con Realidad Aumentada (AR) que priorizar y que no,  de estas se modificaron los nombres descriptivos, subtareas asociadas y puntajes.</w:t>
            </w:r>
            <w:r w:rsidDel="00000000" w:rsidR="00000000" w:rsidRPr="00000000">
              <w:rPr>
                <w:rtl w:val="0"/>
              </w:rPr>
            </w:r>
          </w:p>
        </w:tc>
      </w:tr>
    </w:tbl>
    <w:p w:rsidR="00000000" w:rsidDel="00000000" w:rsidP="00000000" w:rsidRDefault="00000000" w:rsidRPr="00000000" w14:paraId="00000034">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35">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36">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En caso de que </w:t>
            </w:r>
            <w:r w:rsidDel="00000000" w:rsidR="00000000" w:rsidRPr="00000000">
              <w:rPr>
                <w:rFonts w:ascii="Calibri" w:cs="Calibri" w:eastAsia="Calibri" w:hAnsi="Calibri"/>
                <w:b w:val="1"/>
                <w:i w:val="1"/>
                <w:color w:val="548dd4"/>
                <w:sz w:val="20"/>
                <w:szCs w:val="20"/>
                <w:rtl w:val="0"/>
              </w:rPr>
              <w:t xml:space="preserve">no hayas iniciado actividades o estén retrasadas</w:t>
            </w:r>
            <w:r w:rsidDel="00000000" w:rsidR="00000000" w:rsidRPr="00000000">
              <w:rPr>
                <w:rFonts w:ascii="Calibri" w:cs="Calibri" w:eastAsia="Calibri" w:hAnsi="Calibri"/>
                <w:i w:val="1"/>
                <w:color w:val="548dd4"/>
                <w:sz w:val="20"/>
                <w:szCs w:val="20"/>
                <w:rtl w:val="0"/>
              </w:rPr>
              <w:t xml:space="preserve"> de acuerdo a tu planificación, señala los motivos por los que no has podido cumplir dichos plazos y qué estrategias </w:t>
            </w:r>
            <w:r w:rsidDel="00000000" w:rsidR="00000000" w:rsidRPr="00000000">
              <w:rPr>
                <w:i w:val="1"/>
                <w:color w:val="548dd4"/>
                <w:sz w:val="20"/>
                <w:szCs w:val="20"/>
                <w:rtl w:val="0"/>
              </w:rPr>
              <w:t xml:space="preserve">utilizarías</w:t>
            </w:r>
            <w:r w:rsidDel="00000000" w:rsidR="00000000" w:rsidRPr="00000000">
              <w:rPr>
                <w:rFonts w:ascii="Calibri" w:cs="Calibri" w:eastAsia="Calibri" w:hAnsi="Calibri"/>
                <w:i w:val="1"/>
                <w:color w:val="548dd4"/>
                <w:sz w:val="20"/>
                <w:szCs w:val="20"/>
                <w:rtl w:val="0"/>
              </w:rPr>
              <w:t xml:space="preserve"> para avanzar en dichas actividades y no afectar tu proyecto APT. </w:t>
            </w:r>
          </w:p>
          <w:p w:rsidR="00000000" w:rsidDel="00000000" w:rsidP="00000000" w:rsidRDefault="00000000" w:rsidRPr="00000000" w14:paraId="00000037">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En este último sprint  no tuvimos actividades retrasadas, por lo que solamente quedarían las actividades para el segundo Release donde nos enfocaremos en pulir modelos y las mecánicas de la aplicación en sí, para que se vea más fluido y con los colores correspondientes. Todas estas actividades se realizarán acorde a los dos últimos sprint que nos quedan</w:t>
            </w: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7"/>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3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tarta-app.atlassian.net/wiki/spaces/A/overview" TargetMode="External"/><Relationship Id="rId9" Type="http://schemas.openxmlformats.org/officeDocument/2006/relationships/hyperlink" Target="https://github.com/Veluxian/ARTapi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tarta-app.atlassian.net/jira/software/projects/AR/boards/1/timeli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5tPZ/yCZ7W6Rs4wQUFmthpqy5w==">CgMxLjAyDmgueDJkNXZrcGxuaG11OAByITFWS0ZTMHgxV2dpMFVmbkpnMkxSVmhMczJSaHhQYXFGMA==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