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9b7jqm06rzh" w:id="0"/>
      <w:bookmarkEnd w:id="0"/>
      <w:r w:rsidDel="00000000" w:rsidR="00000000" w:rsidRPr="00000000">
        <w:rPr>
          <w:rtl w:val="0"/>
        </w:rPr>
        <w:t xml:space="preserve">Los Marqueses de Oropesa: Poder, Legitimidad y el Vínculo entre el Incario y la Nobleza Europea</w:t>
      </w:r>
    </w:p>
    <w:p w:rsidR="00000000" w:rsidDel="00000000" w:rsidP="00000000" w:rsidRDefault="00000000" w:rsidRPr="00000000" w14:paraId="00000002">
      <w:pPr>
        <w:pStyle w:val="Heading4"/>
        <w:rPr/>
      </w:pPr>
      <w:bookmarkStart w:colFirst="0" w:colLast="0" w:name="_e33f0dlh1j41"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El marquesado de Santiago de Oropesa representa uno de los fenómenos políticos y sociales más singulares de la historia virreinal de América. No solo constituyó la unión de la realeza incaica con las familias más influyentes de Europa (los Loyola y los Borja), sino que funcionó como un símbolo de la continuidad del Imperio Inca bajo la tutela de la Corona española.Los puntos críticos identificados en el análisis del contexto histórico son:</w:t>
      </w:r>
    </w:p>
    <w:p w:rsidR="00000000" w:rsidDel="00000000" w:rsidP="00000000" w:rsidRDefault="00000000" w:rsidRPr="00000000" w14:paraId="00000004">
      <w:pPr>
        <w:numPr>
          <w:ilvl w:val="0"/>
          <w:numId w:val="6"/>
        </w:numPr>
        <w:ind w:left="720" w:hanging="360"/>
        <w:rPr>
          <w:u w:val="none"/>
        </w:rPr>
      </w:pPr>
      <w:r w:rsidDel="00000000" w:rsidR="00000000" w:rsidRPr="00000000">
        <w:rPr>
          <w:b w:val="1"/>
          <w:bCs w:val="1"/>
          <w:rtl w:val="0"/>
        </w:rPr>
        <w:t xml:space="preserve">Legitimidad y Poder Autónomo:</w:t>
      </w:r>
      <w:r w:rsidDel="00000000" w:rsidR="00000000" w:rsidRPr="00000000">
        <w:rPr>
          <w:rtl w:val="0"/>
        </w:rPr>
        <w:t xml:space="preserve">  El título de Marqués de Oropesa otorgaba a sus poseedores el reconocimiento como herederos legítimos de los incas y una autonomía administrativa sobre el valle de Yucay que desafiaba la autoridad de los virreyes.</w:t>
      </w:r>
    </w:p>
    <w:p w:rsidR="00000000" w:rsidDel="00000000" w:rsidP="00000000" w:rsidRDefault="00000000" w:rsidRPr="00000000" w14:paraId="00000005">
      <w:pPr>
        <w:numPr>
          <w:ilvl w:val="0"/>
          <w:numId w:val="6"/>
        </w:numPr>
        <w:ind w:left="720" w:hanging="360"/>
        <w:rPr>
          <w:u w:val="none"/>
        </w:rPr>
      </w:pPr>
      <w:r w:rsidDel="00000000" w:rsidR="00000000" w:rsidRPr="00000000">
        <w:rPr>
          <w:b w:val="1"/>
          <w:bCs w:val="1"/>
          <w:rtl w:val="0"/>
        </w:rPr>
        <w:t xml:space="preserve">Alianza Jesuita-Inca:</w:t>
      </w:r>
      <w:r w:rsidDel="00000000" w:rsidR="00000000" w:rsidRPr="00000000">
        <w:rPr>
          <w:rtl w:val="0"/>
        </w:rPr>
        <w:t xml:space="preserve">  La Compañía de Jesús actuó como el motor intelectual y político detrás de esta nobleza, fusionando la espiritualidad cristiana con la identidad andina para consolidar un frente de poder frente a las reformas estatales.</w:t>
      </w:r>
    </w:p>
    <w:p w:rsidR="00000000" w:rsidDel="00000000" w:rsidP="00000000" w:rsidRDefault="00000000" w:rsidRPr="00000000" w14:paraId="00000006">
      <w:pPr>
        <w:numPr>
          <w:ilvl w:val="0"/>
          <w:numId w:val="6"/>
        </w:numPr>
        <w:ind w:left="720" w:hanging="360"/>
        <w:rPr>
          <w:u w:val="none"/>
        </w:rPr>
      </w:pPr>
      <w:r w:rsidDel="00000000" w:rsidR="00000000" w:rsidRPr="00000000">
        <w:rPr>
          <w:b w:val="1"/>
          <w:bCs w:val="1"/>
          <w:rtl w:val="0"/>
        </w:rPr>
        <w:t xml:space="preserve">Conflicto Dinástico:</w:t>
      </w:r>
      <w:r w:rsidDel="00000000" w:rsidR="00000000" w:rsidRPr="00000000">
        <w:rPr>
          <w:rtl w:val="0"/>
        </w:rPr>
        <w:t xml:space="preserve">  El cambio de la casa de Austria (Habsburgo) a la de Borbón en España marcó el inicio del fin para este marquesado. Las políticas centralistas de los Borbones y el apoyo de los marqueses al bando perdedor en la Guerra de Sucesión Española llevaron a un debilitamiento sistemático del título.</w:t>
      </w:r>
    </w:p>
    <w:p w:rsidR="00000000" w:rsidDel="00000000" w:rsidP="00000000" w:rsidRDefault="00000000" w:rsidRPr="00000000" w14:paraId="00000007">
      <w:pPr>
        <w:numPr>
          <w:ilvl w:val="0"/>
          <w:numId w:val="6"/>
        </w:numPr>
        <w:ind w:left="720" w:hanging="360"/>
        <w:rPr>
          <w:u w:val="none"/>
        </w:rPr>
      </w:pPr>
      <w:r w:rsidDel="00000000" w:rsidR="00000000" w:rsidRPr="00000000">
        <w:rPr>
          <w:b w:val="1"/>
          <w:bCs w:val="1"/>
          <w:rtl w:val="0"/>
        </w:rPr>
        <w:t xml:space="preserve">Catalizador de Rebeliones:</w:t>
      </w:r>
      <w:r w:rsidDel="00000000" w:rsidR="00000000" w:rsidRPr="00000000">
        <w:rPr>
          <w:rtl w:val="0"/>
        </w:rPr>
        <w:t xml:space="preserve">  La vacancia y posterior extinción de la línea principal del marquesado creó un vacío de poder que figuras como José Gabriel Condorcanqui (Túpac Amaru II) intentaron llenar, reclamando el título como base legal para su legitimidad política.</w:t>
      </w:r>
    </w:p>
    <w:p w:rsidR="00000000" w:rsidDel="00000000" w:rsidP="00000000" w:rsidRDefault="00000000" w:rsidRPr="00000000" w14:paraId="00000008">
      <w:pPr>
        <w:pStyle w:val="Heading4"/>
        <w:rPr/>
      </w:pPr>
      <w:bookmarkStart w:colFirst="0" w:colLast="0" w:name="_cnf5833h317h" w:id="2"/>
      <w:bookmarkEnd w:id="2"/>
      <w:r w:rsidDel="00000000" w:rsidR="00000000" w:rsidRPr="00000000">
        <w:rPr>
          <w:rtl w:val="0"/>
        </w:rPr>
        <w:t xml:space="preserve">I. Los Incas de Vilcabamba y el Origen del Vínculo</w:t>
      </w:r>
    </w:p>
    <w:p w:rsidR="00000000" w:rsidDel="00000000" w:rsidP="00000000" w:rsidRDefault="00000000" w:rsidRPr="00000000" w14:paraId="00000009">
      <w:pPr>
        <w:rPr/>
      </w:pPr>
      <w:r w:rsidDel="00000000" w:rsidR="00000000" w:rsidRPr="00000000">
        <w:rPr>
          <w:rtl w:val="0"/>
        </w:rPr>
        <w:t xml:space="preserve">La historia del marquesado nace de la resistencia de Vilcabamba, un estado inca que perduró casi 40 años (1536-1572) tras la sublevación de Manco Inca. Este periodo de soberanía independiente terminó con la captura y ejecución de Túpac Amaru I en 1572 por parte de las fuerzas españolas lideradas por Martín García de Loyola.</w:t>
      </w:r>
    </w:p>
    <w:p w:rsidR="00000000" w:rsidDel="00000000" w:rsidP="00000000" w:rsidRDefault="00000000" w:rsidRPr="00000000" w14:paraId="0000000A">
      <w:pPr>
        <w:pStyle w:val="Heading5"/>
        <w:rPr/>
      </w:pPr>
      <w:bookmarkStart w:colFirst="0" w:colLast="0" w:name="_345etabc0o75" w:id="3"/>
      <w:bookmarkEnd w:id="3"/>
      <w:r w:rsidDel="00000000" w:rsidR="00000000" w:rsidRPr="00000000">
        <w:rPr>
          <w:rtl w:val="0"/>
        </w:rPr>
        <w:t xml:space="preserve">La Unión de Dinastías</w:t>
      </w:r>
    </w:p>
    <w:p w:rsidR="00000000" w:rsidDel="00000000" w:rsidP="00000000" w:rsidRDefault="00000000" w:rsidRPr="00000000" w14:paraId="0000000B">
      <w:pPr>
        <w:rPr/>
      </w:pPr>
      <w:r w:rsidDel="00000000" w:rsidR="00000000" w:rsidRPr="00000000">
        <w:rPr>
          <w:rtl w:val="0"/>
        </w:rPr>
        <w:t xml:space="preserve">Para pacificar la región y consolidar el control, se orquestó un matrimonio estratégico:</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Beatriz Clara Coya:</w:t>
      </w:r>
      <w:r w:rsidDel="00000000" w:rsidR="00000000" w:rsidRPr="00000000">
        <w:rPr>
          <w:rtl w:val="0"/>
        </w:rPr>
        <w:t xml:space="preserve">  Hija de Sayri Túpac (segundo Inca de Vilcabamba) y considerada la heredera de la "Mascaipacha" o corona inca.</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Martín García de Loyola:</w:t>
      </w:r>
      <w:r w:rsidDel="00000000" w:rsidR="00000000" w:rsidRPr="00000000">
        <w:rPr>
          <w:rtl w:val="0"/>
        </w:rPr>
        <w:t xml:space="preserve">  Sobrino nieto de San Ignacio de Loyola (fundador de los jesuitas) y captor del último inca.Esta unión no solo fue un acto de pacificación, sino una maniobra para integrar a la nobleza incaica en la estructura de honor española. De este matrimonio nació  </w:t>
      </w:r>
      <w:r w:rsidDel="00000000" w:rsidR="00000000" w:rsidRPr="00000000">
        <w:rPr>
          <w:b w:val="1"/>
          <w:bCs w:val="1"/>
          <w:rtl w:val="0"/>
        </w:rPr>
        <w:t xml:space="preserve">Ana Lorenza de Loyola Inca</w:t>
      </w:r>
      <w:r w:rsidDel="00000000" w:rsidR="00000000" w:rsidRPr="00000000">
        <w:rPr>
          <w:rtl w:val="0"/>
        </w:rPr>
        <w:t xml:space="preserve"> , quien se convertiría en la primera Marquesa de Oropesa.</w:t>
      </w:r>
    </w:p>
    <w:p w:rsidR="00000000" w:rsidDel="00000000" w:rsidP="00000000" w:rsidRDefault="00000000" w:rsidRPr="00000000" w14:paraId="0000000E">
      <w:pPr>
        <w:pStyle w:val="Heading4"/>
        <w:rPr/>
      </w:pPr>
      <w:bookmarkStart w:colFirst="0" w:colLast="0" w:name="_2a70k82vhn3q" w:id="4"/>
      <w:bookmarkEnd w:id="4"/>
      <w:r w:rsidDel="00000000" w:rsidR="00000000" w:rsidRPr="00000000">
        <w:rPr>
          <w:rtl w:val="0"/>
        </w:rPr>
        <w:t xml:space="preserve">II. El Marquesado de Oropesa: Un "Estado" dentro del Virreinato</w:t>
      </w:r>
    </w:p>
    <w:p w:rsidR="00000000" w:rsidDel="00000000" w:rsidP="00000000" w:rsidRDefault="00000000" w:rsidRPr="00000000" w14:paraId="0000000F">
      <w:pPr>
        <w:rPr/>
      </w:pPr>
      <w:r w:rsidDel="00000000" w:rsidR="00000000" w:rsidRPr="00000000">
        <w:rPr>
          <w:rtl w:val="0"/>
        </w:rPr>
        <w:t xml:space="preserve">Creado por Felipe III en el siglo XVII para Ana Lorenza, el marquesado de Santiago de Oropesa no era un título nobiliario común. Sus características lo hacían excepcionalmente poderoso en el contexto peruano.| Atributo | Descripción || ------ | ------ || </w:t>
      </w:r>
      <w:r w:rsidDel="00000000" w:rsidR="00000000" w:rsidRPr="00000000">
        <w:rPr>
          <w:b w:val="1"/>
          <w:bCs w:val="1"/>
          <w:rtl w:val="0"/>
        </w:rPr>
        <w:t xml:space="preserve">Territorio (Encomienda de Yucay)</w:t>
      </w:r>
      <w:r w:rsidDel="00000000" w:rsidR="00000000" w:rsidRPr="00000000">
        <w:rPr>
          <w:rtl w:val="0"/>
        </w:rPr>
        <w:t xml:space="preserve"> | Abarcaba desde Oropesa hasta el Valle Sagrado, incluyendo Ollantaytambo. Eran las tierras más ricas y prósperas de los incas. || </w:t>
      </w:r>
      <w:r w:rsidDel="00000000" w:rsidR="00000000" w:rsidRPr="00000000">
        <w:rPr>
          <w:b w:val="1"/>
          <w:bCs w:val="1"/>
          <w:rtl w:val="0"/>
        </w:rPr>
        <w:t xml:space="preserve">Autonomía Política</w:t>
      </w:r>
      <w:r w:rsidDel="00000000" w:rsidR="00000000" w:rsidRPr="00000000">
        <w:rPr>
          <w:rtl w:val="0"/>
        </w:rPr>
        <w:t xml:space="preserve"> | El marqués de Oropesa era un "adelantado". La encomienda era autónoma; el Virrey no tenía jurisdicción ni mando dentro de sus tierras. || </w:t>
      </w:r>
      <w:r w:rsidDel="00000000" w:rsidR="00000000" w:rsidRPr="00000000">
        <w:rPr>
          <w:b w:val="1"/>
          <w:bCs w:val="1"/>
          <w:rtl w:val="0"/>
        </w:rPr>
        <w:t xml:space="preserve">Legitimidad Imperial</w:t>
      </w:r>
      <w:r w:rsidDel="00000000" w:rsidR="00000000" w:rsidRPr="00000000">
        <w:rPr>
          <w:rtl w:val="0"/>
        </w:rPr>
        <w:t xml:space="preserve"> | El Rey de España reconoció formalmente al poseedor del título como el sucesor legítimo del Imperio de los Incas. |</w:t>
      </w:r>
    </w:p>
    <w:p w:rsidR="00000000" w:rsidDel="00000000" w:rsidP="00000000" w:rsidRDefault="00000000" w:rsidRPr="00000000" w14:paraId="00000010">
      <w:pPr>
        <w:rPr/>
      </w:pPr>
      <w:r w:rsidDel="00000000" w:rsidR="00000000" w:rsidRPr="00000000">
        <w:rPr>
          <w:rtl w:val="0"/>
        </w:rPr>
        <w:t xml:space="preserve">Cuando Ana Lorenza y su esposo, Juan Enríquez de Borja, regresaron al Perú en 1614, fueron recibidos con una pompa reservada a la realeza. El impacto fue tal que el virrey de la época, ante el temor de una posible independencia bajo el mando de la marquesa, solicitó al Rey que la obligara a residir en España para alejarla de su centro de poder en el Cuzco.</w:t>
      </w:r>
    </w:p>
    <w:p w:rsidR="00000000" w:rsidDel="00000000" w:rsidP="00000000" w:rsidRDefault="00000000" w:rsidRPr="00000000" w14:paraId="00000011">
      <w:pPr>
        <w:pStyle w:val="Heading4"/>
        <w:rPr/>
      </w:pPr>
      <w:bookmarkStart w:colFirst="0" w:colLast="0" w:name="_dvxl2ulsc027" w:id="5"/>
      <w:bookmarkEnd w:id="5"/>
      <w:r w:rsidDel="00000000" w:rsidR="00000000" w:rsidRPr="00000000">
        <w:rPr>
          <w:rtl w:val="0"/>
        </w:rPr>
        <w:t xml:space="preserve">III. La Influencia de los Borja y los Jesuitas</w:t>
      </w:r>
    </w:p>
    <w:p w:rsidR="00000000" w:rsidDel="00000000" w:rsidP="00000000" w:rsidRDefault="00000000" w:rsidRPr="00000000" w14:paraId="00000012">
      <w:pPr>
        <w:rPr/>
      </w:pPr>
      <w:r w:rsidDel="00000000" w:rsidR="00000000" w:rsidRPr="00000000">
        <w:rPr>
          <w:rtl w:val="0"/>
        </w:rPr>
        <w:t xml:space="preserve">El matrimonio de Ana Lorenza con Juan Enríquez de Borja vinculó a los incas con la familia más influyente de la época. Los Borja eran descendientes de papas (Alejandro VI y Calixto III), de santos (San Francisco de Borja) y de los Reyes de Castilla y Aragón.</w:t>
      </w:r>
    </w:p>
    <w:p w:rsidR="00000000" w:rsidDel="00000000" w:rsidP="00000000" w:rsidRDefault="00000000" w:rsidRPr="00000000" w14:paraId="00000013">
      <w:pPr>
        <w:pStyle w:val="Heading5"/>
        <w:rPr/>
      </w:pPr>
      <w:bookmarkStart w:colFirst="0" w:colLast="0" w:name="_h5fjih4oswxh" w:id="6"/>
      <w:bookmarkEnd w:id="6"/>
      <w:r w:rsidDel="00000000" w:rsidR="00000000" w:rsidRPr="00000000">
        <w:rPr>
          <w:rtl w:val="0"/>
        </w:rPr>
        <w:t xml:space="preserve">El Rol de la Compañía de Jesús</w:t>
      </w:r>
    </w:p>
    <w:p w:rsidR="00000000" w:rsidDel="00000000" w:rsidP="00000000" w:rsidRDefault="00000000" w:rsidRPr="00000000" w14:paraId="00000014">
      <w:pPr>
        <w:rPr/>
      </w:pPr>
      <w:r w:rsidDel="00000000" w:rsidR="00000000" w:rsidRPr="00000000">
        <w:rPr>
          <w:rtl w:val="0"/>
        </w:rPr>
        <w:t xml:space="preserve">Los jesuitas fueron los arquitectos de la formación de esta élite. A través del arte y la educación, promovieron la idea de un "Inca Rey" cristiano. Las famosas pinturas de los matrimonios de la familia Oropesa (fechadas en 1718, 1720 y 1748) funcionaron como:</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Pronunciamientos Políticos:</w:t>
      </w:r>
      <w:r w:rsidDel="00000000" w:rsidR="00000000" w:rsidRPr="00000000">
        <w:rPr>
          <w:rtl w:val="0"/>
        </w:rPr>
        <w:t xml:space="preserve">  Reafirmaban la historia y el derecho de la familia en momentos de crisis.</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Simbología Religiosa:</w:t>
      </w:r>
      <w:r w:rsidDel="00000000" w:rsidR="00000000" w:rsidRPr="00000000">
        <w:rPr>
          <w:rtl w:val="0"/>
        </w:rPr>
        <w:t xml:space="preserve">  El símbolo jesuita presidía las uniones, indicando una protección espiritual y política sobre la línea sucesoria.</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Identidad Andina-Europea:</w:t>
      </w:r>
      <w:r w:rsidDel="00000000" w:rsidR="00000000" w:rsidRPr="00000000">
        <w:rPr>
          <w:rtl w:val="0"/>
        </w:rPr>
        <w:t xml:space="preserve">  Mostraban la unión armoniosa del sol incaico con Jesucristo y las casas nobles de España.</w:t>
      </w:r>
    </w:p>
    <w:p w:rsidR="00000000" w:rsidDel="00000000" w:rsidP="00000000" w:rsidRDefault="00000000" w:rsidRPr="00000000" w14:paraId="00000018">
      <w:pPr>
        <w:pStyle w:val="Heading4"/>
        <w:rPr/>
      </w:pPr>
      <w:bookmarkStart w:colFirst="0" w:colLast="0" w:name="_k8bug0fqsrnv" w:id="7"/>
      <w:bookmarkEnd w:id="7"/>
      <w:r w:rsidDel="00000000" w:rsidR="00000000" w:rsidRPr="00000000">
        <w:rPr>
          <w:rtl w:val="0"/>
        </w:rPr>
        <w:t xml:space="preserve">IV. La Transición de los Austrias a los Borbones</w:t>
      </w:r>
    </w:p>
    <w:p w:rsidR="00000000" w:rsidDel="00000000" w:rsidP="00000000" w:rsidRDefault="00000000" w:rsidRPr="00000000" w14:paraId="00000019">
      <w:pPr>
        <w:rPr/>
      </w:pPr>
      <w:r w:rsidDel="00000000" w:rsidR="00000000" w:rsidRPr="00000000">
        <w:rPr>
          <w:rtl w:val="0"/>
        </w:rPr>
        <w:t xml:space="preserve">El declive del poder incaico noble está directamente relacionado con la llegada de la dinastía Borbón al trono español tras la muerte de Carlos II ("El Hechizado").</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Política de los Austrias (Habsburgo):</w:t>
      </w:r>
      <w:r w:rsidDel="00000000" w:rsidR="00000000" w:rsidRPr="00000000">
        <w:rPr>
          <w:rtl w:val="0"/>
        </w:rPr>
        <w:t xml:space="preserve">  Descentralizada, basada en el reconocimiento de privilegios a curacas y príncipes feudales. Bajo Carlos II, se emitió la "Cédula de Equiparación" (1693), que permitía a los indígenas acceder a puestos en el clero, el gobierno y el ejército.</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Política de los Borbones:</w:t>
      </w:r>
      <w:r w:rsidDel="00000000" w:rsidR="00000000" w:rsidRPr="00000000">
        <w:rPr>
          <w:rtl w:val="0"/>
        </w:rPr>
        <w:t xml:space="preserve">  Centralista y absolutista. Inspirada en el modelo francés, buscaba reducir el poder local para concentrarlo en Lima y España.</w:t>
      </w:r>
    </w:p>
    <w:p w:rsidR="00000000" w:rsidDel="00000000" w:rsidP="00000000" w:rsidRDefault="00000000" w:rsidRPr="00000000" w14:paraId="0000001C">
      <w:pPr>
        <w:pStyle w:val="Heading5"/>
        <w:rPr/>
      </w:pPr>
      <w:bookmarkStart w:colFirst="0" w:colLast="0" w:name="_d6a155x4we9v" w:id="8"/>
      <w:bookmarkEnd w:id="8"/>
      <w:r w:rsidDel="00000000" w:rsidR="00000000" w:rsidRPr="00000000">
        <w:rPr>
          <w:rtl w:val="0"/>
        </w:rPr>
        <w:t xml:space="preserve">El Embargo del Cuarto Marqués</w:t>
      </w:r>
    </w:p>
    <w:p w:rsidR="00000000" w:rsidDel="00000000" w:rsidP="00000000" w:rsidRDefault="00000000" w:rsidRPr="00000000" w14:paraId="0000001D">
      <w:pPr>
        <w:rPr/>
      </w:pPr>
      <w:r w:rsidDel="00000000" w:rsidR="00000000" w:rsidRPr="00000000">
        <w:rPr>
          <w:rtl w:val="0"/>
        </w:rPr>
        <w:t xml:space="preserve">Durante la Guerra de Sucesión Española, el cuarto marqués de Oropesa,  </w:t>
      </w:r>
      <w:r w:rsidDel="00000000" w:rsidR="00000000" w:rsidRPr="00000000">
        <w:rPr>
          <w:b w:val="1"/>
          <w:bCs w:val="1"/>
          <w:rtl w:val="0"/>
        </w:rPr>
        <w:t xml:space="preserve">Pascual Enríquez y Almansa</w:t>
      </w:r>
      <w:r w:rsidDel="00000000" w:rsidR="00000000" w:rsidRPr="00000000">
        <w:rPr>
          <w:rtl w:val="0"/>
        </w:rPr>
        <w:t xml:space="preserve"> , apoyó la causa de los Austrias. Al ganar los Borbones, Felipe V tomó represalias:</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Confiscó sus bienes y títulos por 25 años (1702-1725).</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Le impidió viajar al Perú para evitar que, aprovechando su legitimidad como inca, independizara el virreinato.</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Llevó a la quiebra financiera al marqués, quien murió sin descendencia.</w:t>
      </w:r>
    </w:p>
    <w:p w:rsidR="00000000" w:rsidDel="00000000" w:rsidP="00000000" w:rsidRDefault="00000000" w:rsidRPr="00000000" w14:paraId="00000021">
      <w:pPr>
        <w:pStyle w:val="Heading4"/>
        <w:rPr/>
      </w:pPr>
      <w:bookmarkStart w:colFirst="0" w:colLast="0" w:name="_62up1b9yuxuq" w:id="9"/>
      <w:bookmarkEnd w:id="9"/>
      <w:r w:rsidDel="00000000" w:rsidR="00000000" w:rsidRPr="00000000">
        <w:rPr>
          <w:rtl w:val="0"/>
        </w:rPr>
        <w:t xml:space="preserve">V. Túpac Amaru II y el Reclamo del Título</w:t>
      </w:r>
    </w:p>
    <w:p w:rsidR="00000000" w:rsidDel="00000000" w:rsidP="00000000" w:rsidRDefault="00000000" w:rsidRPr="00000000" w14:paraId="00000022">
      <w:pPr>
        <w:rPr/>
      </w:pPr>
      <w:r w:rsidDel="00000000" w:rsidR="00000000" w:rsidRPr="00000000">
        <w:rPr>
          <w:rtl w:val="0"/>
        </w:rPr>
        <w:t xml:space="preserve">La extinción de la línea principal de los Oropesa en 1741 dejó vacante el reconocimiento del "Inca Rey". Este vacío fue el detonante de múltiples sublevaciones.</w:t>
      </w:r>
      <w:r w:rsidDel="00000000" w:rsidR="00000000" w:rsidRPr="00000000">
        <w:rPr>
          <w:b w:val="1"/>
          <w:bCs w:val="1"/>
          <w:rtl w:val="0"/>
        </w:rPr>
        <w:t xml:space="preserve">José Gabriel Condorcanqui (Túpac Amaru II)</w:t>
      </w:r>
      <w:r w:rsidDel="00000000" w:rsidR="00000000" w:rsidRPr="00000000">
        <w:rPr>
          <w:rtl w:val="0"/>
        </w:rPr>
        <w:t xml:space="preserve"> , un próspero empresario transportista educado por jesuitas, presentó un reclamo legal ante la Audiencia de Lima para ser reconocido como el heredero de los Túpac Amaru y, por extensión, reclamar el marquesado de Oropesa.</w:t>
      </w:r>
    </w:p>
    <w:p w:rsidR="00000000" w:rsidDel="00000000" w:rsidP="00000000" w:rsidRDefault="00000000" w:rsidRPr="00000000" w14:paraId="00000023">
      <w:pPr>
        <w:pStyle w:val="Heading5"/>
        <w:rPr/>
      </w:pPr>
      <w:bookmarkStart w:colFirst="0" w:colLast="0" w:name="_o438y6bg1wgc" w:id="10"/>
      <w:bookmarkEnd w:id="10"/>
      <w:r w:rsidDel="00000000" w:rsidR="00000000" w:rsidRPr="00000000">
        <w:rPr>
          <w:rtl w:val="0"/>
        </w:rPr>
        <w:t xml:space="preserve">Motivaciones de la Rebelión</w:t>
      </w:r>
    </w:p>
    <w:p w:rsidR="00000000" w:rsidDel="00000000" w:rsidP="00000000" w:rsidRDefault="00000000" w:rsidRPr="00000000" w14:paraId="00000024">
      <w:pPr>
        <w:rPr/>
      </w:pPr>
      <w:r w:rsidDel="00000000" w:rsidR="00000000" w:rsidRPr="00000000">
        <w:rPr>
          <w:rtl w:val="0"/>
        </w:rPr>
        <w:t xml:space="preserve">El análisis sugiere que la rebelión de Túpac Amaru II (1780) no fue un intento de restaurar el Tahuantinsuyo prehispánico, sino una reacción contra las Reformas Borbónicas para recuperar el "Gran Perú" de los Austrias:</w:t>
      </w:r>
    </w:p>
    <w:p w:rsidR="00000000" w:rsidDel="00000000" w:rsidP="00000000" w:rsidRDefault="00000000" w:rsidRPr="00000000" w14:paraId="00000025">
      <w:pPr>
        <w:numPr>
          <w:ilvl w:val="0"/>
          <w:numId w:val="5"/>
        </w:numPr>
        <w:ind w:left="720" w:hanging="360"/>
        <w:rPr>
          <w:u w:val="none"/>
        </w:rPr>
      </w:pPr>
      <w:r w:rsidDel="00000000" w:rsidR="00000000" w:rsidRPr="00000000">
        <w:rPr>
          <w:b w:val="1"/>
          <w:bCs w:val="1"/>
          <w:rtl w:val="0"/>
        </w:rPr>
        <w:t xml:space="preserve">Económicas:</w:t>
      </w:r>
      <w:r w:rsidDel="00000000" w:rsidR="00000000" w:rsidRPr="00000000">
        <w:rPr>
          <w:rtl w:val="0"/>
        </w:rPr>
        <w:t xml:space="preserve">  Los nuevos impuestos y la creación del Virreinato del Río de la Plata asfixiaban sus negocios de arriería.</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Políticas:</w:t>
      </w:r>
      <w:r w:rsidDel="00000000" w:rsidR="00000000" w:rsidRPr="00000000">
        <w:rPr>
          <w:rtl w:val="0"/>
        </w:rPr>
        <w:t xml:space="preserve">  El rechazo de su reclamo al marquesado de Oropesa le cerró la vía legal para ejercer el poder autónomo frente a los corregidores.</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Ideológicas:</w:t>
      </w:r>
      <w:r w:rsidDel="00000000" w:rsidR="00000000" w:rsidRPr="00000000">
        <w:rPr>
          <w:rtl w:val="0"/>
        </w:rPr>
        <w:t xml:space="preserve">  Buscaba un modelo de "Inca Rey Virreinal", monárquico y católico tradicional, en contraposición al laicismo y modernismo ilustrado de los Borbones franceses.</w:t>
      </w:r>
    </w:p>
    <w:p w:rsidR="00000000" w:rsidDel="00000000" w:rsidP="00000000" w:rsidRDefault="00000000" w:rsidRPr="00000000" w14:paraId="00000028">
      <w:pPr>
        <w:pStyle w:val="Heading4"/>
        <w:rPr/>
      </w:pPr>
      <w:bookmarkStart w:colFirst="0" w:colLast="0" w:name="_aq5fqttuq150" w:id="11"/>
      <w:bookmarkEnd w:id="11"/>
      <w:r w:rsidDel="00000000" w:rsidR="00000000" w:rsidRPr="00000000">
        <w:rPr>
          <w:rtl w:val="0"/>
        </w:rPr>
        <w:t xml:space="preserve">VI. Conclusiones sobre la "Paz Peruana"</w:t>
      </w:r>
    </w:p>
    <w:p w:rsidR="00000000" w:rsidDel="00000000" w:rsidP="00000000" w:rsidRDefault="00000000" w:rsidRPr="00000000" w14:paraId="00000029">
      <w:pPr>
        <w:rPr/>
      </w:pPr>
      <w:r w:rsidDel="00000000" w:rsidR="00000000" w:rsidRPr="00000000">
        <w:rPr>
          <w:rtl w:val="0"/>
        </w:rPr>
        <w:t xml:space="preserve">El análisis histórico revela que el siglo XVII fue un periodo de relativa estabilidad, una suerte de  </w:t>
      </w:r>
      <w:r w:rsidDel="00000000" w:rsidR="00000000" w:rsidRPr="00000000">
        <w:rPr>
          <w:i w:val="1"/>
          <w:iCs w:val="1"/>
          <w:rtl w:val="0"/>
        </w:rPr>
        <w:t xml:space="preserve">pax peruana</w:t>
      </w:r>
      <w:r w:rsidDel="00000000" w:rsidR="00000000" w:rsidRPr="00000000">
        <w:rPr>
          <w:rtl w:val="0"/>
        </w:rPr>
        <w:t xml:space="preserve"> , donde la nobleza indígena y la corona española coexistieron en equilibrio gracias a la mediación de los jesuitas y el reconocimiento de títulos como el de Oropesa.La ruptura de este equilibrio por parte de las Reformas Borbónicas —incluyendo la expulsión de los jesuitas en 1767 y el desmantelamiento de la autonomía de los curacas— transformó a los aliados del Imperio en sus más feroces enemigos. La historia de los marqueses de Oropesa demuestra que el anhelo del regreso del Inca no era solo una fantasía mística, sino un proyecto político y nobiliario concreto que estuvo cerca de cambiar el rumbo de la historia andina.</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