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AFC" w:rsidRDefault="00C85AFC" w:rsidP="00C85AFC">
      <w:pPr>
        <w:pStyle w:val="a4"/>
        <w:ind w:left="0"/>
        <w:jc w:val="both"/>
        <w:rPr>
          <w:rFonts w:ascii="Times New Roman" w:hAnsi="Times New Roman" w:cs="Times New Roman"/>
          <w:b/>
          <w:sz w:val="28"/>
          <w:szCs w:val="28"/>
        </w:rPr>
      </w:pPr>
      <w:r>
        <w:rPr>
          <w:rFonts w:ascii="Times New Roman" w:hAnsi="Times New Roman" w:cs="Times New Roman"/>
          <w:b/>
          <w:sz w:val="28"/>
          <w:szCs w:val="28"/>
        </w:rPr>
        <w:t xml:space="preserve">Втора тема </w:t>
      </w:r>
      <w:r w:rsidRPr="00BD7700">
        <w:rPr>
          <w:rFonts w:ascii="Times New Roman" w:hAnsi="Times New Roman" w:cs="Times New Roman"/>
          <w:b/>
          <w:sz w:val="28"/>
          <w:szCs w:val="28"/>
        </w:rPr>
        <w:t>.</w:t>
      </w:r>
      <w:r>
        <w:rPr>
          <w:rFonts w:ascii="Times New Roman" w:hAnsi="Times New Roman" w:cs="Times New Roman"/>
          <w:b/>
          <w:sz w:val="28"/>
          <w:szCs w:val="28"/>
        </w:rPr>
        <w:t>ДАННИТЕ – ОСНОВА НА ИКОНОМИКАТА</w:t>
      </w:r>
      <w:r w:rsidRPr="00BD7700">
        <w:rPr>
          <w:rFonts w:ascii="Times New Roman" w:hAnsi="Times New Roman" w:cs="Times New Roman"/>
          <w:b/>
          <w:sz w:val="28"/>
          <w:szCs w:val="28"/>
        </w:rPr>
        <w:t xml:space="preserve"> </w:t>
      </w:r>
    </w:p>
    <w:p w:rsidR="00C85AFC" w:rsidRPr="00BD7700" w:rsidRDefault="00C85AFC" w:rsidP="00C85AFC">
      <w:pPr>
        <w:pStyle w:val="a4"/>
        <w:ind w:left="0"/>
        <w:jc w:val="both"/>
        <w:rPr>
          <w:rFonts w:ascii="Times New Roman" w:hAnsi="Times New Roman" w:cs="Times New Roman"/>
          <w:b/>
          <w:sz w:val="28"/>
          <w:szCs w:val="28"/>
        </w:rPr>
      </w:pPr>
    </w:p>
    <w:p w:rsidR="00C85AFC" w:rsidRPr="00BD7700" w:rsidRDefault="00C85AFC" w:rsidP="00C85AFC">
      <w:pPr>
        <w:pStyle w:val="a4"/>
        <w:ind w:left="0"/>
        <w:jc w:val="both"/>
        <w:rPr>
          <w:rFonts w:ascii="Times New Roman" w:hAnsi="Times New Roman" w:cs="Times New Roman"/>
          <w:b/>
          <w:i/>
          <w:sz w:val="28"/>
          <w:szCs w:val="28"/>
        </w:rPr>
      </w:pPr>
      <w:r w:rsidRPr="00BD7700">
        <w:rPr>
          <w:rFonts w:ascii="Times New Roman" w:hAnsi="Times New Roman" w:cs="Times New Roman"/>
          <w:b/>
          <w:i/>
          <w:sz w:val="28"/>
          <w:szCs w:val="28"/>
        </w:rPr>
        <w:t>Усложнения от етичен характер се появяват при събирането, анализа и обработката на цифровите данни за гражданите – „големите данни“, социални и персонални. На бизнеса те са нужни</w:t>
      </w:r>
      <w:r>
        <w:rPr>
          <w:rFonts w:ascii="Times New Roman" w:hAnsi="Times New Roman" w:cs="Times New Roman"/>
          <w:b/>
          <w:i/>
          <w:sz w:val="28"/>
          <w:szCs w:val="28"/>
        </w:rPr>
        <w:t>,</w:t>
      </w:r>
      <w:r w:rsidRPr="00BD7700">
        <w:rPr>
          <w:rFonts w:ascii="Times New Roman" w:hAnsi="Times New Roman" w:cs="Times New Roman"/>
          <w:b/>
          <w:i/>
          <w:sz w:val="28"/>
          <w:szCs w:val="28"/>
        </w:rPr>
        <w:t xml:space="preserve"> за да може да обучава ИИ, за реклама и онлайн търговия. На държавата</w:t>
      </w:r>
      <w:r>
        <w:rPr>
          <w:rFonts w:ascii="Times New Roman" w:hAnsi="Times New Roman" w:cs="Times New Roman"/>
          <w:b/>
          <w:i/>
          <w:sz w:val="28"/>
          <w:szCs w:val="28"/>
        </w:rPr>
        <w:t>,</w:t>
      </w:r>
      <w:r w:rsidRPr="00BD7700">
        <w:rPr>
          <w:rFonts w:ascii="Times New Roman" w:hAnsi="Times New Roman" w:cs="Times New Roman"/>
          <w:b/>
          <w:i/>
          <w:sz w:val="28"/>
          <w:szCs w:val="28"/>
        </w:rPr>
        <w:t xml:space="preserve"> за да може да взема управленчески решения, да взаимодейства с гражданите, обезпечаване на държавната сигурност.</w:t>
      </w:r>
    </w:p>
    <w:p w:rsidR="00C85AFC" w:rsidRPr="00BD7700" w:rsidRDefault="00C85AFC" w:rsidP="00C85AFC">
      <w:pPr>
        <w:pStyle w:val="a4"/>
        <w:ind w:left="0"/>
        <w:jc w:val="both"/>
        <w:rPr>
          <w:rFonts w:ascii="Times New Roman" w:hAnsi="Times New Roman" w:cs="Times New Roman"/>
          <w:b/>
          <w:i/>
          <w:sz w:val="28"/>
          <w:szCs w:val="28"/>
        </w:rPr>
      </w:pPr>
      <w:r w:rsidRPr="00BD7700">
        <w:rPr>
          <w:rFonts w:ascii="Times New Roman" w:hAnsi="Times New Roman" w:cs="Times New Roman"/>
          <w:b/>
          <w:i/>
          <w:sz w:val="28"/>
          <w:szCs w:val="28"/>
        </w:rPr>
        <w:t>В тази тема ще се запознаете с основните етични проблеми свързани с данните и до колко тясно те са свързани с ИИ и другите цифрови технологии.</w:t>
      </w:r>
    </w:p>
    <w:p w:rsidR="00C85AFC" w:rsidRPr="00BD7700" w:rsidRDefault="00C85AFC" w:rsidP="00C85AFC">
      <w:pPr>
        <w:pStyle w:val="a4"/>
        <w:ind w:left="0"/>
        <w:jc w:val="both"/>
        <w:rPr>
          <w:rFonts w:ascii="Times New Roman" w:hAnsi="Times New Roman" w:cs="Times New Roman"/>
          <w:b/>
          <w:i/>
          <w:sz w:val="28"/>
          <w:szCs w:val="28"/>
        </w:rPr>
      </w:pPr>
      <w:r w:rsidRPr="00DD57D5">
        <w:rPr>
          <w:rFonts w:ascii="Times New Roman" w:hAnsi="Times New Roman" w:cs="Times New Roman"/>
          <w:b/>
          <w:sz w:val="28"/>
          <w:szCs w:val="28"/>
        </w:rPr>
        <w:t>Какво разбираме под данни</w:t>
      </w:r>
      <w:r w:rsidRPr="00BD7700">
        <w:rPr>
          <w:rFonts w:ascii="Times New Roman" w:hAnsi="Times New Roman" w:cs="Times New Roman"/>
          <w:b/>
          <w:i/>
          <w:sz w:val="28"/>
          <w:szCs w:val="28"/>
        </w:rPr>
        <w:t>?</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Преди да преминем към въпроса за етиката сме задължени да направим изравняване на понятийния апарат.</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Данните се различават от информацията – самата тя може да бъде представена не само под формата на данни, но и под формата на сведения.</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ИНФОРМАЦИЯ – сведения (съобщения, данни) независимо от формата им на представяне</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В международните документи и закони има различни определения за терминът „данни“ и „информация“. В рамките на този учебник под „данни“ ще използваме значението което е дадено в стандарт </w:t>
      </w:r>
      <w:r w:rsidRPr="00BD7700">
        <w:rPr>
          <w:rFonts w:ascii="Times New Roman" w:hAnsi="Times New Roman" w:cs="Times New Roman"/>
          <w:sz w:val="28"/>
          <w:szCs w:val="28"/>
          <w:lang w:val="en-US"/>
        </w:rPr>
        <w:t xml:space="preserve">ISO/IEC </w:t>
      </w:r>
      <w:r w:rsidRPr="00BD7700">
        <w:rPr>
          <w:rFonts w:ascii="Times New Roman" w:hAnsi="Times New Roman" w:cs="Times New Roman"/>
          <w:sz w:val="28"/>
          <w:szCs w:val="28"/>
        </w:rPr>
        <w:t>общоприет за в сферата на информационните технологии.</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ДАННИ – информация (факти, понятия и инструкции) под форма възприета за общуване, интерпретация или обработка от хората или от автоматични системи</w:t>
      </w:r>
      <w:r w:rsidRPr="00BD7700">
        <w:rPr>
          <w:rStyle w:val="a7"/>
          <w:rFonts w:ascii="Times New Roman" w:hAnsi="Times New Roman" w:cs="Times New Roman"/>
          <w:b/>
          <w:sz w:val="28"/>
          <w:szCs w:val="28"/>
        </w:rPr>
        <w:footnoteReference w:id="1"/>
      </w:r>
      <w:r w:rsidRPr="00BD7700">
        <w:rPr>
          <w:rFonts w:ascii="Times New Roman" w:hAnsi="Times New Roman" w:cs="Times New Roman"/>
          <w:b/>
          <w:sz w:val="28"/>
          <w:szCs w:val="28"/>
        </w:rPr>
        <w:t>.</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В научната и популярната литература се предлагат различни класификации за данни. Много често едни и същи се съотнасят към различни типове и по тази причина настъпват противоречия при представянето на детайлна класификация. Без претенция за изчерпателност предлагаме най-често използваните в различен контекст типове данни.</w:t>
      </w:r>
    </w:p>
    <w:p w:rsidR="00C85AFC" w:rsidRPr="00BD7700" w:rsidRDefault="00C85AFC" w:rsidP="00C85AFC">
      <w:pPr>
        <w:pStyle w:val="a4"/>
        <w:ind w:left="0"/>
        <w:jc w:val="both"/>
        <w:rPr>
          <w:rFonts w:ascii="Times New Roman" w:hAnsi="Times New Roman" w:cs="Times New Roman"/>
          <w:b/>
          <w:sz w:val="28"/>
          <w:szCs w:val="28"/>
          <w:lang w:val="en-US"/>
        </w:rPr>
      </w:pPr>
      <w:r w:rsidRPr="00BD7700">
        <w:rPr>
          <w:rFonts w:ascii="Times New Roman" w:hAnsi="Times New Roman" w:cs="Times New Roman"/>
          <w:b/>
          <w:sz w:val="28"/>
          <w:szCs w:val="28"/>
        </w:rPr>
        <w:t>ГОЛЕМИ ДАННИ (</w:t>
      </w:r>
      <w:r w:rsidRPr="00BD7700">
        <w:rPr>
          <w:rFonts w:ascii="Times New Roman" w:hAnsi="Times New Roman" w:cs="Times New Roman"/>
          <w:b/>
          <w:sz w:val="28"/>
          <w:szCs w:val="28"/>
          <w:lang w:val="en-US"/>
        </w:rPr>
        <w:t>BIG DATA)</w:t>
      </w:r>
      <w:r w:rsidRPr="00BD7700">
        <w:rPr>
          <w:rFonts w:ascii="Times New Roman" w:hAnsi="Times New Roman" w:cs="Times New Roman"/>
          <w:b/>
          <w:sz w:val="28"/>
          <w:szCs w:val="28"/>
        </w:rPr>
        <w:t xml:space="preserve"> – термин даващ характеристиките на натрупан и анализиран информационен ресурс, чиито обеме значително нараснал и превишава възможностите  те да </w:t>
      </w:r>
      <w:r w:rsidRPr="00BD7700">
        <w:rPr>
          <w:rFonts w:ascii="Times New Roman" w:hAnsi="Times New Roman" w:cs="Times New Roman"/>
          <w:b/>
          <w:sz w:val="28"/>
          <w:szCs w:val="28"/>
        </w:rPr>
        <w:lastRenderedPageBreak/>
        <w:t>бъдат съхранявани и анализирани на основата на по-рано създадените апаратни и програмни средства</w:t>
      </w:r>
      <w:r w:rsidRPr="00BD7700">
        <w:rPr>
          <w:rStyle w:val="a7"/>
          <w:rFonts w:ascii="Times New Roman" w:hAnsi="Times New Roman" w:cs="Times New Roman"/>
          <w:b/>
          <w:sz w:val="28"/>
          <w:szCs w:val="28"/>
        </w:rPr>
        <w:footnoteReference w:id="2"/>
      </w:r>
      <w:r w:rsidRPr="00BD7700">
        <w:rPr>
          <w:rFonts w:ascii="Times New Roman" w:hAnsi="Times New Roman" w:cs="Times New Roman"/>
          <w:b/>
          <w:sz w:val="28"/>
          <w:szCs w:val="28"/>
          <w:lang w:val="en-US"/>
        </w:rPr>
        <w:t>.</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ГОЛЕМИ ДАННИ ОТ ИНТЕРНЕТ – унифицирани сигнали, постъпващи от датчиците на „умните“ устройства използвани в  производството, селското стопанство, преносимите устройства и т. н.</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ПЕРСОНАЛНИ ДАННИ (ПД) – всяка информация отнасяща се пряко или косвено за определено или определяно като такова физическо лице.</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СОЦИАЛНИ ДАННИ – свързани с човека, неговото придвижване, поведение и интереси, отношения с другите хора, места, стоки и дори идеология.</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ДЪРЖАВНИ ДАННИ – информация съдържаща се в информационните ресурси на органите и организациите в държавния сектор (данни на органите на властта, събирани за целите на статистиката, такива свързани с реализацията на държавния бюджет.</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ОТКРИТИ ДАННИ – информация поместена в интернет под формата на систематизирани данни , организирана във формат допускащ автоматичната и обработка без предварителна промяна от човек с цел еднократно, свободно и безплатно използване.</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Данните се превръщат в критичен ресурс и определят ефективността на дейността на предприятия, държавните органи и икономиката като цяло според Комисията на ООН за науката и техниката с цел развитие още през 2014 година. Това касае особено много създаването на т. нар. „Електронно правителство“ като проява на зрялост и развитие на демокрацията.</w:t>
      </w:r>
    </w:p>
    <w:p w:rsidR="00C85AFC" w:rsidRPr="00BD7700" w:rsidRDefault="00C85AFC" w:rsidP="00C85AFC">
      <w:pPr>
        <w:pStyle w:val="a4"/>
        <w:ind w:left="0"/>
        <w:jc w:val="both"/>
        <w:rPr>
          <w:rFonts w:ascii="Times New Roman" w:hAnsi="Times New Roman" w:cs="Times New Roman"/>
          <w:sz w:val="28"/>
          <w:szCs w:val="28"/>
        </w:rPr>
      </w:pPr>
      <w:r w:rsidRPr="00F4397A">
        <w:rPr>
          <w:rFonts w:ascii="Times New Roman" w:hAnsi="Times New Roman" w:cs="Times New Roman"/>
          <w:b/>
          <w:i/>
          <w:sz w:val="28"/>
          <w:szCs w:val="28"/>
        </w:rPr>
        <w:t>Дата-етиката</w:t>
      </w:r>
      <w:r w:rsidRPr="00BD7700">
        <w:rPr>
          <w:rFonts w:ascii="Times New Roman" w:hAnsi="Times New Roman" w:cs="Times New Roman"/>
          <w:sz w:val="28"/>
          <w:szCs w:val="28"/>
        </w:rPr>
        <w:t xml:space="preserve"> или етиката на данните като форма на приложната етика се появяват сравнително скоро и имат само някакво общо определение. Достатъчно точно работно определение  на термина и описание  на основа етика предлага британската </w:t>
      </w:r>
      <w:proofErr w:type="spellStart"/>
      <w:r w:rsidRPr="00BD7700">
        <w:rPr>
          <w:rFonts w:ascii="Times New Roman" w:hAnsi="Times New Roman" w:cs="Times New Roman"/>
          <w:sz w:val="28"/>
          <w:szCs w:val="28"/>
        </w:rPr>
        <w:t>фреимуорк</w:t>
      </w:r>
      <w:proofErr w:type="spellEnd"/>
      <w:r w:rsidRPr="00BD7700">
        <w:rPr>
          <w:rFonts w:ascii="Times New Roman" w:hAnsi="Times New Roman" w:cs="Times New Roman"/>
          <w:sz w:val="28"/>
          <w:szCs w:val="28"/>
        </w:rPr>
        <w:t xml:space="preserve"> етика на данните от 2018 година. Тя е ориентирана към внедряването на етични практики в работата с данни в сферата на държавния и публичен сектор: „Етиката на данните само по себе си представлява формиращ отрасъл на приложната етика, описващ ценностните съждения и подходи приети при събирането, анализа и разпространението на данни. Те предполагат добро познаване на законодателството отнасящо се до защитата на данните и </w:t>
      </w:r>
      <w:proofErr w:type="spellStart"/>
      <w:r w:rsidRPr="00BD7700">
        <w:rPr>
          <w:rFonts w:ascii="Times New Roman" w:hAnsi="Times New Roman" w:cs="Times New Roman"/>
          <w:sz w:val="28"/>
          <w:szCs w:val="28"/>
        </w:rPr>
        <w:t>многопрофилното</w:t>
      </w:r>
      <w:proofErr w:type="spellEnd"/>
      <w:r w:rsidRPr="00BD7700">
        <w:rPr>
          <w:rFonts w:ascii="Times New Roman" w:hAnsi="Times New Roman" w:cs="Times New Roman"/>
          <w:sz w:val="28"/>
          <w:szCs w:val="28"/>
        </w:rPr>
        <w:t xml:space="preserve"> законодателство, като същевременно са ангажирани с </w:t>
      </w:r>
      <w:r w:rsidRPr="00BD7700">
        <w:rPr>
          <w:rFonts w:ascii="Times New Roman" w:hAnsi="Times New Roman" w:cs="Times New Roman"/>
          <w:sz w:val="28"/>
          <w:szCs w:val="28"/>
        </w:rPr>
        <w:lastRenderedPageBreak/>
        <w:t>правилните начини за използване на новите технологии. Те изискват цялостен подход включващ опита натрупан в сферата на компютърните технологии и решаването на етичните задачи и осигуряването на информационна безопасност“</w:t>
      </w:r>
      <w:r w:rsidRPr="00BD7700">
        <w:rPr>
          <w:rStyle w:val="a7"/>
          <w:rFonts w:ascii="Times New Roman" w:hAnsi="Times New Roman" w:cs="Times New Roman"/>
          <w:sz w:val="28"/>
          <w:szCs w:val="28"/>
        </w:rPr>
        <w:footnoteReference w:id="3"/>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Главен аспект при етика на данните е използването на анализа (</w:t>
      </w:r>
      <w:r w:rsidRPr="00BD7700">
        <w:rPr>
          <w:rFonts w:ascii="Times New Roman" w:hAnsi="Times New Roman" w:cs="Times New Roman"/>
          <w:sz w:val="28"/>
          <w:szCs w:val="28"/>
          <w:lang w:val="en-US"/>
        </w:rPr>
        <w:t>data science)</w:t>
      </w:r>
      <w:r w:rsidRPr="00BD7700">
        <w:rPr>
          <w:rFonts w:ascii="Times New Roman" w:hAnsi="Times New Roman" w:cs="Times New Roman"/>
          <w:sz w:val="28"/>
          <w:szCs w:val="28"/>
        </w:rPr>
        <w:t xml:space="preserve"> по правилния начин.</w:t>
      </w:r>
      <w:r w:rsidRPr="00BD7700">
        <w:rPr>
          <w:rFonts w:ascii="Times New Roman" w:hAnsi="Times New Roman" w:cs="Times New Roman"/>
          <w:sz w:val="28"/>
          <w:szCs w:val="28"/>
          <w:lang w:val="en-US"/>
        </w:rPr>
        <w:t xml:space="preserve"> </w:t>
      </w:r>
      <w:r w:rsidRPr="00BD7700">
        <w:rPr>
          <w:rFonts w:ascii="Times New Roman" w:hAnsi="Times New Roman" w:cs="Times New Roman"/>
          <w:sz w:val="28"/>
          <w:szCs w:val="28"/>
        </w:rPr>
        <w:t xml:space="preserve">Науката  за данните се описва като автоматичен метод който с помощта на анализ извлича от информационните данни определена информация като се предвиждат навлизането на определени технологии свързани  както с </w:t>
      </w:r>
      <w:proofErr w:type="spellStart"/>
      <w:r w:rsidRPr="00BD7700">
        <w:rPr>
          <w:rFonts w:ascii="Times New Roman" w:hAnsi="Times New Roman" w:cs="Times New Roman"/>
          <w:sz w:val="28"/>
          <w:szCs w:val="28"/>
        </w:rPr>
        <w:t>патерните</w:t>
      </w:r>
      <w:proofErr w:type="spellEnd"/>
      <w:r w:rsidRPr="00BD7700">
        <w:rPr>
          <w:rFonts w:ascii="Times New Roman" w:hAnsi="Times New Roman" w:cs="Times New Roman"/>
          <w:sz w:val="28"/>
          <w:szCs w:val="28"/>
        </w:rPr>
        <w:t xml:space="preserve"> на традиционната </w:t>
      </w:r>
      <w:proofErr w:type="spellStart"/>
      <w:r w:rsidRPr="00BD7700">
        <w:rPr>
          <w:rFonts w:ascii="Times New Roman" w:hAnsi="Times New Roman" w:cs="Times New Roman"/>
          <w:sz w:val="28"/>
          <w:szCs w:val="28"/>
        </w:rPr>
        <w:t>аналетика</w:t>
      </w:r>
      <w:proofErr w:type="spellEnd"/>
      <w:r w:rsidRPr="00BD7700">
        <w:rPr>
          <w:rFonts w:ascii="Times New Roman" w:hAnsi="Times New Roman" w:cs="Times New Roman"/>
          <w:sz w:val="28"/>
          <w:szCs w:val="28"/>
        </w:rPr>
        <w:t xml:space="preserve"> така и </w:t>
      </w:r>
      <w:proofErr w:type="spellStart"/>
      <w:r w:rsidRPr="00BD7700">
        <w:rPr>
          <w:rFonts w:ascii="Times New Roman" w:hAnsi="Times New Roman" w:cs="Times New Roman"/>
          <w:sz w:val="28"/>
          <w:szCs w:val="28"/>
        </w:rPr>
        <w:t>предиктивните</w:t>
      </w:r>
      <w:proofErr w:type="spellEnd"/>
      <w:r w:rsidRPr="00BD7700">
        <w:rPr>
          <w:rFonts w:ascii="Times New Roman" w:hAnsi="Times New Roman" w:cs="Times New Roman"/>
          <w:sz w:val="28"/>
          <w:szCs w:val="28"/>
        </w:rPr>
        <w:t xml:space="preserve"> технология  на базата на машинното обучение.</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Дата-етиката се развива и става все по-актуална и това е видимо от наличието вече на съответни държавни, корпоративни и социални  документи. Определянето ха границите за етичен достъп към данните е сложен проблем засягащ голям брой страни – гражданите, държавата, корпорациите, обществените институции и т.н., като това изисква </w:t>
      </w:r>
      <w:proofErr w:type="spellStart"/>
      <w:r w:rsidRPr="00BD7700">
        <w:rPr>
          <w:rFonts w:ascii="Times New Roman" w:hAnsi="Times New Roman" w:cs="Times New Roman"/>
          <w:sz w:val="28"/>
          <w:szCs w:val="28"/>
        </w:rPr>
        <w:t>сътветно</w:t>
      </w:r>
      <w:proofErr w:type="spellEnd"/>
      <w:r w:rsidRPr="00BD7700">
        <w:rPr>
          <w:rFonts w:ascii="Times New Roman" w:hAnsi="Times New Roman" w:cs="Times New Roman"/>
          <w:sz w:val="28"/>
          <w:szCs w:val="28"/>
        </w:rPr>
        <w:t xml:space="preserve"> и намирането на комплексно решение. Един особено важен проблем свързан с данните е деперсонализацията на </w:t>
      </w:r>
      <w:proofErr w:type="spellStart"/>
      <w:r w:rsidRPr="00BD7700">
        <w:rPr>
          <w:rFonts w:ascii="Times New Roman" w:hAnsi="Times New Roman" w:cs="Times New Roman"/>
          <w:sz w:val="28"/>
          <w:szCs w:val="28"/>
        </w:rPr>
        <w:t>биомедицинските</w:t>
      </w:r>
      <w:proofErr w:type="spellEnd"/>
      <w:r w:rsidRPr="00BD7700">
        <w:rPr>
          <w:rFonts w:ascii="Times New Roman" w:hAnsi="Times New Roman" w:cs="Times New Roman"/>
          <w:sz w:val="28"/>
          <w:szCs w:val="28"/>
        </w:rPr>
        <w:t xml:space="preserve"> данни. От една страна може да бъде използвано:</w:t>
      </w:r>
    </w:p>
    <w:p w:rsidR="00C85AFC" w:rsidRPr="00BD7700" w:rsidRDefault="00C85AFC" w:rsidP="00C85AFC">
      <w:pPr>
        <w:pStyle w:val="a4"/>
        <w:ind w:left="0"/>
        <w:jc w:val="both"/>
        <w:rPr>
          <w:rFonts w:ascii="Times New Roman" w:hAnsi="Times New Roman" w:cs="Times New Roman"/>
          <w:i/>
          <w:sz w:val="28"/>
          <w:szCs w:val="28"/>
        </w:rPr>
      </w:pPr>
      <w:r w:rsidRPr="00BD7700">
        <w:rPr>
          <w:rFonts w:ascii="Times New Roman" w:hAnsi="Times New Roman" w:cs="Times New Roman"/>
          <w:color w:val="FF0000"/>
          <w:sz w:val="28"/>
          <w:szCs w:val="28"/>
        </w:rPr>
        <w:t xml:space="preserve"> ОБЕЗЛИЧАВАНЕ /АНОНИМИЗАЦИЯ</w:t>
      </w:r>
      <w:r w:rsidRPr="00BD7700">
        <w:rPr>
          <w:rFonts w:ascii="Times New Roman" w:hAnsi="Times New Roman" w:cs="Times New Roman"/>
          <w:sz w:val="28"/>
          <w:szCs w:val="28"/>
        </w:rPr>
        <w:t xml:space="preserve"> – </w:t>
      </w:r>
      <w:r w:rsidRPr="00BD7700">
        <w:rPr>
          <w:rFonts w:ascii="Times New Roman" w:hAnsi="Times New Roman" w:cs="Times New Roman"/>
          <w:i/>
          <w:sz w:val="28"/>
          <w:szCs w:val="28"/>
        </w:rPr>
        <w:t>свързано с действия в резултат на които се загубва връзката между съвкупността на идентифициращите данни и субектните данни.</w:t>
      </w:r>
    </w:p>
    <w:p w:rsidR="00C85AFC" w:rsidRPr="00BD7700" w:rsidRDefault="00C85AFC" w:rsidP="00C85AFC">
      <w:pPr>
        <w:pStyle w:val="a4"/>
        <w:numPr>
          <w:ilvl w:val="0"/>
          <w:numId w:val="1"/>
        </w:numPr>
        <w:ind w:left="0"/>
        <w:jc w:val="both"/>
        <w:rPr>
          <w:rFonts w:ascii="Times New Roman" w:hAnsi="Times New Roman" w:cs="Times New Roman"/>
          <w:i/>
          <w:sz w:val="28"/>
          <w:szCs w:val="28"/>
        </w:rPr>
      </w:pPr>
      <w:r w:rsidRPr="00BD7700">
        <w:rPr>
          <w:rFonts w:ascii="Times New Roman" w:hAnsi="Times New Roman" w:cs="Times New Roman"/>
          <w:i/>
          <w:sz w:val="28"/>
          <w:szCs w:val="28"/>
        </w:rPr>
        <w:t>Данни непосредствено идентифициращи конкретно лице (ЕГН, адрес и пр.) се отделят от базата;</w:t>
      </w:r>
    </w:p>
    <w:p w:rsidR="00C85AFC" w:rsidRPr="00BD7700" w:rsidRDefault="00C85AFC" w:rsidP="00C85AFC">
      <w:pPr>
        <w:pStyle w:val="a4"/>
        <w:numPr>
          <w:ilvl w:val="0"/>
          <w:numId w:val="1"/>
        </w:numPr>
        <w:ind w:left="0"/>
        <w:jc w:val="both"/>
        <w:rPr>
          <w:rFonts w:ascii="Times New Roman" w:hAnsi="Times New Roman" w:cs="Times New Roman"/>
          <w:i/>
          <w:sz w:val="28"/>
          <w:szCs w:val="28"/>
        </w:rPr>
      </w:pPr>
      <w:r w:rsidRPr="00BD7700">
        <w:rPr>
          <w:rFonts w:ascii="Times New Roman" w:hAnsi="Times New Roman" w:cs="Times New Roman"/>
          <w:i/>
          <w:sz w:val="28"/>
          <w:szCs w:val="28"/>
        </w:rPr>
        <w:t>Идентификацията на отделната личност става трудно.</w:t>
      </w:r>
    </w:p>
    <w:p w:rsidR="00C85AFC" w:rsidRPr="00BD7700" w:rsidRDefault="00C85AFC" w:rsidP="00C85AFC">
      <w:pPr>
        <w:pStyle w:val="a4"/>
        <w:numPr>
          <w:ilvl w:val="0"/>
          <w:numId w:val="1"/>
        </w:numPr>
        <w:ind w:left="0"/>
        <w:jc w:val="both"/>
        <w:rPr>
          <w:rFonts w:ascii="Times New Roman" w:hAnsi="Times New Roman" w:cs="Times New Roman"/>
          <w:i/>
          <w:sz w:val="28"/>
          <w:szCs w:val="28"/>
        </w:rPr>
      </w:pPr>
      <w:r w:rsidRPr="00BD7700">
        <w:rPr>
          <w:rFonts w:ascii="Times New Roman" w:hAnsi="Times New Roman" w:cs="Times New Roman"/>
          <w:i/>
          <w:sz w:val="28"/>
          <w:szCs w:val="28"/>
        </w:rPr>
        <w:t>Юридически се опростява използването им когато липсва персонален достъп;</w:t>
      </w:r>
    </w:p>
    <w:p w:rsidR="00C85AFC" w:rsidRPr="00BD7700" w:rsidRDefault="00C85AFC" w:rsidP="00C85AFC">
      <w:pPr>
        <w:pStyle w:val="a4"/>
        <w:numPr>
          <w:ilvl w:val="0"/>
          <w:numId w:val="1"/>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Усложнява се използването им с научна цел до толкова до колкото се премахват данните на етап съхранение в дадена система не позволяващи след това те да бъдат свързани с определен човек в различните бази (примерно рентгеновите снимки с лабораторния протокол и бележките на лекуващия лекар). Същевременно става невъзможно обновяването на данни, ако те не са </w:t>
      </w:r>
      <w:proofErr w:type="spellStart"/>
      <w:r w:rsidRPr="00BD7700">
        <w:rPr>
          <w:rFonts w:ascii="Times New Roman" w:hAnsi="Times New Roman" w:cs="Times New Roman"/>
          <w:i/>
          <w:sz w:val="28"/>
          <w:szCs w:val="28"/>
        </w:rPr>
        <w:t>деноминизирани</w:t>
      </w:r>
      <w:proofErr w:type="spellEnd"/>
      <w:r w:rsidRPr="00BD7700">
        <w:rPr>
          <w:rFonts w:ascii="Times New Roman" w:hAnsi="Times New Roman" w:cs="Times New Roman"/>
          <w:i/>
          <w:sz w:val="28"/>
          <w:szCs w:val="28"/>
        </w:rPr>
        <w:t>;</w:t>
      </w:r>
    </w:p>
    <w:p w:rsidR="00C85AFC" w:rsidRPr="00BD7700" w:rsidRDefault="00C85AFC" w:rsidP="00C85AFC">
      <w:pPr>
        <w:pStyle w:val="a4"/>
        <w:numPr>
          <w:ilvl w:val="0"/>
          <w:numId w:val="1"/>
        </w:numPr>
        <w:ind w:left="0"/>
        <w:jc w:val="both"/>
        <w:rPr>
          <w:rFonts w:ascii="Times New Roman" w:hAnsi="Times New Roman" w:cs="Times New Roman"/>
          <w:i/>
          <w:sz w:val="28"/>
          <w:szCs w:val="28"/>
        </w:rPr>
      </w:pPr>
      <w:r w:rsidRPr="00BD7700">
        <w:rPr>
          <w:rFonts w:ascii="Times New Roman" w:hAnsi="Times New Roman" w:cs="Times New Roman"/>
          <w:i/>
          <w:sz w:val="28"/>
          <w:szCs w:val="28"/>
        </w:rPr>
        <w:lastRenderedPageBreak/>
        <w:t xml:space="preserve">Остава риска за </w:t>
      </w:r>
      <w:proofErr w:type="spellStart"/>
      <w:r w:rsidRPr="00BD7700">
        <w:rPr>
          <w:rFonts w:ascii="Times New Roman" w:hAnsi="Times New Roman" w:cs="Times New Roman"/>
          <w:i/>
          <w:sz w:val="28"/>
          <w:szCs w:val="28"/>
        </w:rPr>
        <w:t>деноминизация</w:t>
      </w:r>
      <w:proofErr w:type="spellEnd"/>
      <w:r w:rsidRPr="00BD7700">
        <w:rPr>
          <w:rFonts w:ascii="Times New Roman" w:hAnsi="Times New Roman" w:cs="Times New Roman"/>
          <w:i/>
          <w:sz w:val="28"/>
          <w:szCs w:val="28"/>
        </w:rPr>
        <w:t xml:space="preserve"> с косвената идентичност (примерно допълнителна идентификация по признаци свързани със социалните медии);</w:t>
      </w:r>
    </w:p>
    <w:p w:rsidR="00C85AFC" w:rsidRPr="00BD7700" w:rsidRDefault="00C85AFC" w:rsidP="00C85AFC">
      <w:pPr>
        <w:pStyle w:val="a4"/>
        <w:ind w:left="0"/>
        <w:jc w:val="both"/>
        <w:rPr>
          <w:rFonts w:ascii="Times New Roman" w:hAnsi="Times New Roman" w:cs="Times New Roman"/>
          <w:i/>
          <w:sz w:val="28"/>
          <w:szCs w:val="28"/>
        </w:rPr>
      </w:pPr>
      <w:r w:rsidRPr="00BD7700">
        <w:rPr>
          <w:rFonts w:ascii="Times New Roman" w:hAnsi="Times New Roman" w:cs="Times New Roman"/>
          <w:i/>
          <w:sz w:val="28"/>
          <w:szCs w:val="28"/>
        </w:rPr>
        <w:t>От друга страна се наблюдава:</w:t>
      </w:r>
    </w:p>
    <w:p w:rsidR="00C85AFC" w:rsidRPr="00BD7700" w:rsidRDefault="00C85AFC" w:rsidP="00C85AFC">
      <w:pPr>
        <w:pStyle w:val="a4"/>
        <w:ind w:left="0"/>
        <w:jc w:val="both"/>
        <w:rPr>
          <w:rFonts w:ascii="Times New Roman" w:hAnsi="Times New Roman" w:cs="Times New Roman"/>
          <w:i/>
          <w:sz w:val="28"/>
          <w:szCs w:val="28"/>
        </w:rPr>
      </w:pPr>
      <w:r w:rsidRPr="00BD7700">
        <w:rPr>
          <w:rFonts w:ascii="Times New Roman" w:hAnsi="Times New Roman" w:cs="Times New Roman"/>
          <w:color w:val="FF0000"/>
          <w:sz w:val="28"/>
          <w:szCs w:val="28"/>
        </w:rPr>
        <w:t>ПСЕВДОНОМИНИЗАЦИЯ</w:t>
      </w:r>
      <w:r w:rsidRPr="00BD7700">
        <w:rPr>
          <w:rFonts w:ascii="Times New Roman" w:hAnsi="Times New Roman" w:cs="Times New Roman"/>
          <w:i/>
          <w:sz w:val="28"/>
          <w:szCs w:val="28"/>
        </w:rPr>
        <w:t xml:space="preserve"> – обезличаване с добавяне на връзка между съвкупност от обезличени данни и един или няколко псевдонима:</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Данните за непосредствена идентификация за конкретно лице се премахват или променят (ЕГН, адрес и др.)</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Записите за даден човек биват подведени под определен псевдоним, благодарение на което при необходимост могат да бъдат </w:t>
      </w:r>
      <w:proofErr w:type="spellStart"/>
      <w:r w:rsidRPr="00BD7700">
        <w:rPr>
          <w:rFonts w:ascii="Times New Roman" w:hAnsi="Times New Roman" w:cs="Times New Roman"/>
          <w:i/>
          <w:sz w:val="28"/>
          <w:szCs w:val="28"/>
        </w:rPr>
        <w:t>деноминизирани</w:t>
      </w:r>
      <w:proofErr w:type="spellEnd"/>
      <w:r w:rsidRPr="00BD7700">
        <w:rPr>
          <w:rFonts w:ascii="Times New Roman" w:hAnsi="Times New Roman" w:cs="Times New Roman"/>
          <w:i/>
          <w:sz w:val="28"/>
          <w:szCs w:val="28"/>
        </w:rPr>
        <w:t xml:space="preserve"> (да се </w:t>
      </w:r>
      <w:proofErr w:type="spellStart"/>
      <w:r w:rsidRPr="00BD7700">
        <w:rPr>
          <w:rFonts w:ascii="Times New Roman" w:hAnsi="Times New Roman" w:cs="Times New Roman"/>
          <w:i/>
          <w:sz w:val="28"/>
          <w:szCs w:val="28"/>
        </w:rPr>
        <w:t>персонофицират</w:t>
      </w:r>
      <w:proofErr w:type="spellEnd"/>
      <w:r w:rsidRPr="00BD7700">
        <w:rPr>
          <w:rFonts w:ascii="Times New Roman" w:hAnsi="Times New Roman" w:cs="Times New Roman"/>
          <w:i/>
          <w:sz w:val="28"/>
          <w:szCs w:val="28"/>
        </w:rPr>
        <w:t>);</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Благодарение на един псевдоним могат да бъдат обединени данните на един човек в различни бази и могат да бъдат допълвани с нови данни запазвайки неговата конфиденциалност;</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Данните стават удобни за </w:t>
      </w:r>
      <w:proofErr w:type="spellStart"/>
      <w:r w:rsidRPr="00BD7700">
        <w:rPr>
          <w:rFonts w:ascii="Times New Roman" w:hAnsi="Times New Roman" w:cs="Times New Roman"/>
          <w:i/>
          <w:sz w:val="28"/>
          <w:szCs w:val="28"/>
        </w:rPr>
        <w:t>аналетика</w:t>
      </w:r>
      <w:proofErr w:type="spellEnd"/>
      <w:r w:rsidRPr="00BD7700">
        <w:rPr>
          <w:rFonts w:ascii="Times New Roman" w:hAnsi="Times New Roman" w:cs="Times New Roman"/>
          <w:i/>
          <w:sz w:val="28"/>
          <w:szCs w:val="28"/>
        </w:rPr>
        <w:t>;</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Свързването на персоналните данни с псевдоним стават сложни за юридически манипулации;</w:t>
      </w:r>
    </w:p>
    <w:p w:rsidR="00C85AFC" w:rsidRPr="00BD7700" w:rsidRDefault="00C85AFC" w:rsidP="00C85AFC">
      <w:pPr>
        <w:pStyle w:val="a4"/>
        <w:numPr>
          <w:ilvl w:val="0"/>
          <w:numId w:val="2"/>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Рискът от </w:t>
      </w:r>
      <w:proofErr w:type="spellStart"/>
      <w:r w:rsidRPr="00BD7700">
        <w:rPr>
          <w:rFonts w:ascii="Times New Roman" w:hAnsi="Times New Roman" w:cs="Times New Roman"/>
          <w:i/>
          <w:sz w:val="28"/>
          <w:szCs w:val="28"/>
        </w:rPr>
        <w:t>деноминизация</w:t>
      </w:r>
      <w:proofErr w:type="spellEnd"/>
      <w:r w:rsidRPr="00BD7700">
        <w:rPr>
          <w:rFonts w:ascii="Times New Roman" w:hAnsi="Times New Roman" w:cs="Times New Roman"/>
          <w:i/>
          <w:sz w:val="28"/>
          <w:szCs w:val="28"/>
        </w:rPr>
        <w:t xml:space="preserve"> е по-висок от този при </w:t>
      </w:r>
      <w:proofErr w:type="spellStart"/>
      <w:r w:rsidRPr="00BD7700">
        <w:rPr>
          <w:rFonts w:ascii="Times New Roman" w:hAnsi="Times New Roman" w:cs="Times New Roman"/>
          <w:i/>
          <w:sz w:val="28"/>
          <w:szCs w:val="28"/>
        </w:rPr>
        <w:t>анонимизацията</w:t>
      </w:r>
      <w:proofErr w:type="spellEnd"/>
    </w:p>
    <w:p w:rsidR="00C85AFC" w:rsidRPr="00BD7700" w:rsidRDefault="00C85AFC" w:rsidP="00C85AFC">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i/>
          <w:sz w:val="28"/>
          <w:szCs w:val="28"/>
        </w:rPr>
        <w:t xml:space="preserve">Технологично по –сложно и скъпо е  от колкото необратимата </w:t>
      </w:r>
      <w:proofErr w:type="spellStart"/>
      <w:r w:rsidRPr="00BD7700">
        <w:rPr>
          <w:rFonts w:ascii="Times New Roman" w:hAnsi="Times New Roman" w:cs="Times New Roman"/>
          <w:i/>
          <w:sz w:val="28"/>
          <w:szCs w:val="28"/>
        </w:rPr>
        <w:t>анонимизация</w:t>
      </w:r>
      <w:proofErr w:type="spellEnd"/>
      <w:r w:rsidRPr="00BD7700">
        <w:rPr>
          <w:rFonts w:ascii="Times New Roman" w:hAnsi="Times New Roman" w:cs="Times New Roman"/>
          <w:sz w:val="28"/>
          <w:szCs w:val="28"/>
        </w:rPr>
        <w:t>.</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Сведенията отнасящи се до здравето на човека и медицинските процедури безусловно подлежат на контрол поради високия риск от етична колизия.</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2.1.2 Етични проблеми свързани с данните</w:t>
      </w:r>
    </w:p>
    <w:p w:rsidR="00C85AFC"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Потребността от приложно регулиране с цел обезпечаване на етичните принципи нараства поради натрупването на достатъчно количество данни, чието използване може да бъде както пози</w:t>
      </w:r>
      <w:r>
        <w:rPr>
          <w:rFonts w:ascii="Times New Roman" w:hAnsi="Times New Roman" w:cs="Times New Roman"/>
          <w:sz w:val="28"/>
          <w:szCs w:val="28"/>
        </w:rPr>
        <w:t>ти</w:t>
      </w:r>
      <w:r w:rsidRPr="00BD7700">
        <w:rPr>
          <w:rFonts w:ascii="Times New Roman" w:hAnsi="Times New Roman" w:cs="Times New Roman"/>
          <w:sz w:val="28"/>
          <w:szCs w:val="28"/>
        </w:rPr>
        <w:t xml:space="preserve">вно така и негативно. Новите технологии за събиране на данни, съхраняването им, анализа и използването на направените изводи все по-често карат разработчиците да търсят решения на въпросите свързани с това кое е позволено, до колко е правомерно, рисково, ефективно използването на данни в една или друга ситуация. Какви са </w:t>
      </w:r>
      <w:proofErr w:type="spellStart"/>
      <w:r w:rsidRPr="00BD7700">
        <w:rPr>
          <w:rFonts w:ascii="Times New Roman" w:hAnsi="Times New Roman" w:cs="Times New Roman"/>
          <w:sz w:val="28"/>
          <w:szCs w:val="28"/>
        </w:rPr>
        <w:t>преимуществат</w:t>
      </w:r>
      <w:proofErr w:type="spellEnd"/>
      <w:r w:rsidRPr="00BD7700">
        <w:rPr>
          <w:rFonts w:ascii="Times New Roman" w:hAnsi="Times New Roman" w:cs="Times New Roman"/>
          <w:sz w:val="28"/>
          <w:szCs w:val="28"/>
        </w:rPr>
        <w:t xml:space="preserve"> и недостатъците в използването на данни:</w:t>
      </w:r>
    </w:p>
    <w:p w:rsidR="00C85AFC" w:rsidRPr="00BD7700" w:rsidRDefault="00C85AFC" w:rsidP="00C85AFC">
      <w:pPr>
        <w:pStyle w:val="a4"/>
        <w:ind w:left="0"/>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162"/>
        <w:gridCol w:w="2845"/>
        <w:gridCol w:w="3055"/>
      </w:tblGrid>
      <w:tr w:rsidR="00C85AFC" w:rsidRPr="00BD7700" w:rsidTr="00484F34">
        <w:tc>
          <w:tcPr>
            <w:tcW w:w="3207" w:type="dxa"/>
          </w:tcPr>
          <w:p w:rsidR="00C85AFC" w:rsidRPr="00E91F48" w:rsidRDefault="00C85AFC" w:rsidP="00484F34">
            <w:pPr>
              <w:pStyle w:val="a4"/>
              <w:ind w:left="0"/>
              <w:jc w:val="center"/>
              <w:rPr>
                <w:rFonts w:ascii="Times New Roman" w:hAnsi="Times New Roman" w:cs="Times New Roman"/>
                <w:color w:val="A5A5A5" w:themeColor="accent3"/>
                <w:sz w:val="24"/>
                <w:szCs w:val="24"/>
              </w:rPr>
            </w:pPr>
            <w:r w:rsidRPr="00E91F48">
              <w:rPr>
                <w:rFonts w:ascii="Times New Roman" w:hAnsi="Times New Roman" w:cs="Times New Roman"/>
                <w:color w:val="A5A5A5" w:themeColor="accent3"/>
                <w:sz w:val="24"/>
                <w:szCs w:val="24"/>
              </w:rPr>
              <w:t>ПРЕИМУЩЕСТВА</w:t>
            </w:r>
          </w:p>
        </w:tc>
        <w:tc>
          <w:tcPr>
            <w:tcW w:w="3207" w:type="dxa"/>
          </w:tcPr>
          <w:p w:rsidR="00C85AFC" w:rsidRPr="00E91F48" w:rsidRDefault="00C85AFC" w:rsidP="00484F34">
            <w:pPr>
              <w:pStyle w:val="a4"/>
              <w:ind w:left="0"/>
              <w:rPr>
                <w:rFonts w:ascii="Times New Roman" w:hAnsi="Times New Roman" w:cs="Times New Roman"/>
                <w:color w:val="44546A" w:themeColor="text2"/>
                <w:sz w:val="24"/>
                <w:szCs w:val="24"/>
              </w:rPr>
            </w:pPr>
            <w:r w:rsidRPr="00E91F48">
              <w:rPr>
                <w:rFonts w:ascii="Times New Roman" w:hAnsi="Times New Roman" w:cs="Times New Roman"/>
                <w:color w:val="44546A" w:themeColor="text2"/>
                <w:sz w:val="24"/>
                <w:szCs w:val="24"/>
              </w:rPr>
              <w:t>СИТУАЦИЯ С ИПОЛЗВАНЕ НА ДАННИ</w:t>
            </w:r>
          </w:p>
        </w:tc>
        <w:tc>
          <w:tcPr>
            <w:tcW w:w="3208" w:type="dxa"/>
          </w:tcPr>
          <w:p w:rsidR="00C85AFC" w:rsidRPr="00E91F48" w:rsidRDefault="00C85AFC" w:rsidP="00484F34">
            <w:pPr>
              <w:pStyle w:val="a4"/>
              <w:ind w:left="0"/>
              <w:jc w:val="both"/>
              <w:rPr>
                <w:rFonts w:ascii="Times New Roman" w:hAnsi="Times New Roman" w:cs="Times New Roman"/>
                <w:color w:val="FF0000"/>
                <w:sz w:val="24"/>
                <w:szCs w:val="24"/>
              </w:rPr>
            </w:pPr>
            <w:r w:rsidRPr="00E91F48">
              <w:rPr>
                <w:rFonts w:ascii="Times New Roman" w:hAnsi="Times New Roman" w:cs="Times New Roman"/>
                <w:color w:val="FF0000"/>
                <w:sz w:val="24"/>
                <w:szCs w:val="24"/>
              </w:rPr>
              <w:t>НЕДОСТАТЪЦИ</w:t>
            </w:r>
          </w:p>
        </w:tc>
      </w:tr>
      <w:tr w:rsidR="00C85AFC" w:rsidRPr="00A637E1" w:rsidTr="00484F34">
        <w:tc>
          <w:tcPr>
            <w:tcW w:w="3207" w:type="dxa"/>
          </w:tcPr>
          <w:p w:rsidR="00C85AFC" w:rsidRPr="00A637E1" w:rsidRDefault="00C85AFC" w:rsidP="00C85AFC">
            <w:pPr>
              <w:pStyle w:val="a4"/>
              <w:numPr>
                <w:ilvl w:val="0"/>
                <w:numId w:val="3"/>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lastRenderedPageBreak/>
              <w:t>Развитието</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приложните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науки</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3"/>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Големи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международни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проекти</w:t>
            </w:r>
            <w:proofErr w:type="spellEnd"/>
          </w:p>
        </w:tc>
        <w:tc>
          <w:tcPr>
            <w:tcW w:w="3207" w:type="dxa"/>
          </w:tcPr>
          <w:p w:rsidR="00C85AFC" w:rsidRPr="00A637E1" w:rsidRDefault="00C85AFC" w:rsidP="00484F34">
            <w:pPr>
              <w:pStyle w:val="a4"/>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Събиране</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обработка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голяма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база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p>
        </w:tc>
        <w:tc>
          <w:tcPr>
            <w:tcW w:w="3208" w:type="dxa"/>
          </w:tcPr>
          <w:p w:rsidR="00C85AFC" w:rsidRPr="00A637E1" w:rsidRDefault="00C85AFC" w:rsidP="00C85AFC">
            <w:pPr>
              <w:pStyle w:val="a4"/>
              <w:numPr>
                <w:ilvl w:val="0"/>
                <w:numId w:val="4"/>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Нарушения</w:t>
            </w:r>
            <w:proofErr w:type="spellEnd"/>
            <w:r w:rsidRPr="00A637E1">
              <w:rPr>
                <w:rFonts w:ascii="Times New Roman" w:hAnsi="Times New Roman" w:cs="Times New Roman"/>
                <w:sz w:val="20"/>
                <w:szCs w:val="20"/>
              </w:rPr>
              <w:t xml:space="preserve"> в </w:t>
            </w:r>
            <w:proofErr w:type="spellStart"/>
            <w:r w:rsidRPr="00A637E1">
              <w:rPr>
                <w:rFonts w:ascii="Times New Roman" w:hAnsi="Times New Roman" w:cs="Times New Roman"/>
                <w:sz w:val="20"/>
                <w:szCs w:val="20"/>
              </w:rPr>
              <w:t>приватността</w:t>
            </w:r>
            <w:proofErr w:type="spellEnd"/>
            <w:r w:rsidRPr="00A637E1">
              <w:rPr>
                <w:rFonts w:ascii="Times New Roman" w:hAnsi="Times New Roman" w:cs="Times New Roman"/>
                <w:sz w:val="20"/>
                <w:szCs w:val="20"/>
              </w:rPr>
              <w:t xml:space="preserve"> (с </w:t>
            </w:r>
            <w:proofErr w:type="spellStart"/>
            <w:r w:rsidRPr="00A637E1">
              <w:rPr>
                <w:rFonts w:ascii="Times New Roman" w:hAnsi="Times New Roman" w:cs="Times New Roman"/>
                <w:sz w:val="20"/>
                <w:szCs w:val="20"/>
              </w:rPr>
              <w:t>голяма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база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работи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както</w:t>
            </w:r>
            <w:proofErr w:type="spellEnd"/>
            <w:r w:rsidRPr="00A637E1">
              <w:rPr>
                <w:rFonts w:ascii="Times New Roman" w:hAnsi="Times New Roman" w:cs="Times New Roman"/>
                <w:sz w:val="20"/>
                <w:szCs w:val="20"/>
              </w:rPr>
              <w:t xml:space="preserve"> с </w:t>
            </w:r>
            <w:proofErr w:type="spellStart"/>
            <w:r w:rsidRPr="00A637E1">
              <w:rPr>
                <w:rFonts w:ascii="Times New Roman" w:hAnsi="Times New Roman" w:cs="Times New Roman"/>
                <w:sz w:val="20"/>
                <w:szCs w:val="20"/>
              </w:rPr>
              <w:t>персонални</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4"/>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Скрита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манипулация</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гражданите</w:t>
            </w:r>
            <w:proofErr w:type="spellEnd"/>
            <w:r w:rsidRPr="00A637E1">
              <w:rPr>
                <w:rFonts w:ascii="Times New Roman" w:hAnsi="Times New Roman" w:cs="Times New Roman"/>
                <w:sz w:val="20"/>
                <w:szCs w:val="20"/>
              </w:rPr>
              <w:t>(</w:t>
            </w:r>
            <w:proofErr w:type="spellStart"/>
            <w:r w:rsidRPr="00A637E1">
              <w:rPr>
                <w:rFonts w:ascii="Times New Roman" w:hAnsi="Times New Roman" w:cs="Times New Roman"/>
                <w:sz w:val="20"/>
                <w:szCs w:val="20"/>
              </w:rPr>
              <w:t>покупки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решения</w:t>
            </w:r>
            <w:proofErr w:type="spellEnd"/>
            <w:r w:rsidRPr="00A637E1">
              <w:rPr>
                <w:rFonts w:ascii="Times New Roman" w:hAnsi="Times New Roman" w:cs="Times New Roman"/>
                <w:sz w:val="20"/>
                <w:szCs w:val="20"/>
              </w:rPr>
              <w:t>)</w:t>
            </w:r>
          </w:p>
        </w:tc>
      </w:tr>
      <w:tr w:rsidR="00C85AFC" w:rsidRPr="00A637E1" w:rsidTr="00484F34">
        <w:tc>
          <w:tcPr>
            <w:tcW w:w="3207" w:type="dxa"/>
          </w:tcPr>
          <w:p w:rsidR="00C85AFC" w:rsidRPr="00A637E1" w:rsidRDefault="00C85AFC" w:rsidP="00C85AFC">
            <w:pPr>
              <w:pStyle w:val="a4"/>
              <w:numPr>
                <w:ilvl w:val="0"/>
                <w:numId w:val="4"/>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Персонофицирани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сървари</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4"/>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Нови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продукти</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услуги</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4"/>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Цифрови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платформи</w:t>
            </w:r>
            <w:proofErr w:type="spellEnd"/>
            <w:r w:rsidRPr="00A637E1">
              <w:rPr>
                <w:rFonts w:ascii="Times New Roman" w:hAnsi="Times New Roman" w:cs="Times New Roman"/>
                <w:sz w:val="20"/>
                <w:szCs w:val="20"/>
              </w:rPr>
              <w:t>;</w:t>
            </w:r>
          </w:p>
        </w:tc>
        <w:tc>
          <w:tcPr>
            <w:tcW w:w="3207" w:type="dxa"/>
          </w:tcPr>
          <w:p w:rsidR="00C85AFC" w:rsidRPr="00A637E1" w:rsidRDefault="00C85AFC" w:rsidP="00484F34">
            <w:pPr>
              <w:pStyle w:val="a4"/>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Акумулиране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r w:rsidRPr="00A637E1">
              <w:rPr>
                <w:rFonts w:ascii="Times New Roman" w:hAnsi="Times New Roman" w:cs="Times New Roman"/>
                <w:sz w:val="20"/>
                <w:szCs w:val="20"/>
              </w:rPr>
              <w:t xml:space="preserve"> в </w:t>
            </w:r>
            <w:proofErr w:type="spellStart"/>
            <w:r w:rsidRPr="00A637E1">
              <w:rPr>
                <w:rFonts w:ascii="Times New Roman" w:hAnsi="Times New Roman" w:cs="Times New Roman"/>
                <w:sz w:val="20"/>
                <w:szCs w:val="20"/>
              </w:rPr>
              <w:t>компаниите</w:t>
            </w:r>
            <w:proofErr w:type="spellEnd"/>
          </w:p>
        </w:tc>
        <w:tc>
          <w:tcPr>
            <w:tcW w:w="3208" w:type="dxa"/>
          </w:tcPr>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Нарушаване</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инфлация</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приватността</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Цифров</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монополизъм</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Дискриминация</w:t>
            </w:r>
            <w:proofErr w:type="spellEnd"/>
            <w:r w:rsidRPr="00A637E1">
              <w:rPr>
                <w:rFonts w:ascii="Times New Roman" w:hAnsi="Times New Roman" w:cs="Times New Roman"/>
                <w:sz w:val="20"/>
                <w:szCs w:val="20"/>
              </w:rPr>
              <w:t xml:space="preserve"> </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скрининговата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система</w:t>
            </w:r>
            <w:proofErr w:type="spellEnd"/>
          </w:p>
        </w:tc>
      </w:tr>
      <w:tr w:rsidR="00C85AFC" w:rsidRPr="00A637E1" w:rsidTr="00484F34">
        <w:tc>
          <w:tcPr>
            <w:tcW w:w="3207" w:type="dxa"/>
          </w:tcPr>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Обществена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безопасност</w:t>
            </w:r>
            <w:proofErr w:type="spellEnd"/>
            <w:r w:rsidRPr="00A637E1">
              <w:rPr>
                <w:rFonts w:ascii="Times New Roman" w:hAnsi="Times New Roman" w:cs="Times New Roman"/>
                <w:sz w:val="20"/>
                <w:szCs w:val="20"/>
              </w:rPr>
              <w:t xml:space="preserve"> ;</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Национална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безопасност</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Съкращаване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времето</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получаване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административни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услуги</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Отвореност</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данните</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5"/>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Актуална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статистика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извеждане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държавни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решения</w:t>
            </w:r>
            <w:proofErr w:type="spellEnd"/>
            <w:r w:rsidRPr="00A637E1">
              <w:rPr>
                <w:rFonts w:ascii="Times New Roman" w:hAnsi="Times New Roman" w:cs="Times New Roman"/>
                <w:sz w:val="20"/>
                <w:szCs w:val="20"/>
              </w:rPr>
              <w:t>;</w:t>
            </w:r>
          </w:p>
        </w:tc>
        <w:tc>
          <w:tcPr>
            <w:tcW w:w="3207" w:type="dxa"/>
          </w:tcPr>
          <w:p w:rsidR="00C85AFC" w:rsidRPr="00A637E1" w:rsidRDefault="00C85AFC" w:rsidP="00484F34">
            <w:pPr>
              <w:pStyle w:val="a4"/>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Акумулиране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r w:rsidRPr="00A637E1">
              <w:rPr>
                <w:rFonts w:ascii="Times New Roman" w:hAnsi="Times New Roman" w:cs="Times New Roman"/>
                <w:sz w:val="20"/>
                <w:szCs w:val="20"/>
              </w:rPr>
              <w:t xml:space="preserve"> в </w:t>
            </w:r>
            <w:proofErr w:type="spellStart"/>
            <w:r w:rsidRPr="00A637E1">
              <w:rPr>
                <w:rFonts w:ascii="Times New Roman" w:hAnsi="Times New Roman" w:cs="Times New Roman"/>
                <w:sz w:val="20"/>
                <w:szCs w:val="20"/>
              </w:rPr>
              <w:t>държавата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включително</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такива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от</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видеонаблюдение</w:t>
            </w:r>
            <w:proofErr w:type="spellEnd"/>
          </w:p>
        </w:tc>
        <w:tc>
          <w:tcPr>
            <w:tcW w:w="3208" w:type="dxa"/>
          </w:tcPr>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Цифров</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тоталитаризъм</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Големият</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брат</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Нови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начини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налагане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дискриминация</w:t>
            </w:r>
            <w:proofErr w:type="spellEnd"/>
          </w:p>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Нарушаване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приватността</w:t>
            </w:r>
            <w:proofErr w:type="spellEnd"/>
            <w:r w:rsidRPr="00A637E1">
              <w:rPr>
                <w:rFonts w:ascii="Times New Roman" w:hAnsi="Times New Roman" w:cs="Times New Roman"/>
                <w:sz w:val="20"/>
                <w:szCs w:val="20"/>
              </w:rPr>
              <w:t>;</w:t>
            </w:r>
          </w:p>
          <w:p w:rsidR="00C85AFC" w:rsidRPr="00A637E1" w:rsidRDefault="00C85AFC" w:rsidP="00484F34">
            <w:pPr>
              <w:ind w:left="0" w:firstLine="0"/>
              <w:jc w:val="both"/>
              <w:rPr>
                <w:rFonts w:ascii="Times New Roman" w:hAnsi="Times New Roman" w:cs="Times New Roman"/>
                <w:sz w:val="20"/>
                <w:szCs w:val="20"/>
              </w:rPr>
            </w:pPr>
          </w:p>
        </w:tc>
      </w:tr>
      <w:tr w:rsidR="00C85AFC" w:rsidRPr="00A637E1" w:rsidTr="00484F34">
        <w:tc>
          <w:tcPr>
            <w:tcW w:w="3207" w:type="dxa"/>
          </w:tcPr>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Бързи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услуги</w:t>
            </w:r>
            <w:proofErr w:type="spellEnd"/>
          </w:p>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Персонализация</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услугите</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продуктите</w:t>
            </w:r>
            <w:proofErr w:type="spellEnd"/>
          </w:p>
          <w:p w:rsidR="00C85AFC" w:rsidRPr="00A637E1" w:rsidRDefault="00C85AFC" w:rsidP="00C85AFC">
            <w:pPr>
              <w:pStyle w:val="a4"/>
              <w:numPr>
                <w:ilvl w:val="0"/>
                <w:numId w:val="6"/>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Мащабно</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развитие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приложните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науки</w:t>
            </w:r>
            <w:proofErr w:type="spellEnd"/>
            <w:r w:rsidRPr="00A637E1">
              <w:rPr>
                <w:rFonts w:ascii="Times New Roman" w:hAnsi="Times New Roman" w:cs="Times New Roman"/>
                <w:sz w:val="20"/>
                <w:szCs w:val="20"/>
              </w:rPr>
              <w:t>;</w:t>
            </w:r>
          </w:p>
        </w:tc>
        <w:tc>
          <w:tcPr>
            <w:tcW w:w="3207" w:type="dxa"/>
          </w:tcPr>
          <w:p w:rsidR="00C85AFC" w:rsidRPr="00A637E1" w:rsidRDefault="00C85AFC" w:rsidP="00484F34">
            <w:pPr>
              <w:pStyle w:val="a4"/>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Предаване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Изкуствен</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Интелект</w:t>
            </w:r>
            <w:proofErr w:type="spellEnd"/>
          </w:p>
        </w:tc>
        <w:tc>
          <w:tcPr>
            <w:tcW w:w="3208" w:type="dxa"/>
          </w:tcPr>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Различни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форми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дискриминация</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Скрити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грешки</w:t>
            </w:r>
            <w:proofErr w:type="spellEnd"/>
          </w:p>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Нарушаване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приватността</w:t>
            </w:r>
            <w:proofErr w:type="spellEnd"/>
            <w:r w:rsidRPr="00A637E1">
              <w:rPr>
                <w:rFonts w:ascii="Times New Roman" w:hAnsi="Times New Roman" w:cs="Times New Roman"/>
                <w:sz w:val="20"/>
                <w:szCs w:val="20"/>
              </w:rPr>
              <w:t>;</w:t>
            </w:r>
          </w:p>
        </w:tc>
      </w:tr>
      <w:tr w:rsidR="00C85AFC" w:rsidRPr="00A637E1" w:rsidTr="00484F34">
        <w:tc>
          <w:tcPr>
            <w:tcW w:w="3207" w:type="dxa"/>
          </w:tcPr>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Общуване</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себеизразяване</w:t>
            </w:r>
            <w:proofErr w:type="spellEnd"/>
            <w:r w:rsidRPr="00A637E1">
              <w:rPr>
                <w:rFonts w:ascii="Times New Roman" w:hAnsi="Times New Roman" w:cs="Times New Roman"/>
                <w:sz w:val="20"/>
                <w:szCs w:val="20"/>
              </w:rPr>
              <w:t xml:space="preserve"> в </w:t>
            </w:r>
            <w:proofErr w:type="spellStart"/>
            <w:r w:rsidRPr="00A637E1">
              <w:rPr>
                <w:rFonts w:ascii="Times New Roman" w:hAnsi="Times New Roman" w:cs="Times New Roman"/>
                <w:sz w:val="20"/>
                <w:szCs w:val="20"/>
              </w:rPr>
              <w:t>соц</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мрежите</w:t>
            </w:r>
            <w:proofErr w:type="spellEnd"/>
            <w:r w:rsidRPr="00A637E1">
              <w:rPr>
                <w:rFonts w:ascii="Times New Roman" w:hAnsi="Times New Roman" w:cs="Times New Roman"/>
                <w:sz w:val="20"/>
                <w:szCs w:val="20"/>
              </w:rPr>
              <w:t>;</w:t>
            </w:r>
          </w:p>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Свобода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словото</w:t>
            </w:r>
            <w:proofErr w:type="spellEnd"/>
          </w:p>
          <w:p w:rsidR="00C85AFC" w:rsidRPr="00A637E1" w:rsidRDefault="00C85AFC" w:rsidP="00C85AFC">
            <w:pPr>
              <w:pStyle w:val="a4"/>
              <w:numPr>
                <w:ilvl w:val="0"/>
                <w:numId w:val="7"/>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Нови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форми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СМИ</w:t>
            </w:r>
          </w:p>
        </w:tc>
        <w:tc>
          <w:tcPr>
            <w:tcW w:w="3207" w:type="dxa"/>
          </w:tcPr>
          <w:p w:rsidR="00C85AFC" w:rsidRPr="00A637E1" w:rsidRDefault="00C85AFC" w:rsidP="00484F34">
            <w:pPr>
              <w:pStyle w:val="a4"/>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Ползвателите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имат</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открит</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достъп</w:t>
            </w:r>
            <w:proofErr w:type="spellEnd"/>
          </w:p>
        </w:tc>
        <w:tc>
          <w:tcPr>
            <w:tcW w:w="3208" w:type="dxa"/>
          </w:tcPr>
          <w:p w:rsidR="00C85AFC" w:rsidRPr="00A637E1" w:rsidRDefault="00C85AFC" w:rsidP="00C85AFC">
            <w:pPr>
              <w:pStyle w:val="a4"/>
              <w:numPr>
                <w:ilvl w:val="0"/>
                <w:numId w:val="8"/>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Нарушаване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приватността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данните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достъпни</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за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обобщаване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разпространяване</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чувствителна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информация</w:t>
            </w:r>
            <w:proofErr w:type="spellEnd"/>
          </w:p>
          <w:p w:rsidR="00C85AFC" w:rsidRPr="00A637E1" w:rsidRDefault="00C85AFC" w:rsidP="00C85AFC">
            <w:pPr>
              <w:pStyle w:val="a4"/>
              <w:numPr>
                <w:ilvl w:val="0"/>
                <w:numId w:val="8"/>
              </w:numPr>
              <w:ind w:left="0"/>
              <w:jc w:val="both"/>
              <w:rPr>
                <w:rFonts w:ascii="Times New Roman" w:hAnsi="Times New Roman" w:cs="Times New Roman"/>
                <w:sz w:val="20"/>
                <w:szCs w:val="20"/>
              </w:rPr>
            </w:pPr>
            <w:proofErr w:type="spellStart"/>
            <w:r w:rsidRPr="00A637E1">
              <w:rPr>
                <w:rFonts w:ascii="Times New Roman" w:hAnsi="Times New Roman" w:cs="Times New Roman"/>
                <w:sz w:val="20"/>
                <w:szCs w:val="20"/>
              </w:rPr>
              <w:t>Измами</w:t>
            </w:r>
            <w:proofErr w:type="spellEnd"/>
            <w:r w:rsidRPr="00A637E1">
              <w:rPr>
                <w:rFonts w:ascii="Times New Roman" w:hAnsi="Times New Roman" w:cs="Times New Roman"/>
                <w:sz w:val="20"/>
                <w:szCs w:val="20"/>
              </w:rPr>
              <w:t xml:space="preserve"> с </w:t>
            </w:r>
            <w:proofErr w:type="spellStart"/>
            <w:r w:rsidRPr="00A637E1">
              <w:rPr>
                <w:rFonts w:ascii="Times New Roman" w:hAnsi="Times New Roman" w:cs="Times New Roman"/>
                <w:sz w:val="20"/>
                <w:szCs w:val="20"/>
              </w:rPr>
              <w:t>използването</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социална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инженерия</w:t>
            </w:r>
            <w:proofErr w:type="spellEnd"/>
            <w:r w:rsidRPr="00A637E1">
              <w:rPr>
                <w:rFonts w:ascii="Times New Roman" w:hAnsi="Times New Roman" w:cs="Times New Roman"/>
                <w:sz w:val="20"/>
                <w:szCs w:val="20"/>
              </w:rPr>
              <w:t xml:space="preserve"> и </w:t>
            </w:r>
            <w:proofErr w:type="spellStart"/>
            <w:r w:rsidRPr="00A637E1">
              <w:rPr>
                <w:rFonts w:ascii="Times New Roman" w:hAnsi="Times New Roman" w:cs="Times New Roman"/>
                <w:sz w:val="20"/>
                <w:szCs w:val="20"/>
              </w:rPr>
              <w:t>технологията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на</w:t>
            </w:r>
            <w:proofErr w:type="spellEnd"/>
            <w:r w:rsidRPr="00A637E1">
              <w:rPr>
                <w:rFonts w:ascii="Times New Roman" w:hAnsi="Times New Roman" w:cs="Times New Roman"/>
                <w:sz w:val="20"/>
                <w:szCs w:val="20"/>
              </w:rPr>
              <w:t xml:space="preserve"> </w:t>
            </w:r>
            <w:proofErr w:type="spellStart"/>
            <w:r w:rsidRPr="00A637E1">
              <w:rPr>
                <w:rFonts w:ascii="Times New Roman" w:hAnsi="Times New Roman" w:cs="Times New Roman"/>
                <w:sz w:val="20"/>
                <w:szCs w:val="20"/>
              </w:rPr>
              <w:t>дипфейк</w:t>
            </w:r>
            <w:proofErr w:type="spellEnd"/>
            <w:r w:rsidRPr="00A637E1">
              <w:rPr>
                <w:rFonts w:ascii="Times New Roman" w:hAnsi="Times New Roman" w:cs="Times New Roman"/>
                <w:sz w:val="20"/>
                <w:szCs w:val="20"/>
              </w:rPr>
              <w:t>;</w:t>
            </w:r>
          </w:p>
        </w:tc>
      </w:tr>
    </w:tbl>
    <w:p w:rsidR="00C85AFC" w:rsidRPr="00A637E1" w:rsidRDefault="00C85AFC" w:rsidP="00C85AFC">
      <w:pPr>
        <w:pStyle w:val="a4"/>
        <w:ind w:left="0"/>
        <w:jc w:val="both"/>
        <w:rPr>
          <w:rFonts w:ascii="Times New Roman" w:hAnsi="Times New Roman" w:cs="Times New Roman"/>
          <w:sz w:val="20"/>
          <w:szCs w:val="20"/>
        </w:rPr>
      </w:pP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Основната етична дилема е около избора да се съблюдават гражданските права, интересите на социалните групи, държавата от една страна и създаването на нови продукти , услуги, възможностите за пряко или косвено използване на данни от друга.</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Максималното количество рискове възникват при събирането, анализа и използването на резултатите за хората, като рисковете се оформят в три групи: обработката на данни с помощта на ИИ, видеонаблюдение, проследяване в Интернет. Най-големият риск е свързан с загубата на </w:t>
      </w:r>
      <w:proofErr w:type="spellStart"/>
      <w:r w:rsidRPr="00BD7700">
        <w:rPr>
          <w:rFonts w:ascii="Times New Roman" w:hAnsi="Times New Roman" w:cs="Times New Roman"/>
          <w:sz w:val="28"/>
          <w:szCs w:val="28"/>
        </w:rPr>
        <w:t>приватност</w:t>
      </w:r>
      <w:proofErr w:type="spellEnd"/>
      <w:r w:rsidRPr="00BD7700">
        <w:rPr>
          <w:rFonts w:ascii="Times New Roman" w:hAnsi="Times New Roman" w:cs="Times New Roman"/>
          <w:sz w:val="28"/>
          <w:szCs w:val="28"/>
        </w:rPr>
        <w:t>.</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Големи данни</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Развитието на някой технологии и на първо място ИИ, силно зависят от достъпът до определени типове и голени бази данни. Големите данни и технологиите за тяхната обработка се използват за създаването не само на комерсиални проекти, а и за социални и научно изследователски такива. Като пример може да послужи съвместния проект на </w:t>
      </w:r>
      <w:r w:rsidRPr="00BD7700">
        <w:rPr>
          <w:rFonts w:ascii="Times New Roman" w:hAnsi="Times New Roman" w:cs="Times New Roman"/>
          <w:sz w:val="28"/>
          <w:szCs w:val="28"/>
          <w:lang w:val="en-US"/>
        </w:rPr>
        <w:t xml:space="preserve">Google </w:t>
      </w:r>
      <w:r w:rsidRPr="00BD7700">
        <w:rPr>
          <w:rFonts w:ascii="Times New Roman" w:hAnsi="Times New Roman" w:cs="Times New Roman"/>
          <w:sz w:val="28"/>
          <w:szCs w:val="28"/>
        </w:rPr>
        <w:t xml:space="preserve">и Централната </w:t>
      </w:r>
      <w:r w:rsidRPr="00BD7700">
        <w:rPr>
          <w:rFonts w:ascii="Times New Roman" w:hAnsi="Times New Roman" w:cs="Times New Roman"/>
          <w:sz w:val="28"/>
          <w:szCs w:val="28"/>
        </w:rPr>
        <w:lastRenderedPageBreak/>
        <w:t>водна комисия на Индия с цел създаване на подход за предсказване на наводненията в щата Бихар.</w:t>
      </w:r>
      <w:r w:rsidRPr="00BD7700">
        <w:rPr>
          <w:rStyle w:val="a7"/>
          <w:rFonts w:ascii="Times New Roman" w:hAnsi="Times New Roman" w:cs="Times New Roman"/>
          <w:sz w:val="28"/>
          <w:szCs w:val="28"/>
        </w:rPr>
        <w:footnoteReference w:id="4"/>
      </w:r>
    </w:p>
    <w:p w:rsidR="00C85AFC" w:rsidRPr="00BD7700" w:rsidRDefault="00C85AFC" w:rsidP="00C85AFC">
      <w:pPr>
        <w:pStyle w:val="a4"/>
        <w:ind w:left="0"/>
        <w:jc w:val="both"/>
        <w:rPr>
          <w:rFonts w:ascii="Times New Roman" w:hAnsi="Times New Roman" w:cs="Times New Roman"/>
          <w:b/>
          <w:i/>
          <w:sz w:val="28"/>
          <w:szCs w:val="28"/>
        </w:rPr>
      </w:pPr>
      <w:r w:rsidRPr="00BD7700">
        <w:rPr>
          <w:rFonts w:ascii="Times New Roman" w:hAnsi="Times New Roman" w:cs="Times New Roman"/>
          <w:b/>
          <w:i/>
          <w:sz w:val="28"/>
          <w:szCs w:val="28"/>
        </w:rPr>
        <w:t xml:space="preserve">През 2018 година компанията </w:t>
      </w:r>
      <w:proofErr w:type="spellStart"/>
      <w:r w:rsidRPr="00BD7700">
        <w:rPr>
          <w:rFonts w:ascii="Times New Roman" w:hAnsi="Times New Roman" w:cs="Times New Roman"/>
          <w:b/>
          <w:i/>
          <w:sz w:val="28"/>
          <w:szCs w:val="28"/>
        </w:rPr>
        <w:t>Google</w:t>
      </w:r>
      <w:proofErr w:type="spellEnd"/>
      <w:r w:rsidRPr="00BD7700">
        <w:rPr>
          <w:rFonts w:ascii="Times New Roman" w:hAnsi="Times New Roman" w:cs="Times New Roman"/>
          <w:b/>
          <w:i/>
          <w:sz w:val="28"/>
          <w:szCs w:val="28"/>
        </w:rPr>
        <w:t xml:space="preserve"> получава достъп до персоналните медицински данни на милиони американци, включително резултатите от лабораторните изследване и диагнозите. Нито един от пациентите не е дал информирано съгласие. Официално обявената цел е обучението на ИИ за повишаване качеството на медицинското обслужване. В случая формално нарушение на американското законодателство няма, поради факта, че в него няма забрана медицинските власти да предоставят такава информация на трети страни при оказване на медицинска помощ. През 1996 година когато се приема закона в него е разрешена такова предаване на данни и тогава дата –корпорация не е съществувала (</w:t>
      </w:r>
      <w:proofErr w:type="spellStart"/>
      <w:r w:rsidRPr="00BD7700">
        <w:rPr>
          <w:rFonts w:ascii="Times New Roman" w:hAnsi="Times New Roman" w:cs="Times New Roman"/>
          <w:b/>
          <w:i/>
          <w:sz w:val="28"/>
          <w:szCs w:val="28"/>
        </w:rPr>
        <w:t>The</w:t>
      </w:r>
      <w:proofErr w:type="spellEnd"/>
      <w:r w:rsidRPr="00BD7700">
        <w:rPr>
          <w:rFonts w:ascii="Times New Roman" w:hAnsi="Times New Roman" w:cs="Times New Roman"/>
          <w:b/>
          <w:i/>
          <w:sz w:val="28"/>
          <w:szCs w:val="28"/>
        </w:rPr>
        <w:t xml:space="preserve"> Health Insurance </w:t>
      </w:r>
      <w:proofErr w:type="spellStart"/>
      <w:r w:rsidRPr="00BD7700">
        <w:rPr>
          <w:rFonts w:ascii="Times New Roman" w:hAnsi="Times New Roman" w:cs="Times New Roman"/>
          <w:b/>
          <w:i/>
          <w:sz w:val="28"/>
          <w:szCs w:val="28"/>
        </w:rPr>
        <w:t>Portability</w:t>
      </w:r>
      <w:proofErr w:type="spellEnd"/>
      <w:r w:rsidRPr="00BD7700">
        <w:rPr>
          <w:rFonts w:ascii="Times New Roman" w:hAnsi="Times New Roman" w:cs="Times New Roman"/>
          <w:b/>
          <w:i/>
          <w:sz w:val="28"/>
          <w:szCs w:val="28"/>
        </w:rPr>
        <w:t xml:space="preserve"> </w:t>
      </w:r>
      <w:proofErr w:type="spellStart"/>
      <w:r w:rsidRPr="00BD7700">
        <w:rPr>
          <w:rFonts w:ascii="Times New Roman" w:hAnsi="Times New Roman" w:cs="Times New Roman"/>
          <w:b/>
          <w:i/>
          <w:sz w:val="28"/>
          <w:szCs w:val="28"/>
        </w:rPr>
        <w:t>and</w:t>
      </w:r>
      <w:proofErr w:type="spellEnd"/>
      <w:r w:rsidRPr="00BD7700">
        <w:rPr>
          <w:rFonts w:ascii="Times New Roman" w:hAnsi="Times New Roman" w:cs="Times New Roman"/>
          <w:b/>
          <w:i/>
          <w:sz w:val="28"/>
          <w:szCs w:val="28"/>
        </w:rPr>
        <w:t xml:space="preserve"> </w:t>
      </w:r>
      <w:proofErr w:type="spellStart"/>
      <w:r w:rsidRPr="00BD7700">
        <w:rPr>
          <w:rFonts w:ascii="Times New Roman" w:hAnsi="Times New Roman" w:cs="Times New Roman"/>
          <w:b/>
          <w:i/>
          <w:sz w:val="28"/>
          <w:szCs w:val="28"/>
        </w:rPr>
        <w:t>Accountability</w:t>
      </w:r>
      <w:proofErr w:type="spellEnd"/>
      <w:r w:rsidRPr="00BD7700">
        <w:rPr>
          <w:rFonts w:ascii="Times New Roman" w:hAnsi="Times New Roman" w:cs="Times New Roman"/>
          <w:b/>
          <w:i/>
          <w:sz w:val="28"/>
          <w:szCs w:val="28"/>
        </w:rPr>
        <w:t xml:space="preserve"> </w:t>
      </w:r>
      <w:proofErr w:type="spellStart"/>
      <w:r w:rsidRPr="00BD7700">
        <w:rPr>
          <w:rFonts w:ascii="Times New Roman" w:hAnsi="Times New Roman" w:cs="Times New Roman"/>
          <w:b/>
          <w:i/>
          <w:sz w:val="28"/>
          <w:szCs w:val="28"/>
        </w:rPr>
        <w:t>Act</w:t>
      </w:r>
      <w:proofErr w:type="spellEnd"/>
      <w:r w:rsidRPr="00BD7700">
        <w:rPr>
          <w:rFonts w:ascii="Times New Roman" w:hAnsi="Times New Roman" w:cs="Times New Roman"/>
          <w:b/>
          <w:i/>
          <w:sz w:val="28"/>
          <w:szCs w:val="28"/>
        </w:rPr>
        <w:t xml:space="preserve"> </w:t>
      </w:r>
      <w:proofErr w:type="spellStart"/>
      <w:r w:rsidRPr="00BD7700">
        <w:rPr>
          <w:rFonts w:ascii="Times New Roman" w:hAnsi="Times New Roman" w:cs="Times New Roman"/>
          <w:b/>
          <w:i/>
          <w:sz w:val="28"/>
          <w:szCs w:val="28"/>
        </w:rPr>
        <w:t>of</w:t>
      </w:r>
      <w:proofErr w:type="spellEnd"/>
      <w:r w:rsidRPr="00BD7700">
        <w:rPr>
          <w:rFonts w:ascii="Times New Roman" w:hAnsi="Times New Roman" w:cs="Times New Roman"/>
          <w:b/>
          <w:i/>
          <w:sz w:val="28"/>
          <w:szCs w:val="28"/>
        </w:rPr>
        <w:t xml:space="preserve"> 1996)</w:t>
      </w:r>
      <w:r w:rsidRPr="00BD7700">
        <w:rPr>
          <w:rStyle w:val="a7"/>
          <w:rFonts w:ascii="Times New Roman" w:hAnsi="Times New Roman" w:cs="Times New Roman"/>
          <w:b/>
          <w:i/>
          <w:sz w:val="28"/>
          <w:szCs w:val="28"/>
        </w:rPr>
        <w:footnoteReference w:id="5"/>
      </w:r>
    </w:p>
    <w:p w:rsidR="00C85AFC" w:rsidRPr="00BD7700" w:rsidRDefault="00C85AFC" w:rsidP="00C85AFC">
      <w:pPr>
        <w:pStyle w:val="a4"/>
        <w:ind w:left="0"/>
        <w:jc w:val="both"/>
        <w:rPr>
          <w:rFonts w:ascii="Times New Roman" w:hAnsi="Times New Roman" w:cs="Times New Roman"/>
          <w:b/>
          <w:sz w:val="28"/>
          <w:szCs w:val="28"/>
        </w:rPr>
      </w:pP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 xml:space="preserve">Акумулирани от компаниите данни </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Най-опитния и развит участник в пазара на данни са т. нар. дата-корпорации, които са големи </w:t>
      </w:r>
      <w:r w:rsidRPr="00BD7700">
        <w:rPr>
          <w:rFonts w:ascii="Times New Roman" w:hAnsi="Times New Roman" w:cs="Times New Roman"/>
          <w:sz w:val="28"/>
          <w:szCs w:val="28"/>
          <w:lang w:val="en-US"/>
        </w:rPr>
        <w:t>IT</w:t>
      </w:r>
      <w:r w:rsidRPr="00BD7700">
        <w:rPr>
          <w:rFonts w:ascii="Times New Roman" w:hAnsi="Times New Roman" w:cs="Times New Roman"/>
          <w:sz w:val="28"/>
          <w:szCs w:val="28"/>
        </w:rPr>
        <w:t xml:space="preserve">-компании, чието съществуване стана възможно благодарение на достъпа до голямо количество данни носещи огромно количество печалби от тяхното събиране, обработка и продажба на ползватели. Голямата петорка технологични гиганти са Microsoft, </w:t>
      </w:r>
      <w:proofErr w:type="spellStart"/>
      <w:r w:rsidRPr="00BD7700">
        <w:rPr>
          <w:rFonts w:ascii="Times New Roman" w:hAnsi="Times New Roman" w:cs="Times New Roman"/>
          <w:sz w:val="28"/>
          <w:szCs w:val="28"/>
        </w:rPr>
        <w:t>Alphabet</w:t>
      </w:r>
      <w:proofErr w:type="spellEnd"/>
      <w:r w:rsidRPr="00BD7700">
        <w:rPr>
          <w:rFonts w:ascii="Times New Roman" w:hAnsi="Times New Roman" w:cs="Times New Roman"/>
          <w:sz w:val="28"/>
          <w:szCs w:val="28"/>
        </w:rPr>
        <w:t xml:space="preserve"> (</w:t>
      </w:r>
      <w:r w:rsidRPr="00BD7700">
        <w:rPr>
          <w:rFonts w:ascii="Times New Roman" w:hAnsi="Times New Roman" w:cs="Times New Roman"/>
          <w:sz w:val="28"/>
          <w:szCs w:val="28"/>
          <w:lang w:val="en-US"/>
        </w:rPr>
        <w:t xml:space="preserve"> </w:t>
      </w:r>
      <w:proofErr w:type="spellStart"/>
      <w:r w:rsidRPr="00BD7700">
        <w:rPr>
          <w:rFonts w:ascii="Times New Roman" w:hAnsi="Times New Roman" w:cs="Times New Roman"/>
          <w:sz w:val="28"/>
          <w:szCs w:val="28"/>
          <w:lang w:val="en-US"/>
        </w:rPr>
        <w:t>Googl</w:t>
      </w:r>
      <w:proofErr w:type="spellEnd"/>
      <w:r w:rsidRPr="00BD7700">
        <w:rPr>
          <w:rFonts w:ascii="Times New Roman" w:hAnsi="Times New Roman" w:cs="Times New Roman"/>
          <w:sz w:val="28"/>
          <w:szCs w:val="28"/>
        </w:rPr>
        <w:t xml:space="preserve">е </w:t>
      </w:r>
      <w:r w:rsidRPr="00BD7700">
        <w:rPr>
          <w:rFonts w:ascii="Times New Roman" w:hAnsi="Times New Roman" w:cs="Times New Roman"/>
          <w:sz w:val="28"/>
          <w:szCs w:val="28"/>
          <w:lang w:val="en-US"/>
        </w:rPr>
        <w:t xml:space="preserve">e </w:t>
      </w:r>
      <w:r w:rsidRPr="00BD7700">
        <w:rPr>
          <w:rFonts w:ascii="Times New Roman" w:hAnsi="Times New Roman" w:cs="Times New Roman"/>
          <w:sz w:val="28"/>
          <w:szCs w:val="28"/>
        </w:rPr>
        <w:t xml:space="preserve">дъщерна) </w:t>
      </w:r>
      <w:proofErr w:type="spellStart"/>
      <w:r w:rsidRPr="00BD7700">
        <w:rPr>
          <w:rFonts w:ascii="Times New Roman" w:hAnsi="Times New Roman" w:cs="Times New Roman"/>
          <w:sz w:val="28"/>
          <w:szCs w:val="28"/>
        </w:rPr>
        <w:t>Facebook</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Amazon</w:t>
      </w:r>
      <w:proofErr w:type="spellEnd"/>
      <w:r w:rsidRPr="00BD7700">
        <w:rPr>
          <w:rFonts w:ascii="Times New Roman" w:hAnsi="Times New Roman" w:cs="Times New Roman"/>
          <w:sz w:val="28"/>
          <w:szCs w:val="28"/>
        </w:rPr>
        <w:t xml:space="preserve">  и Apple. В тях се акумулира основният финансов, интелектуален и научен ресурс. В Русия най големите IT-компании са </w:t>
      </w:r>
      <w:proofErr w:type="spellStart"/>
      <w:r w:rsidRPr="00BD7700">
        <w:rPr>
          <w:rFonts w:ascii="Times New Roman" w:hAnsi="Times New Roman" w:cs="Times New Roman"/>
          <w:sz w:val="28"/>
          <w:szCs w:val="28"/>
        </w:rPr>
        <w:t>Яндекс</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Mail.Ru</w:t>
      </w:r>
      <w:proofErr w:type="spellEnd"/>
      <w:r w:rsidRPr="00BD7700">
        <w:rPr>
          <w:rFonts w:ascii="Times New Roman" w:hAnsi="Times New Roman" w:cs="Times New Roman"/>
          <w:sz w:val="28"/>
          <w:szCs w:val="28"/>
        </w:rPr>
        <w:t xml:space="preserve"> Group, в Китай — </w:t>
      </w:r>
      <w:proofErr w:type="spellStart"/>
      <w:r w:rsidRPr="00BD7700">
        <w:rPr>
          <w:rFonts w:ascii="Times New Roman" w:hAnsi="Times New Roman" w:cs="Times New Roman"/>
          <w:sz w:val="28"/>
          <w:szCs w:val="28"/>
        </w:rPr>
        <w:t>Alibaba</w:t>
      </w:r>
      <w:proofErr w:type="spellEnd"/>
      <w:r w:rsidRPr="00BD7700">
        <w:rPr>
          <w:rFonts w:ascii="Times New Roman" w:hAnsi="Times New Roman" w:cs="Times New Roman"/>
          <w:sz w:val="28"/>
          <w:szCs w:val="28"/>
        </w:rPr>
        <w:t xml:space="preserve"> Group, </w:t>
      </w:r>
      <w:proofErr w:type="spellStart"/>
      <w:r w:rsidRPr="00BD7700">
        <w:rPr>
          <w:rFonts w:ascii="Times New Roman" w:hAnsi="Times New Roman" w:cs="Times New Roman"/>
          <w:sz w:val="28"/>
          <w:szCs w:val="28"/>
        </w:rPr>
        <w:t>Baidu</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Tencent</w:t>
      </w:r>
      <w:proofErr w:type="spellEnd"/>
      <w:r w:rsidRPr="00BD7700">
        <w:rPr>
          <w:rFonts w:ascii="Times New Roman" w:hAnsi="Times New Roman" w:cs="Times New Roman"/>
          <w:sz w:val="28"/>
          <w:szCs w:val="28"/>
        </w:rPr>
        <w:t>, Huawei и др.</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Повечето етически проблеми са свързани с данни възникват заради високата себестойност на данните за гражданите и колосалната заинтересованост на компаниите. За да получат по-големи печалби компаниите нарушават човешките права при обработката на данните.</w:t>
      </w:r>
    </w:p>
    <w:p w:rsidR="00C85AFC" w:rsidRPr="00BD7700" w:rsidRDefault="00C85AFC" w:rsidP="00C85AFC">
      <w:pPr>
        <w:pStyle w:val="a4"/>
        <w:ind w:left="0"/>
        <w:jc w:val="both"/>
        <w:rPr>
          <w:rFonts w:ascii="Times New Roman" w:hAnsi="Times New Roman" w:cs="Times New Roman"/>
          <w:sz w:val="28"/>
          <w:szCs w:val="28"/>
        </w:rPr>
      </w:pPr>
      <w:proofErr w:type="spellStart"/>
      <w:r w:rsidRPr="00BD7700">
        <w:rPr>
          <w:rFonts w:ascii="Times New Roman" w:hAnsi="Times New Roman" w:cs="Times New Roman"/>
          <w:i/>
          <w:sz w:val="28"/>
          <w:szCs w:val="28"/>
        </w:rPr>
        <w:t>Google</w:t>
      </w:r>
      <w:proofErr w:type="spellEnd"/>
      <w:r w:rsidRPr="00BD7700">
        <w:rPr>
          <w:rFonts w:ascii="Times New Roman" w:hAnsi="Times New Roman" w:cs="Times New Roman"/>
          <w:i/>
          <w:sz w:val="28"/>
          <w:szCs w:val="28"/>
        </w:rPr>
        <w:t xml:space="preserve">, Apple, </w:t>
      </w:r>
      <w:proofErr w:type="spellStart"/>
      <w:r w:rsidRPr="00BD7700">
        <w:rPr>
          <w:rFonts w:ascii="Times New Roman" w:hAnsi="Times New Roman" w:cs="Times New Roman"/>
          <w:i/>
          <w:sz w:val="28"/>
          <w:szCs w:val="28"/>
        </w:rPr>
        <w:t>Facebook</w:t>
      </w:r>
      <w:proofErr w:type="spellEnd"/>
      <w:r w:rsidRPr="00BD7700">
        <w:rPr>
          <w:rFonts w:ascii="Times New Roman" w:hAnsi="Times New Roman" w:cs="Times New Roman"/>
          <w:i/>
          <w:sz w:val="28"/>
          <w:szCs w:val="28"/>
        </w:rPr>
        <w:t xml:space="preserve">, </w:t>
      </w:r>
      <w:proofErr w:type="spellStart"/>
      <w:r w:rsidRPr="00BD7700">
        <w:rPr>
          <w:rFonts w:ascii="Times New Roman" w:hAnsi="Times New Roman" w:cs="Times New Roman"/>
          <w:i/>
          <w:sz w:val="28"/>
          <w:szCs w:val="28"/>
        </w:rPr>
        <w:t>Amazon</w:t>
      </w:r>
      <w:proofErr w:type="spellEnd"/>
      <w:r w:rsidRPr="00BD7700">
        <w:rPr>
          <w:rFonts w:ascii="Times New Roman" w:hAnsi="Times New Roman" w:cs="Times New Roman"/>
          <w:i/>
          <w:sz w:val="28"/>
          <w:szCs w:val="28"/>
        </w:rPr>
        <w:t xml:space="preserve"> и Microsoft събират и обработват милиони </w:t>
      </w:r>
      <w:proofErr w:type="spellStart"/>
      <w:r w:rsidRPr="00BD7700">
        <w:rPr>
          <w:rFonts w:ascii="Times New Roman" w:hAnsi="Times New Roman" w:cs="Times New Roman"/>
          <w:i/>
          <w:sz w:val="28"/>
          <w:szCs w:val="28"/>
        </w:rPr>
        <w:t>аудиозаписи</w:t>
      </w:r>
      <w:proofErr w:type="spellEnd"/>
      <w:r w:rsidRPr="00BD7700">
        <w:rPr>
          <w:rFonts w:ascii="Times New Roman" w:hAnsi="Times New Roman" w:cs="Times New Roman"/>
          <w:i/>
          <w:sz w:val="28"/>
          <w:szCs w:val="28"/>
        </w:rPr>
        <w:t xml:space="preserve">, през автоматизираните гласови помощници и „умните“ колонки през които могат да се извлекът фрагменти от </w:t>
      </w:r>
      <w:r w:rsidRPr="00BD7700">
        <w:rPr>
          <w:rFonts w:ascii="Times New Roman" w:hAnsi="Times New Roman" w:cs="Times New Roman"/>
          <w:i/>
          <w:sz w:val="28"/>
          <w:szCs w:val="28"/>
        </w:rPr>
        <w:lastRenderedPageBreak/>
        <w:t>разговори и други звуци. Записите се правят съвсем автоматично  без предупреждение за ползвателя, като данните се използват за обучение на ИИ да разпознава човешката реч</w:t>
      </w:r>
      <w:r w:rsidRPr="00BD7700">
        <w:rPr>
          <w:rStyle w:val="a7"/>
          <w:rFonts w:ascii="Times New Roman" w:hAnsi="Times New Roman" w:cs="Times New Roman"/>
          <w:sz w:val="28"/>
          <w:szCs w:val="28"/>
        </w:rPr>
        <w:footnoteReference w:id="6"/>
      </w:r>
      <w:r w:rsidRPr="00BD7700">
        <w:rPr>
          <w:rFonts w:ascii="Times New Roman" w:hAnsi="Times New Roman" w:cs="Times New Roman"/>
          <w:sz w:val="28"/>
          <w:szCs w:val="28"/>
        </w:rPr>
        <w:t>.</w:t>
      </w:r>
    </w:p>
    <w:p w:rsidR="00C85AFC" w:rsidRPr="00BD7700" w:rsidRDefault="00C85AFC" w:rsidP="00C85AFC">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Акумулирани данни от държавата</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Държавата е един от най-големите притежатели на данни и вероятно в перспектива ще увеличава потенциалът си в тази област. Достъпността на данните и тяхната защитеност  повишава доверието на гражданите, стимулира държавните служби в посока ефективност. Същевременно се засилва и контролът върху събирането и съхранението на данните и това е спирачка в посока развитие.</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Държавата е гарант  за спазването правата на човека и заради това при регулирането на оборота на данните тя трябва да осигури спазването на етичните норми заедно с контрола върху националната сигурност. В такива условия възниква дилемата кое е приоритетно – интересите на гражданите  (преди всичко </w:t>
      </w:r>
      <w:proofErr w:type="spellStart"/>
      <w:r w:rsidRPr="00BD7700">
        <w:rPr>
          <w:rFonts w:ascii="Times New Roman" w:hAnsi="Times New Roman" w:cs="Times New Roman"/>
          <w:sz w:val="28"/>
          <w:szCs w:val="28"/>
        </w:rPr>
        <w:t>приватността</w:t>
      </w:r>
      <w:proofErr w:type="spellEnd"/>
      <w:r w:rsidRPr="00BD7700">
        <w:rPr>
          <w:rFonts w:ascii="Times New Roman" w:hAnsi="Times New Roman" w:cs="Times New Roman"/>
          <w:sz w:val="28"/>
          <w:szCs w:val="28"/>
        </w:rPr>
        <w:t>) или интересите на обществото и държавната сигурност?</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b/>
          <w:sz w:val="28"/>
          <w:szCs w:val="28"/>
        </w:rPr>
        <w:t xml:space="preserve">Предаване на данни за изкуствен интелект. </w:t>
      </w:r>
      <w:r w:rsidRPr="00BD7700">
        <w:rPr>
          <w:rFonts w:ascii="Times New Roman" w:hAnsi="Times New Roman" w:cs="Times New Roman"/>
          <w:sz w:val="28"/>
          <w:szCs w:val="28"/>
        </w:rPr>
        <w:t>За да има развитие технологията на ИИ е необходимо да се събират огромно количество данни – двете са зависими на 100% едно от друго. Въпросът е как да се използват максимум данни с минимум риск? Съвременната изчислителна способност на ИИ</w:t>
      </w:r>
      <w:r w:rsidRPr="00BD7700">
        <w:rPr>
          <w:rFonts w:ascii="Times New Roman" w:hAnsi="Times New Roman" w:cs="Times New Roman"/>
          <w:b/>
          <w:sz w:val="28"/>
          <w:szCs w:val="28"/>
        </w:rPr>
        <w:t xml:space="preserve"> </w:t>
      </w:r>
      <w:r w:rsidRPr="00BD7700">
        <w:rPr>
          <w:rFonts w:ascii="Times New Roman" w:hAnsi="Times New Roman" w:cs="Times New Roman"/>
          <w:sz w:val="28"/>
          <w:szCs w:val="28"/>
        </w:rPr>
        <w:t>могат да се обработват огромни обеми от данни и да се намира дълбока скрита връзка между тях.</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Същевременно колкото и да са </w:t>
      </w:r>
      <w:proofErr w:type="spellStart"/>
      <w:r w:rsidRPr="00BD7700">
        <w:rPr>
          <w:rFonts w:ascii="Times New Roman" w:hAnsi="Times New Roman" w:cs="Times New Roman"/>
          <w:sz w:val="28"/>
          <w:szCs w:val="28"/>
        </w:rPr>
        <w:t>деперсонофицирани</w:t>
      </w:r>
      <w:proofErr w:type="spellEnd"/>
      <w:r w:rsidRPr="00BD7700">
        <w:rPr>
          <w:rFonts w:ascii="Times New Roman" w:hAnsi="Times New Roman" w:cs="Times New Roman"/>
          <w:sz w:val="28"/>
          <w:szCs w:val="28"/>
        </w:rPr>
        <w:t xml:space="preserve"> тези данни могат да създадат маркер спрямо някой човек с информация за неговите роднини, професия  и пр. така пълнотата на данните които са критически значими за успешното разработване на интелектуални системи стават потенциално опасни за опазване на </w:t>
      </w:r>
      <w:proofErr w:type="spellStart"/>
      <w:r w:rsidRPr="00BD7700">
        <w:rPr>
          <w:rFonts w:ascii="Times New Roman" w:hAnsi="Times New Roman" w:cs="Times New Roman"/>
          <w:sz w:val="28"/>
          <w:szCs w:val="28"/>
        </w:rPr>
        <w:t>приватността</w:t>
      </w:r>
      <w:proofErr w:type="spellEnd"/>
      <w:r w:rsidRPr="00BD7700">
        <w:rPr>
          <w:rFonts w:ascii="Times New Roman" w:hAnsi="Times New Roman" w:cs="Times New Roman"/>
          <w:sz w:val="28"/>
          <w:szCs w:val="28"/>
        </w:rPr>
        <w:t xml:space="preserve"> и правата на човека. Правейки събиране и анализ на данни с помощта на ИИ технологичните гиганти могат да правят и корелации, които човек не може да осъзнае и разбере и това може да се случи примерно на основата на някакво целенасочено косвено търсене. </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Силното ограничаване (регулиране) на достъпа до данни усложнява и затормозява развитието на технологиите на ИИ за машинно обучение.  Добре премисленото законодателство и акуратната употреба може да </w:t>
      </w:r>
      <w:r w:rsidRPr="00BD7700">
        <w:rPr>
          <w:rFonts w:ascii="Times New Roman" w:hAnsi="Times New Roman" w:cs="Times New Roman"/>
          <w:sz w:val="28"/>
          <w:szCs w:val="28"/>
        </w:rPr>
        <w:lastRenderedPageBreak/>
        <w:t xml:space="preserve">създаде баланс между обема и степента на </w:t>
      </w:r>
      <w:proofErr w:type="spellStart"/>
      <w:r w:rsidRPr="00BD7700">
        <w:rPr>
          <w:rFonts w:ascii="Times New Roman" w:hAnsi="Times New Roman" w:cs="Times New Roman"/>
          <w:sz w:val="28"/>
          <w:szCs w:val="28"/>
        </w:rPr>
        <w:t>анонимизация</w:t>
      </w:r>
      <w:proofErr w:type="spellEnd"/>
      <w:r w:rsidRPr="00BD7700">
        <w:rPr>
          <w:rFonts w:ascii="Times New Roman" w:hAnsi="Times New Roman" w:cs="Times New Roman"/>
          <w:sz w:val="28"/>
          <w:szCs w:val="28"/>
        </w:rPr>
        <w:t xml:space="preserve"> на персоналните данни, ако не създава прекалено много забрани и такова законодателство е в процес на създаване.</w:t>
      </w:r>
    </w:p>
    <w:p w:rsidR="00C85AFC" w:rsidRPr="00BD7700" w:rsidRDefault="00C85AFC" w:rsidP="00C85AFC">
      <w:pPr>
        <w:pStyle w:val="a4"/>
        <w:ind w:left="0"/>
        <w:jc w:val="both"/>
        <w:rPr>
          <w:rFonts w:ascii="Times New Roman" w:hAnsi="Times New Roman" w:cs="Times New Roman"/>
          <w:sz w:val="28"/>
          <w:szCs w:val="28"/>
        </w:rPr>
      </w:pPr>
      <w:proofErr w:type="spellStart"/>
      <w:r w:rsidRPr="00BD7700">
        <w:rPr>
          <w:rFonts w:ascii="Times New Roman" w:hAnsi="Times New Roman" w:cs="Times New Roman"/>
          <w:b/>
          <w:sz w:val="28"/>
          <w:szCs w:val="28"/>
        </w:rPr>
        <w:t>Ползвателски</w:t>
      </w:r>
      <w:proofErr w:type="spellEnd"/>
      <w:r w:rsidRPr="00BD7700">
        <w:rPr>
          <w:rFonts w:ascii="Times New Roman" w:hAnsi="Times New Roman" w:cs="Times New Roman"/>
          <w:b/>
          <w:sz w:val="28"/>
          <w:szCs w:val="28"/>
        </w:rPr>
        <w:t xml:space="preserve"> данни публикувани в откритото пространство. </w:t>
      </w:r>
      <w:r w:rsidRPr="00BD7700">
        <w:rPr>
          <w:rFonts w:ascii="Times New Roman" w:hAnsi="Times New Roman" w:cs="Times New Roman"/>
          <w:sz w:val="28"/>
          <w:szCs w:val="28"/>
        </w:rPr>
        <w:t xml:space="preserve">Събирането на данни „по подразбиране“  се случват естествено в моментите когато човек използва мобилно устройства и интернет. Приема се, че данните които ползвателя поставя в безплатните социални мрежи, електронните съобщения  оставят някаква електронна следа, би трябвало да принадлежат на </w:t>
      </w:r>
      <w:proofErr w:type="spellStart"/>
      <w:r w:rsidRPr="00BD7700">
        <w:rPr>
          <w:rFonts w:ascii="Times New Roman" w:hAnsi="Times New Roman" w:cs="Times New Roman"/>
          <w:sz w:val="28"/>
          <w:szCs w:val="28"/>
        </w:rPr>
        <w:t>съмите</w:t>
      </w:r>
      <w:proofErr w:type="spellEnd"/>
      <w:r w:rsidRPr="00BD7700">
        <w:rPr>
          <w:rFonts w:ascii="Times New Roman" w:hAnsi="Times New Roman" w:cs="Times New Roman"/>
          <w:sz w:val="28"/>
          <w:szCs w:val="28"/>
        </w:rPr>
        <w:t xml:space="preserve"> хора които ги излъчват, а дата-компаниите управляват тези данни само по причина на това че владеят базата върху която се случват. Реалността обаче е съвсем друга – такъв тип данни се превръщат в огромен източник на печалби за тези компании.</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Стандартния механизъм за получаване на съгласие за обработката на данните става абсолютно неактуален поради факта, че този процес е неконтролируем с течение на времето(примерно 10-20 години) и става очевидно недействителен. Данните се пазят толкова дълго, че в момента на получаване на съгласието става невъзможно човекът да бъде уведомен за това какви данни и как ще бъдат обработвани в бъдеще.</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b/>
          <w:sz w:val="28"/>
          <w:szCs w:val="28"/>
        </w:rPr>
        <w:t xml:space="preserve">Изтичане на данни – причини и следствия. </w:t>
      </w:r>
      <w:r w:rsidRPr="00BD7700">
        <w:rPr>
          <w:rFonts w:ascii="Times New Roman" w:hAnsi="Times New Roman" w:cs="Times New Roman"/>
          <w:sz w:val="28"/>
          <w:szCs w:val="28"/>
        </w:rPr>
        <w:t>Това е едно масово явление  наблюдавано по целия свят и никой не е застрахован срещу него ( нито държавата, нито бизнеса). Пряк целенасочен пробив се случва рядко, но причини за това са:</w:t>
      </w:r>
    </w:p>
    <w:p w:rsidR="00C85AFC" w:rsidRPr="00BD7700" w:rsidRDefault="00C85AFC" w:rsidP="00C85AFC">
      <w:pPr>
        <w:pStyle w:val="a4"/>
        <w:numPr>
          <w:ilvl w:val="0"/>
          <w:numId w:val="9"/>
        </w:numPr>
        <w:ind w:left="0"/>
        <w:jc w:val="both"/>
        <w:rPr>
          <w:rFonts w:ascii="Times New Roman" w:hAnsi="Times New Roman" w:cs="Times New Roman"/>
          <w:sz w:val="28"/>
          <w:szCs w:val="28"/>
        </w:rPr>
      </w:pPr>
      <w:r w:rsidRPr="00BD7700">
        <w:rPr>
          <w:rFonts w:ascii="Times New Roman" w:hAnsi="Times New Roman" w:cs="Times New Roman"/>
          <w:sz w:val="28"/>
          <w:szCs w:val="28"/>
        </w:rPr>
        <w:t>Грешки в законодателството;</w:t>
      </w:r>
    </w:p>
    <w:p w:rsidR="00C85AFC" w:rsidRPr="00BD7700" w:rsidRDefault="00C85AFC" w:rsidP="00C85AFC">
      <w:pPr>
        <w:pStyle w:val="a4"/>
        <w:numPr>
          <w:ilvl w:val="0"/>
          <w:numId w:val="9"/>
        </w:numPr>
        <w:ind w:left="0"/>
        <w:jc w:val="both"/>
        <w:rPr>
          <w:rFonts w:ascii="Times New Roman" w:hAnsi="Times New Roman" w:cs="Times New Roman"/>
          <w:sz w:val="28"/>
          <w:szCs w:val="28"/>
        </w:rPr>
      </w:pPr>
      <w:r w:rsidRPr="00BD7700">
        <w:rPr>
          <w:rFonts w:ascii="Times New Roman" w:hAnsi="Times New Roman" w:cs="Times New Roman"/>
          <w:sz w:val="28"/>
          <w:szCs w:val="28"/>
        </w:rPr>
        <w:t>Не добре обмислената работа на регулационните органи;</w:t>
      </w:r>
    </w:p>
    <w:p w:rsidR="00C85AFC" w:rsidRPr="00BD7700" w:rsidRDefault="00C85AFC" w:rsidP="00C85AFC">
      <w:pPr>
        <w:pStyle w:val="a4"/>
        <w:numPr>
          <w:ilvl w:val="0"/>
          <w:numId w:val="9"/>
        </w:numPr>
        <w:tabs>
          <w:tab w:val="left" w:pos="2291"/>
        </w:tabs>
        <w:ind w:left="0" w:hanging="357"/>
        <w:jc w:val="both"/>
        <w:rPr>
          <w:rFonts w:ascii="Times New Roman" w:hAnsi="Times New Roman" w:cs="Times New Roman"/>
          <w:sz w:val="28"/>
          <w:szCs w:val="28"/>
        </w:rPr>
      </w:pPr>
      <w:r w:rsidRPr="00BD7700">
        <w:rPr>
          <w:rFonts w:ascii="Times New Roman" w:hAnsi="Times New Roman" w:cs="Times New Roman"/>
          <w:sz w:val="28"/>
          <w:szCs w:val="28"/>
        </w:rPr>
        <w:t>Грешки на самите разработчици (неправилна настройка на сървър по отношение на достъпа възприет по подразбиране);</w:t>
      </w:r>
    </w:p>
    <w:p w:rsidR="00C85AFC" w:rsidRPr="00BD7700" w:rsidRDefault="00C85AFC" w:rsidP="00C85AFC">
      <w:pPr>
        <w:pStyle w:val="a4"/>
        <w:numPr>
          <w:ilvl w:val="0"/>
          <w:numId w:val="9"/>
        </w:numPr>
        <w:ind w:left="0"/>
        <w:jc w:val="both"/>
        <w:rPr>
          <w:rFonts w:ascii="Times New Roman" w:hAnsi="Times New Roman" w:cs="Times New Roman"/>
          <w:sz w:val="28"/>
          <w:szCs w:val="28"/>
        </w:rPr>
      </w:pPr>
      <w:r w:rsidRPr="00BD7700">
        <w:rPr>
          <w:rFonts w:ascii="Times New Roman" w:hAnsi="Times New Roman" w:cs="Times New Roman"/>
          <w:sz w:val="28"/>
          <w:szCs w:val="28"/>
        </w:rPr>
        <w:t>Нелоялност на вътрешни служители копиращи данни с цел лична изгода</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Още по-критична е ситуацията с данните в социалните мрежи и ежедневната дейност на хората през инфраструктурите на „Умния град“. Дори преносими  „умни“ устройства носят вреди за собственикът си по отношение на предумишлено разкриване на информация.</w:t>
      </w:r>
    </w:p>
    <w:p w:rsidR="00C85AFC" w:rsidRPr="00BD7700" w:rsidRDefault="00C85AFC" w:rsidP="00C85AFC">
      <w:pPr>
        <w:pStyle w:val="a4"/>
        <w:ind w:left="0"/>
        <w:jc w:val="both"/>
        <w:rPr>
          <w:rFonts w:ascii="Times New Roman" w:hAnsi="Times New Roman" w:cs="Times New Roman"/>
          <w:b/>
          <w:sz w:val="28"/>
          <w:szCs w:val="28"/>
        </w:rPr>
      </w:pPr>
    </w:p>
    <w:p w:rsidR="00C85AFC" w:rsidRPr="00B0425F" w:rsidRDefault="00C85AFC" w:rsidP="00C85AFC">
      <w:pPr>
        <w:pStyle w:val="a4"/>
        <w:ind w:left="0"/>
        <w:jc w:val="both"/>
        <w:rPr>
          <w:rFonts w:ascii="Times New Roman" w:hAnsi="Times New Roman" w:cs="Times New Roman"/>
          <w:b/>
          <w:sz w:val="28"/>
          <w:szCs w:val="28"/>
          <w:lang w:val="en-US"/>
        </w:rPr>
      </w:pPr>
      <w:r w:rsidRPr="00B0425F">
        <w:rPr>
          <w:rFonts w:ascii="Times New Roman" w:hAnsi="Times New Roman" w:cs="Times New Roman"/>
          <w:b/>
          <w:sz w:val="28"/>
          <w:szCs w:val="28"/>
        </w:rPr>
        <w:t>Търсене и намиране на етични решения при работа с данни</w:t>
      </w:r>
    </w:p>
    <w:p w:rsidR="00C85AFC" w:rsidRPr="00B0425F" w:rsidRDefault="00C85AFC" w:rsidP="00C85AFC">
      <w:pPr>
        <w:pStyle w:val="a4"/>
        <w:ind w:left="0"/>
        <w:jc w:val="both"/>
        <w:rPr>
          <w:rFonts w:ascii="Times New Roman" w:hAnsi="Times New Roman" w:cs="Times New Roman"/>
          <w:b/>
          <w:i/>
          <w:sz w:val="28"/>
          <w:szCs w:val="28"/>
        </w:rPr>
      </w:pPr>
      <w:r w:rsidRPr="00B0425F">
        <w:rPr>
          <w:rFonts w:ascii="Times New Roman" w:hAnsi="Times New Roman" w:cs="Times New Roman"/>
          <w:b/>
          <w:i/>
          <w:sz w:val="28"/>
          <w:szCs w:val="28"/>
        </w:rPr>
        <w:t xml:space="preserve">В съвремието сравнително рядко се повдигат въпроси около етиката на данните и етичните въпроси пред бизнеса, разработчиците, законодателите и държавата. Съществуващите закони в сферата на персоналните данни на гражданите в настоящия </w:t>
      </w:r>
      <w:r w:rsidRPr="00B0425F">
        <w:rPr>
          <w:rFonts w:ascii="Times New Roman" w:hAnsi="Times New Roman" w:cs="Times New Roman"/>
          <w:b/>
          <w:i/>
          <w:sz w:val="28"/>
          <w:szCs w:val="28"/>
        </w:rPr>
        <w:lastRenderedPageBreak/>
        <w:t>момент са твърде неефективни, етичен кодекс на данните все още няма задължителен статус и разпространение, за да влия е върху тази област.</w:t>
      </w:r>
    </w:p>
    <w:p w:rsidR="00C85AFC" w:rsidRPr="00BD7700" w:rsidRDefault="00C85AFC" w:rsidP="00C85AFC">
      <w:pPr>
        <w:pStyle w:val="a4"/>
        <w:ind w:left="0"/>
        <w:jc w:val="both"/>
        <w:rPr>
          <w:rFonts w:ascii="Times New Roman" w:hAnsi="Times New Roman" w:cs="Times New Roman"/>
          <w:b/>
          <w:sz w:val="28"/>
          <w:szCs w:val="28"/>
        </w:rPr>
      </w:pPr>
      <w:r>
        <w:rPr>
          <w:rFonts w:ascii="Times New Roman" w:hAnsi="Times New Roman" w:cs="Times New Roman"/>
          <w:b/>
          <w:sz w:val="28"/>
          <w:szCs w:val="28"/>
        </w:rPr>
        <w:t xml:space="preserve">Регулиране на основа </w:t>
      </w:r>
      <w:r>
        <w:rPr>
          <w:rFonts w:ascii="Times New Roman" w:hAnsi="Times New Roman" w:cs="Times New Roman"/>
          <w:b/>
          <w:sz w:val="28"/>
          <w:szCs w:val="28"/>
          <w:lang w:val="en-US"/>
        </w:rPr>
        <w:t>data</w:t>
      </w:r>
      <w:r>
        <w:rPr>
          <w:rFonts w:ascii="Times New Roman" w:hAnsi="Times New Roman" w:cs="Times New Roman"/>
          <w:b/>
          <w:sz w:val="28"/>
          <w:szCs w:val="28"/>
        </w:rPr>
        <w:t>-</w:t>
      </w:r>
      <w:r w:rsidRPr="00BD7700">
        <w:rPr>
          <w:rFonts w:ascii="Times New Roman" w:hAnsi="Times New Roman" w:cs="Times New Roman"/>
          <w:b/>
          <w:sz w:val="28"/>
          <w:szCs w:val="28"/>
        </w:rPr>
        <w:t>етика</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Когато говорим за актове и документи маркиращи етичните принципи при използването на цифровите технологии е важно да отбележим,</w:t>
      </w:r>
      <w:r>
        <w:rPr>
          <w:rFonts w:ascii="Times New Roman" w:hAnsi="Times New Roman" w:cs="Times New Roman"/>
          <w:sz w:val="28"/>
          <w:szCs w:val="28"/>
          <w:lang w:val="en-US"/>
        </w:rPr>
        <w:t xml:space="preserve"> </w:t>
      </w:r>
      <w:r w:rsidRPr="00BD7700">
        <w:rPr>
          <w:rFonts w:ascii="Times New Roman" w:hAnsi="Times New Roman" w:cs="Times New Roman"/>
          <w:sz w:val="28"/>
          <w:szCs w:val="28"/>
        </w:rPr>
        <w:t>че в много сфери (медицина, правосъдие) много отдавна съществуват професионални етични кодекси. Те трябва да бъдат вземани под внимание при създаването на нови документи регулиращи използването на цифрови технологии. Създаването на единен кодекс едва ли е възможно в близко време, защото той би бил или твърде общ и съкратен за да отговаря на всички приложни области и отрасли или ще бъде в другата крайност – твърде подробен и противоречив стараейки се да обхване всичко свързано с проблематиката.</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Публичния дебат относно използването на един или друг принцип или идея, постиженията и грешките от реалната практика позволяват да се постигне детайлно изследване в областта на етиката на данните . с всяко изминаваща година се разработват вс</w:t>
      </w:r>
      <w:r>
        <w:rPr>
          <w:rFonts w:ascii="Times New Roman" w:hAnsi="Times New Roman" w:cs="Times New Roman"/>
          <w:sz w:val="28"/>
          <w:szCs w:val="28"/>
        </w:rPr>
        <w:t xml:space="preserve">е по-нови етични кодекси, </w:t>
      </w:r>
      <w:proofErr w:type="spellStart"/>
      <w:r>
        <w:rPr>
          <w:rFonts w:ascii="Times New Roman" w:hAnsi="Times New Roman" w:cs="Times New Roman"/>
          <w:sz w:val="28"/>
          <w:szCs w:val="28"/>
        </w:rPr>
        <w:t>фрейму</w:t>
      </w:r>
      <w:r w:rsidRPr="00BD7700">
        <w:rPr>
          <w:rFonts w:ascii="Times New Roman" w:hAnsi="Times New Roman" w:cs="Times New Roman"/>
          <w:sz w:val="28"/>
          <w:szCs w:val="28"/>
        </w:rPr>
        <w:t>оркове</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гайдлайни</w:t>
      </w:r>
      <w:proofErr w:type="spellEnd"/>
      <w:r w:rsidRPr="00BD7700">
        <w:rPr>
          <w:rFonts w:ascii="Times New Roman" w:hAnsi="Times New Roman" w:cs="Times New Roman"/>
          <w:sz w:val="28"/>
          <w:szCs w:val="28"/>
        </w:rPr>
        <w:t xml:space="preserve"> и подобни препоръки за работата с данни. Съответно те могат да бъдат класифицирани:</w:t>
      </w:r>
    </w:p>
    <w:p w:rsidR="00C85AFC" w:rsidRPr="00BD7700" w:rsidRDefault="00C85AFC" w:rsidP="00C85AFC">
      <w:pPr>
        <w:pStyle w:val="a4"/>
        <w:numPr>
          <w:ilvl w:val="0"/>
          <w:numId w:val="10"/>
        </w:numPr>
        <w:ind w:left="0"/>
        <w:jc w:val="both"/>
        <w:rPr>
          <w:rFonts w:ascii="Times New Roman" w:hAnsi="Times New Roman" w:cs="Times New Roman"/>
          <w:sz w:val="28"/>
          <w:szCs w:val="28"/>
        </w:rPr>
      </w:pPr>
      <w:r w:rsidRPr="00BD7700">
        <w:rPr>
          <w:rFonts w:ascii="Times New Roman" w:hAnsi="Times New Roman" w:cs="Times New Roman"/>
          <w:sz w:val="28"/>
          <w:szCs w:val="28"/>
        </w:rPr>
        <w:t>Според сферата в която се прилагат: здравеопазване</w:t>
      </w:r>
      <w:r w:rsidRPr="00BD7700">
        <w:rPr>
          <w:rStyle w:val="a7"/>
          <w:rFonts w:ascii="Times New Roman" w:hAnsi="Times New Roman" w:cs="Times New Roman"/>
          <w:sz w:val="28"/>
          <w:szCs w:val="28"/>
        </w:rPr>
        <w:footnoteReference w:id="7"/>
      </w:r>
      <w:r w:rsidRPr="00BD7700">
        <w:rPr>
          <w:rFonts w:ascii="Times New Roman" w:hAnsi="Times New Roman" w:cs="Times New Roman"/>
          <w:sz w:val="28"/>
          <w:szCs w:val="28"/>
        </w:rPr>
        <w:t>, социална защита, държавна администрация</w:t>
      </w:r>
      <w:r w:rsidRPr="00BD7700">
        <w:rPr>
          <w:rStyle w:val="a7"/>
          <w:rFonts w:ascii="Times New Roman" w:hAnsi="Times New Roman" w:cs="Times New Roman"/>
          <w:sz w:val="28"/>
          <w:szCs w:val="28"/>
        </w:rPr>
        <w:footnoteReference w:id="8"/>
      </w:r>
      <w:r w:rsidRPr="00BD7700">
        <w:rPr>
          <w:rFonts w:ascii="Times New Roman" w:hAnsi="Times New Roman" w:cs="Times New Roman"/>
          <w:sz w:val="28"/>
          <w:szCs w:val="28"/>
        </w:rPr>
        <w:t>, юриспруденция</w:t>
      </w:r>
      <w:r w:rsidRPr="00BD7700">
        <w:rPr>
          <w:rStyle w:val="a7"/>
          <w:rFonts w:ascii="Times New Roman" w:hAnsi="Times New Roman" w:cs="Times New Roman"/>
          <w:sz w:val="28"/>
          <w:szCs w:val="28"/>
        </w:rPr>
        <w:footnoteReference w:id="9"/>
      </w:r>
      <w:r w:rsidRPr="00BD7700">
        <w:rPr>
          <w:rFonts w:ascii="Times New Roman" w:hAnsi="Times New Roman" w:cs="Times New Roman"/>
          <w:sz w:val="28"/>
          <w:szCs w:val="28"/>
        </w:rPr>
        <w:t>, борба с престъпността, финанси</w:t>
      </w:r>
      <w:r w:rsidRPr="00BD7700">
        <w:rPr>
          <w:rStyle w:val="a7"/>
          <w:rFonts w:ascii="Times New Roman" w:hAnsi="Times New Roman" w:cs="Times New Roman"/>
          <w:sz w:val="28"/>
          <w:szCs w:val="28"/>
        </w:rPr>
        <w:footnoteReference w:id="10"/>
      </w:r>
      <w:r w:rsidRPr="00BD7700">
        <w:rPr>
          <w:rFonts w:ascii="Times New Roman" w:hAnsi="Times New Roman" w:cs="Times New Roman"/>
          <w:sz w:val="28"/>
          <w:szCs w:val="28"/>
        </w:rPr>
        <w:t xml:space="preserve">, промишленост </w:t>
      </w:r>
      <w:r>
        <w:rPr>
          <w:rFonts w:ascii="Times New Roman" w:hAnsi="Times New Roman" w:cs="Times New Roman"/>
          <w:sz w:val="28"/>
          <w:szCs w:val="28"/>
        </w:rPr>
        <w:t>и т.н</w:t>
      </w:r>
      <w:r w:rsidRPr="00BD7700">
        <w:rPr>
          <w:rFonts w:ascii="Times New Roman" w:hAnsi="Times New Roman" w:cs="Times New Roman"/>
          <w:sz w:val="28"/>
          <w:szCs w:val="28"/>
        </w:rPr>
        <w:t>.:</w:t>
      </w:r>
    </w:p>
    <w:p w:rsidR="00C85AFC" w:rsidRPr="00BD7700" w:rsidRDefault="00C85AFC" w:rsidP="00C85AFC">
      <w:pPr>
        <w:pStyle w:val="a4"/>
        <w:numPr>
          <w:ilvl w:val="0"/>
          <w:numId w:val="10"/>
        </w:numPr>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Според технологията: разпознаване на лица, системи за ИИ, </w:t>
      </w:r>
      <w:proofErr w:type="spellStart"/>
      <w:r w:rsidRPr="00BD7700">
        <w:rPr>
          <w:rFonts w:ascii="Times New Roman" w:hAnsi="Times New Roman" w:cs="Times New Roman"/>
          <w:sz w:val="28"/>
          <w:szCs w:val="28"/>
        </w:rPr>
        <w:t>роботехника</w:t>
      </w:r>
      <w:proofErr w:type="spellEnd"/>
      <w:r w:rsidRPr="00BD7700">
        <w:rPr>
          <w:rFonts w:ascii="Times New Roman" w:hAnsi="Times New Roman" w:cs="Times New Roman"/>
          <w:sz w:val="28"/>
          <w:szCs w:val="28"/>
        </w:rPr>
        <w:t>, обработка на големи данни и др.</w:t>
      </w:r>
    </w:p>
    <w:p w:rsidR="00C85AFC" w:rsidRPr="00BD7700" w:rsidRDefault="00C85AFC" w:rsidP="00C85AFC">
      <w:pPr>
        <w:pStyle w:val="a4"/>
        <w:numPr>
          <w:ilvl w:val="0"/>
          <w:numId w:val="10"/>
        </w:numPr>
        <w:ind w:left="0"/>
        <w:jc w:val="both"/>
        <w:rPr>
          <w:rFonts w:ascii="Times New Roman" w:hAnsi="Times New Roman" w:cs="Times New Roman"/>
          <w:sz w:val="28"/>
          <w:szCs w:val="28"/>
        </w:rPr>
      </w:pPr>
      <w:r w:rsidRPr="00BD7700">
        <w:rPr>
          <w:rFonts w:ascii="Times New Roman" w:hAnsi="Times New Roman" w:cs="Times New Roman"/>
          <w:sz w:val="28"/>
          <w:szCs w:val="28"/>
        </w:rPr>
        <w:lastRenderedPageBreak/>
        <w:t>Според локализацията:</w:t>
      </w:r>
      <w:r>
        <w:rPr>
          <w:rFonts w:ascii="Times New Roman" w:hAnsi="Times New Roman" w:cs="Times New Roman"/>
          <w:sz w:val="28"/>
          <w:szCs w:val="28"/>
        </w:rPr>
        <w:t xml:space="preserve"> документи на ООН, документи кас</w:t>
      </w:r>
      <w:r w:rsidRPr="00BD7700">
        <w:rPr>
          <w:rFonts w:ascii="Times New Roman" w:hAnsi="Times New Roman" w:cs="Times New Roman"/>
          <w:sz w:val="28"/>
          <w:szCs w:val="28"/>
        </w:rPr>
        <w:t xml:space="preserve">аещи управлението на конкретен град или конкретна компания (примерно правилата за етично използване на технологии за лицево разпознаване от полицията на Лондон или принципите на ИИ  на </w:t>
      </w:r>
      <w:r w:rsidRPr="00BD7700">
        <w:rPr>
          <w:rFonts w:ascii="Times New Roman" w:hAnsi="Times New Roman" w:cs="Times New Roman"/>
          <w:sz w:val="28"/>
          <w:szCs w:val="28"/>
          <w:lang w:val="en-US"/>
        </w:rPr>
        <w:t>Microsoft</w:t>
      </w:r>
      <w:r w:rsidRPr="00BD7700">
        <w:rPr>
          <w:rStyle w:val="a7"/>
          <w:rFonts w:ascii="Times New Roman" w:hAnsi="Times New Roman" w:cs="Times New Roman"/>
          <w:sz w:val="28"/>
          <w:szCs w:val="28"/>
          <w:lang w:val="en-US"/>
        </w:rPr>
        <w:footnoteReference w:id="11"/>
      </w:r>
    </w:p>
    <w:p w:rsidR="00C85AFC" w:rsidRPr="00BD7700" w:rsidRDefault="00C85AFC" w:rsidP="00C85AFC">
      <w:pPr>
        <w:pStyle w:val="a4"/>
        <w:ind w:left="0"/>
        <w:jc w:val="both"/>
        <w:rPr>
          <w:rFonts w:ascii="Times New Roman" w:hAnsi="Times New Roman" w:cs="Times New Roman"/>
          <w:i/>
          <w:sz w:val="28"/>
          <w:szCs w:val="28"/>
        </w:rPr>
      </w:pPr>
      <w:r w:rsidRPr="00BD7700">
        <w:rPr>
          <w:rFonts w:ascii="Times New Roman" w:hAnsi="Times New Roman" w:cs="Times New Roman"/>
          <w:sz w:val="28"/>
          <w:szCs w:val="28"/>
        </w:rPr>
        <w:t xml:space="preserve">Законодателство защитаващо персоналните данни са приети или се подготвят за прилагане в редица страни, при което повечето са за по-твърдо и стриктно прилагане на регулаторни и </w:t>
      </w:r>
      <w:proofErr w:type="spellStart"/>
      <w:r w:rsidRPr="00BD7700">
        <w:rPr>
          <w:rFonts w:ascii="Times New Roman" w:hAnsi="Times New Roman" w:cs="Times New Roman"/>
          <w:sz w:val="28"/>
          <w:szCs w:val="28"/>
        </w:rPr>
        <w:t>праворегулиращи</w:t>
      </w:r>
      <w:proofErr w:type="spellEnd"/>
      <w:r w:rsidRPr="00BD7700">
        <w:rPr>
          <w:rFonts w:ascii="Times New Roman" w:hAnsi="Times New Roman" w:cs="Times New Roman"/>
          <w:sz w:val="28"/>
          <w:szCs w:val="28"/>
        </w:rPr>
        <w:t xml:space="preserve"> модели. На основата на различните базови ценности могат да се дефинират три модела за регулиране на персоналните данни - </w:t>
      </w:r>
      <w:r w:rsidRPr="00BD7700">
        <w:rPr>
          <w:rFonts w:ascii="Times New Roman" w:hAnsi="Times New Roman" w:cs="Times New Roman"/>
          <w:i/>
          <w:sz w:val="28"/>
          <w:szCs w:val="28"/>
        </w:rPr>
        <w:t>европейски, американски и китайски;</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Правните практики по отношение на една и съща технология могат да се различават кардинално и това показва нагледно разногласията примерно по повод използването на данните от лицево разпознаване.</w:t>
      </w:r>
    </w:p>
    <w:p w:rsidR="00C85AFC" w:rsidRPr="00BD7700" w:rsidRDefault="00C85AFC" w:rsidP="00C85AFC">
      <w:pPr>
        <w:pStyle w:val="a4"/>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В Китай разпознаването на лица е много популярно, включително се прилага в много </w:t>
      </w:r>
      <w:proofErr w:type="spellStart"/>
      <w:r w:rsidRPr="00BD7700">
        <w:rPr>
          <w:rFonts w:ascii="Times New Roman" w:hAnsi="Times New Roman" w:cs="Times New Roman"/>
          <w:i/>
          <w:sz w:val="28"/>
          <w:szCs w:val="28"/>
        </w:rPr>
        <w:t>скрининги</w:t>
      </w:r>
      <w:proofErr w:type="spellEnd"/>
      <w:r w:rsidRPr="00BD7700">
        <w:rPr>
          <w:rFonts w:ascii="Times New Roman" w:hAnsi="Times New Roman" w:cs="Times New Roman"/>
          <w:i/>
          <w:sz w:val="28"/>
          <w:szCs w:val="28"/>
        </w:rPr>
        <w:t xml:space="preserve">. Учебните заведения го използват по отношение на посещаемостта, заплащането на храната и контрола за </w:t>
      </w:r>
      <w:proofErr w:type="spellStart"/>
      <w:r w:rsidRPr="00BD7700">
        <w:rPr>
          <w:rFonts w:ascii="Times New Roman" w:hAnsi="Times New Roman" w:cs="Times New Roman"/>
          <w:i/>
          <w:sz w:val="28"/>
          <w:szCs w:val="28"/>
        </w:rPr>
        <w:t>въвлечеността</w:t>
      </w:r>
      <w:proofErr w:type="spellEnd"/>
      <w:r w:rsidRPr="00BD7700">
        <w:rPr>
          <w:rFonts w:ascii="Times New Roman" w:hAnsi="Times New Roman" w:cs="Times New Roman"/>
          <w:i/>
          <w:sz w:val="28"/>
          <w:szCs w:val="28"/>
        </w:rPr>
        <w:t xml:space="preserve"> на учениците по време на занятия. Въпреки жалбите на учениците и студентите за това, че системата допуска редица грешки или „заплашва“ не съществува и най-малък намек властите да се откажат от тях.</w:t>
      </w:r>
    </w:p>
    <w:p w:rsidR="00C85AFC" w:rsidRPr="00BD7700" w:rsidRDefault="00C85AFC" w:rsidP="00C85AFC">
      <w:pPr>
        <w:pStyle w:val="a4"/>
        <w:ind w:left="0"/>
        <w:jc w:val="both"/>
        <w:rPr>
          <w:rFonts w:ascii="Times New Roman" w:hAnsi="Times New Roman" w:cs="Times New Roman"/>
          <w:sz w:val="28"/>
          <w:szCs w:val="28"/>
          <w:lang w:val="en-US"/>
        </w:rPr>
      </w:pPr>
      <w:r w:rsidRPr="00BD7700">
        <w:rPr>
          <w:rFonts w:ascii="Times New Roman" w:hAnsi="Times New Roman" w:cs="Times New Roman"/>
          <w:i/>
          <w:sz w:val="28"/>
          <w:szCs w:val="28"/>
        </w:rPr>
        <w:t>В Швеция през август 2019 едно средно училище е било глобено с 200 000 шведски крони (20 000 евро) за това, че използвало камери за разпознаване на лица в контрола си върху посещаемостта. Профилният контролно надзорен орган (</w:t>
      </w:r>
      <w:r w:rsidRPr="00BD7700">
        <w:rPr>
          <w:rFonts w:ascii="Times New Roman" w:hAnsi="Times New Roman" w:cs="Times New Roman"/>
          <w:i/>
          <w:sz w:val="28"/>
          <w:szCs w:val="28"/>
          <w:lang w:val="en-US"/>
        </w:rPr>
        <w:t xml:space="preserve">Data </w:t>
      </w:r>
      <w:proofErr w:type="spellStart"/>
      <w:r w:rsidRPr="00BD7700">
        <w:rPr>
          <w:rFonts w:ascii="Times New Roman" w:hAnsi="Times New Roman" w:cs="Times New Roman"/>
          <w:i/>
          <w:sz w:val="28"/>
          <w:szCs w:val="28"/>
          <w:lang w:val="en-US"/>
        </w:rPr>
        <w:t>inspektionen</w:t>
      </w:r>
      <w:proofErr w:type="spellEnd"/>
      <w:r w:rsidRPr="00BD7700">
        <w:rPr>
          <w:rFonts w:ascii="Times New Roman" w:hAnsi="Times New Roman" w:cs="Times New Roman"/>
          <w:i/>
          <w:sz w:val="28"/>
          <w:szCs w:val="28"/>
          <w:lang w:val="en-US"/>
        </w:rPr>
        <w:t xml:space="preserve">) </w:t>
      </w:r>
      <w:r w:rsidRPr="00BD7700">
        <w:rPr>
          <w:rFonts w:ascii="Times New Roman" w:hAnsi="Times New Roman" w:cs="Times New Roman"/>
          <w:i/>
          <w:sz w:val="28"/>
          <w:szCs w:val="28"/>
        </w:rPr>
        <w:t>приема,</w:t>
      </w:r>
      <w:r>
        <w:rPr>
          <w:rFonts w:ascii="Times New Roman" w:hAnsi="Times New Roman" w:cs="Times New Roman"/>
          <w:i/>
          <w:sz w:val="28"/>
          <w:szCs w:val="28"/>
        </w:rPr>
        <w:t xml:space="preserve"> </w:t>
      </w:r>
      <w:r w:rsidRPr="00BD7700">
        <w:rPr>
          <w:rFonts w:ascii="Times New Roman" w:hAnsi="Times New Roman" w:cs="Times New Roman"/>
          <w:i/>
          <w:sz w:val="28"/>
          <w:szCs w:val="28"/>
        </w:rPr>
        <w:t xml:space="preserve">че съгласието на учениците да се събират техни биометрични данни не е достатъчно основание да се прилага лицево разпознаване , до колкото </w:t>
      </w:r>
      <w:proofErr w:type="spellStart"/>
      <w:r w:rsidRPr="00BD7700">
        <w:rPr>
          <w:rFonts w:ascii="Times New Roman" w:hAnsi="Times New Roman" w:cs="Times New Roman"/>
          <w:i/>
          <w:sz w:val="28"/>
          <w:szCs w:val="28"/>
        </w:rPr>
        <w:t>учиниците</w:t>
      </w:r>
      <w:proofErr w:type="spellEnd"/>
      <w:r w:rsidRPr="00BD7700">
        <w:rPr>
          <w:rFonts w:ascii="Times New Roman" w:hAnsi="Times New Roman" w:cs="Times New Roman"/>
          <w:i/>
          <w:sz w:val="28"/>
          <w:szCs w:val="28"/>
        </w:rPr>
        <w:t xml:space="preserve"> са в </w:t>
      </w:r>
      <w:proofErr w:type="spellStart"/>
      <w:r w:rsidRPr="00BD7700">
        <w:rPr>
          <w:rFonts w:ascii="Times New Roman" w:hAnsi="Times New Roman" w:cs="Times New Roman"/>
          <w:i/>
          <w:sz w:val="28"/>
          <w:szCs w:val="28"/>
        </w:rPr>
        <w:t>зависимоположение</w:t>
      </w:r>
      <w:proofErr w:type="spellEnd"/>
      <w:r w:rsidRPr="00BD7700">
        <w:rPr>
          <w:rFonts w:ascii="Times New Roman" w:hAnsi="Times New Roman" w:cs="Times New Roman"/>
          <w:i/>
          <w:sz w:val="28"/>
          <w:szCs w:val="28"/>
        </w:rPr>
        <w:t xml:space="preserve"> спрямо училището и съгласието им не било до край доброволно</w:t>
      </w:r>
      <w:r w:rsidRPr="00BD7700">
        <w:rPr>
          <w:rStyle w:val="a7"/>
          <w:rFonts w:ascii="Times New Roman" w:hAnsi="Times New Roman" w:cs="Times New Roman"/>
          <w:i/>
          <w:sz w:val="28"/>
          <w:szCs w:val="28"/>
        </w:rPr>
        <w:footnoteReference w:id="12"/>
      </w:r>
      <w:r w:rsidRPr="00BD7700">
        <w:rPr>
          <w:rFonts w:ascii="Times New Roman" w:hAnsi="Times New Roman" w:cs="Times New Roman"/>
          <w:i/>
          <w:sz w:val="28"/>
          <w:szCs w:val="28"/>
        </w:rPr>
        <w:t xml:space="preserve"> </w:t>
      </w:r>
      <w:r w:rsidRPr="00BD7700">
        <w:rPr>
          <w:rFonts w:ascii="Times New Roman" w:hAnsi="Times New Roman" w:cs="Times New Roman"/>
          <w:sz w:val="28"/>
          <w:szCs w:val="28"/>
        </w:rPr>
        <w:t xml:space="preserve"> </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b/>
          <w:sz w:val="28"/>
          <w:szCs w:val="28"/>
        </w:rPr>
        <w:t xml:space="preserve">Европейски модел. </w:t>
      </w:r>
      <w:r w:rsidRPr="00BD7700">
        <w:rPr>
          <w:rFonts w:ascii="Times New Roman" w:hAnsi="Times New Roman" w:cs="Times New Roman"/>
          <w:sz w:val="28"/>
          <w:szCs w:val="28"/>
        </w:rPr>
        <w:t>В основата му лежат концепции за регулиране на персоналните данни без да се допуска прекомерен контрол над личния живот на човека нито от страна на държавните институции, нито от страна на фирмите. Това е заложено като основен принцип на всички европейски държави</w:t>
      </w:r>
      <w:r w:rsidRPr="00BD7700">
        <w:rPr>
          <w:rStyle w:val="a7"/>
          <w:rFonts w:ascii="Times New Roman" w:hAnsi="Times New Roman" w:cs="Times New Roman"/>
          <w:sz w:val="28"/>
          <w:szCs w:val="28"/>
        </w:rPr>
        <w:footnoteReference w:id="13"/>
      </w:r>
      <w:r w:rsidRPr="00BD7700">
        <w:rPr>
          <w:rFonts w:ascii="Times New Roman" w:hAnsi="Times New Roman" w:cs="Times New Roman"/>
          <w:sz w:val="28"/>
          <w:szCs w:val="28"/>
        </w:rPr>
        <w:t xml:space="preserve">. Ако внедряването на нови технологии или се въведе нов ред за използването на данни по някакъв начин нарушават човешките права се </w:t>
      </w:r>
      <w:r w:rsidRPr="00BD7700">
        <w:rPr>
          <w:rFonts w:ascii="Times New Roman" w:hAnsi="Times New Roman" w:cs="Times New Roman"/>
          <w:sz w:val="28"/>
          <w:szCs w:val="28"/>
        </w:rPr>
        <w:lastRenderedPageBreak/>
        <w:t xml:space="preserve">наблюдава силна обществена резистентност и съпротива. На правителствата им се налага да се справят с подобна резистентност ( прилагане на механизми за </w:t>
      </w:r>
      <w:proofErr w:type="spellStart"/>
      <w:r w:rsidRPr="00BD7700">
        <w:rPr>
          <w:rFonts w:ascii="Times New Roman" w:hAnsi="Times New Roman" w:cs="Times New Roman"/>
          <w:sz w:val="28"/>
          <w:szCs w:val="28"/>
        </w:rPr>
        <w:t>убеждане</w:t>
      </w:r>
      <w:proofErr w:type="spellEnd"/>
      <w:r w:rsidRPr="00BD7700">
        <w:rPr>
          <w:rFonts w:ascii="Times New Roman" w:hAnsi="Times New Roman" w:cs="Times New Roman"/>
          <w:sz w:val="28"/>
          <w:szCs w:val="28"/>
        </w:rPr>
        <w:t xml:space="preserve">, просвета, етични похвати и </w:t>
      </w:r>
      <w:proofErr w:type="spellStart"/>
      <w:r w:rsidRPr="00BD7700">
        <w:rPr>
          <w:rFonts w:ascii="Times New Roman" w:hAnsi="Times New Roman" w:cs="Times New Roman"/>
          <w:sz w:val="28"/>
          <w:szCs w:val="28"/>
        </w:rPr>
        <w:t>т.н</w:t>
      </w:r>
      <w:proofErr w:type="spellEnd"/>
      <w:r w:rsidRPr="00BD7700">
        <w:rPr>
          <w:rFonts w:ascii="Times New Roman" w:hAnsi="Times New Roman" w:cs="Times New Roman"/>
          <w:sz w:val="28"/>
          <w:szCs w:val="28"/>
        </w:rPr>
        <w:t>) ако използването на такива технологии имат висока значимост в полза на обществото.</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Същността на европейският подход е представен най-ярко в регламента за защита на персоналните данни (General Data </w:t>
      </w:r>
      <w:proofErr w:type="spellStart"/>
      <w:r w:rsidRPr="00BD7700">
        <w:rPr>
          <w:rFonts w:ascii="Times New Roman" w:hAnsi="Times New Roman" w:cs="Times New Roman"/>
          <w:sz w:val="28"/>
          <w:szCs w:val="28"/>
        </w:rPr>
        <w:t>Protection</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Regulation</w:t>
      </w:r>
      <w:proofErr w:type="spellEnd"/>
      <w:r w:rsidRPr="00BD7700">
        <w:rPr>
          <w:rFonts w:ascii="Times New Roman" w:hAnsi="Times New Roman" w:cs="Times New Roman"/>
          <w:sz w:val="28"/>
          <w:szCs w:val="28"/>
        </w:rPr>
        <w:t xml:space="preserve">, General </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Data </w:t>
      </w:r>
      <w:proofErr w:type="spellStart"/>
      <w:r w:rsidRPr="00BD7700">
        <w:rPr>
          <w:rFonts w:ascii="Times New Roman" w:hAnsi="Times New Roman" w:cs="Times New Roman"/>
          <w:sz w:val="28"/>
          <w:szCs w:val="28"/>
        </w:rPr>
        <w:t>Protection</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Regulation</w:t>
      </w:r>
      <w:proofErr w:type="spellEnd"/>
      <w:r w:rsidRPr="00BD7700">
        <w:rPr>
          <w:rFonts w:ascii="Times New Roman" w:hAnsi="Times New Roman" w:cs="Times New Roman"/>
          <w:sz w:val="28"/>
          <w:szCs w:val="28"/>
        </w:rPr>
        <w:t xml:space="preserve">, GDPR) приет в ЕС и задействан през 2018 година. Сега GDPR е подложен на широко обсъждане не само в Европа, а в целия свят – в него има твърде високи глоби ако регламентът му не се спазва ( в зависимост кой параграф на регламента е бил нарушен глобите достигат до двадесет милиона евро или 4% от годишния световен стокооборот на компанията). Освен това има и широка екстериториалност на прилагането -  той трябва да бъде прилаган не само от страните членки на ЕС, но и от всички оператори от целия свят които обработват персонални данни на граждани на ЕС. Регламента делегира широк спектър от права на субектите носители на персонални данни в сравнение с други страни  и бизнеси обработващи такъв тип информация. (примерно всеки гражданин може да изиска копие на данните за себе си които се пазят в дадена фирма и да изиска пълното им заличаване. Нещо повече GDPR изисква всеки оператор на персонални данни да назначава специално длъжностно лице </w:t>
      </w:r>
      <w:proofErr w:type="spellStart"/>
      <w:r w:rsidRPr="00BD7700">
        <w:rPr>
          <w:rFonts w:ascii="Times New Roman" w:hAnsi="Times New Roman" w:cs="Times New Roman"/>
          <w:sz w:val="28"/>
          <w:szCs w:val="28"/>
        </w:rPr>
        <w:t>data</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protection</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of</w:t>
      </w:r>
      <w:proofErr w:type="spellEnd"/>
      <w:r w:rsidRPr="00BD7700">
        <w:rPr>
          <w:rFonts w:ascii="Times New Roman" w:eastAsia="SimSun" w:hAnsi="Times New Roman" w:cs="Times New Roman"/>
          <w:sz w:val="28"/>
          <w:szCs w:val="28"/>
          <w:lang w:val="en-US"/>
        </w:rPr>
        <w:t>fi</w:t>
      </w:r>
      <w:proofErr w:type="spellStart"/>
      <w:r w:rsidRPr="00BD7700">
        <w:rPr>
          <w:rFonts w:ascii="Times New Roman" w:hAnsi="Times New Roman" w:cs="Times New Roman"/>
          <w:sz w:val="28"/>
          <w:szCs w:val="28"/>
        </w:rPr>
        <w:t>cer</w:t>
      </w:r>
      <w:proofErr w:type="spellEnd"/>
      <w:r w:rsidRPr="00BD7700">
        <w:rPr>
          <w:rFonts w:ascii="Times New Roman" w:hAnsi="Times New Roman" w:cs="Times New Roman"/>
          <w:sz w:val="28"/>
          <w:szCs w:val="28"/>
        </w:rPr>
        <w:t xml:space="preserve"> с пълномощия да следи за изпълнението на GDPR в съответната компания делегираща му широки пълномощия.</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 С голямо международна значимост при налагането на правни норми по отношение на личните данни е Конвенцията на Съвета на Европа за защита на частните лица по отношение на автоматизираната обработка на данни от личен характер  от 1981 година  (</w:t>
      </w:r>
      <w:r w:rsidRPr="00BD7700">
        <w:rPr>
          <w:rFonts w:ascii="Times New Roman" w:hAnsi="Times New Roman" w:cs="Times New Roman"/>
          <w:sz w:val="28"/>
          <w:szCs w:val="28"/>
          <w:lang w:val="en-US"/>
        </w:rPr>
        <w:t xml:space="preserve"> ETS 108 </w:t>
      </w:r>
      <w:r w:rsidRPr="00BD7700">
        <w:rPr>
          <w:rFonts w:ascii="Times New Roman" w:hAnsi="Times New Roman" w:cs="Times New Roman"/>
          <w:sz w:val="28"/>
          <w:szCs w:val="28"/>
        </w:rPr>
        <w:t>влязла в сила на 1 октомври 1985 г.). през 2020 година започва преработка и допълнение на документа предвиждаща:</w:t>
      </w:r>
    </w:p>
    <w:p w:rsidR="00C85AFC" w:rsidRPr="00BD7700" w:rsidRDefault="00C85AFC" w:rsidP="00C85AFC">
      <w:pPr>
        <w:pStyle w:val="a4"/>
        <w:numPr>
          <w:ilvl w:val="0"/>
          <w:numId w:val="11"/>
        </w:numPr>
        <w:ind w:left="0"/>
        <w:jc w:val="both"/>
        <w:rPr>
          <w:rFonts w:ascii="Times New Roman" w:hAnsi="Times New Roman" w:cs="Times New Roman"/>
          <w:sz w:val="28"/>
          <w:szCs w:val="28"/>
        </w:rPr>
      </w:pPr>
      <w:r w:rsidRPr="00BD7700">
        <w:rPr>
          <w:rFonts w:ascii="Times New Roman" w:hAnsi="Times New Roman" w:cs="Times New Roman"/>
          <w:sz w:val="28"/>
          <w:szCs w:val="28"/>
        </w:rPr>
        <w:t>По-строги изисквания към спазването на принципите на пропорционалност и минимизация, а също и на законността на обработката;</w:t>
      </w:r>
    </w:p>
    <w:p w:rsidR="00C85AFC" w:rsidRPr="00BD7700" w:rsidRDefault="00C85AFC" w:rsidP="00C85AFC">
      <w:pPr>
        <w:pStyle w:val="a4"/>
        <w:numPr>
          <w:ilvl w:val="0"/>
          <w:numId w:val="11"/>
        </w:numPr>
        <w:ind w:left="0"/>
        <w:jc w:val="both"/>
        <w:rPr>
          <w:rFonts w:ascii="Times New Roman" w:hAnsi="Times New Roman" w:cs="Times New Roman"/>
          <w:sz w:val="28"/>
          <w:szCs w:val="28"/>
        </w:rPr>
      </w:pPr>
      <w:r w:rsidRPr="00BD7700">
        <w:rPr>
          <w:rFonts w:ascii="Times New Roman" w:hAnsi="Times New Roman" w:cs="Times New Roman"/>
          <w:sz w:val="28"/>
          <w:szCs w:val="28"/>
        </w:rPr>
        <w:t>Разширяване на списъка от данни, обработката на които изисква особени гаранции (биометрични, генетични данни и данни за етнически произход);</w:t>
      </w:r>
    </w:p>
    <w:p w:rsidR="00C85AFC" w:rsidRPr="00BD7700" w:rsidRDefault="00C85AFC" w:rsidP="00C85AFC">
      <w:pPr>
        <w:pStyle w:val="a4"/>
        <w:numPr>
          <w:ilvl w:val="0"/>
          <w:numId w:val="11"/>
        </w:numPr>
        <w:ind w:left="0"/>
        <w:jc w:val="both"/>
        <w:rPr>
          <w:rFonts w:ascii="Times New Roman" w:hAnsi="Times New Roman" w:cs="Times New Roman"/>
          <w:sz w:val="28"/>
          <w:szCs w:val="28"/>
        </w:rPr>
      </w:pPr>
      <w:r w:rsidRPr="00BD7700">
        <w:rPr>
          <w:rFonts w:ascii="Times New Roman" w:hAnsi="Times New Roman" w:cs="Times New Roman"/>
          <w:sz w:val="28"/>
          <w:szCs w:val="28"/>
        </w:rPr>
        <w:t>Нови положения свързани с правата на лицата в случаите когато решението се взема на база алгоритмизирана обработка на данните с основна идея решението да не бъде вземано без да се вземе под внимание отношението на самия субект;</w:t>
      </w:r>
    </w:p>
    <w:p w:rsidR="00C85AFC" w:rsidRPr="00BD7700" w:rsidRDefault="00C85AFC" w:rsidP="00C85AFC">
      <w:pPr>
        <w:pStyle w:val="a4"/>
        <w:numPr>
          <w:ilvl w:val="0"/>
          <w:numId w:val="11"/>
        </w:numPr>
        <w:ind w:left="0"/>
        <w:jc w:val="both"/>
        <w:rPr>
          <w:rFonts w:ascii="Times New Roman" w:hAnsi="Times New Roman" w:cs="Times New Roman"/>
          <w:sz w:val="28"/>
          <w:szCs w:val="28"/>
        </w:rPr>
      </w:pPr>
      <w:r w:rsidRPr="00BD7700">
        <w:rPr>
          <w:rFonts w:ascii="Times New Roman" w:hAnsi="Times New Roman" w:cs="Times New Roman"/>
          <w:sz w:val="28"/>
          <w:szCs w:val="28"/>
        </w:rPr>
        <w:lastRenderedPageBreak/>
        <w:t xml:space="preserve">Изискване да се внедри вграден алгоритъм за конфиденциалност - </w:t>
      </w:r>
      <w:r w:rsidRPr="00BD7700">
        <w:rPr>
          <w:sz w:val="28"/>
          <w:szCs w:val="28"/>
        </w:rPr>
        <w:t xml:space="preserve"> </w:t>
      </w:r>
      <w:proofErr w:type="spellStart"/>
      <w:r w:rsidRPr="00BD7700">
        <w:rPr>
          <w:rFonts w:ascii="Times New Roman" w:hAnsi="Times New Roman" w:cs="Times New Roman"/>
          <w:sz w:val="28"/>
          <w:szCs w:val="28"/>
        </w:rPr>
        <w:t>privacy-by-design</w:t>
      </w:r>
      <w:proofErr w:type="spellEnd"/>
      <w:r w:rsidRPr="00BD7700">
        <w:rPr>
          <w:rFonts w:ascii="Times New Roman" w:hAnsi="Times New Roman" w:cs="Times New Roman"/>
          <w:sz w:val="28"/>
          <w:szCs w:val="28"/>
        </w:rPr>
        <w:t>;</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Развивайки и допълвайки стандартите на Конвенция 108 спрямо конкретни технологии и жизнени сфери Съветът на Европа разработва „Ръководни принципи за защита на лицата във връзка с обработката на персонални данни в сферата на големите данни“</w:t>
      </w:r>
      <w:r w:rsidRPr="00BD7700">
        <w:rPr>
          <w:rStyle w:val="a7"/>
          <w:rFonts w:ascii="Times New Roman" w:hAnsi="Times New Roman" w:cs="Times New Roman"/>
          <w:sz w:val="28"/>
          <w:szCs w:val="28"/>
        </w:rPr>
        <w:footnoteReference w:id="14"/>
      </w:r>
      <w:r w:rsidRPr="00BD7700">
        <w:rPr>
          <w:rFonts w:ascii="Times New Roman" w:hAnsi="Times New Roman" w:cs="Times New Roman"/>
          <w:sz w:val="28"/>
          <w:szCs w:val="28"/>
        </w:rPr>
        <w:t xml:space="preserve">. В документа се отразява необходимостта от етично използване на данните, използването на алгоритъм за конфиденциалност, обезпечаване на </w:t>
      </w:r>
      <w:proofErr w:type="spellStart"/>
      <w:r w:rsidRPr="00BD7700">
        <w:rPr>
          <w:rFonts w:ascii="Times New Roman" w:hAnsi="Times New Roman" w:cs="Times New Roman"/>
          <w:sz w:val="28"/>
          <w:szCs w:val="28"/>
        </w:rPr>
        <w:t>анонимизация</w:t>
      </w:r>
      <w:proofErr w:type="spellEnd"/>
      <w:r w:rsidRPr="00BD7700">
        <w:rPr>
          <w:rFonts w:ascii="Times New Roman" w:hAnsi="Times New Roman" w:cs="Times New Roman"/>
          <w:sz w:val="28"/>
          <w:szCs w:val="28"/>
        </w:rPr>
        <w:t xml:space="preserve"> и систематично оценяване на рисковете за </w:t>
      </w:r>
      <w:proofErr w:type="spellStart"/>
      <w:r w:rsidRPr="00BD7700">
        <w:rPr>
          <w:rFonts w:ascii="Times New Roman" w:hAnsi="Times New Roman" w:cs="Times New Roman"/>
          <w:sz w:val="28"/>
          <w:szCs w:val="28"/>
        </w:rPr>
        <w:t>реидентификация</w:t>
      </w:r>
      <w:proofErr w:type="spellEnd"/>
      <w:r w:rsidRPr="00BD7700">
        <w:rPr>
          <w:rFonts w:ascii="Times New Roman" w:hAnsi="Times New Roman" w:cs="Times New Roman"/>
          <w:sz w:val="28"/>
          <w:szCs w:val="28"/>
        </w:rPr>
        <w:t xml:space="preserve"> на персоналните данни, дефиниране на ролята на човека при вземането на решения на база големи данни и пр. ако трябва да обобщим темата за защитата на персоналните данни е подробно разработена в рамките на общоевропейското право, но и допълнително прецизирано  в националното право на всяка една от страните членки на ЕС.</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b/>
          <w:sz w:val="28"/>
          <w:szCs w:val="28"/>
        </w:rPr>
        <w:t xml:space="preserve">Американски модел. </w:t>
      </w:r>
      <w:r w:rsidRPr="00BD7700">
        <w:rPr>
          <w:rFonts w:ascii="Times New Roman" w:hAnsi="Times New Roman" w:cs="Times New Roman"/>
          <w:sz w:val="28"/>
          <w:szCs w:val="28"/>
        </w:rPr>
        <w:t>В САЩ се отдава голямо значение на свободата на информацията, предприемачеството и безопасността на обществото. С тази аргументация правителството позволява по-голям достъп до персоналните данни от колкото в Европа. Неслучайно именно в САЩ  се появяват информационни гиганти чиито бизнес се гради на обработката и анализа на данни.</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В САЩ журналистическото лоби и неправителствените организации са особено силни, но въпреки това има голяма свобода в използването на данни. На федерално има редица отраслови актове за конфиденциалността и безопасността на данните, в това число актове по отношение на финансовите служби и здравеопазването и пр. Компаниите имат значително голяма свобода при използването на данни  освен най-чувствителните. В различните щати има стотици разнообразни актове по защита на персоналните данни. Един от най-обсъжданите нови закони е този на Калифорния „ За защита на личния живот на потребителите“ (</w:t>
      </w:r>
      <w:r w:rsidRPr="00BD7700">
        <w:rPr>
          <w:rFonts w:ascii="Times New Roman" w:hAnsi="Times New Roman" w:cs="Times New Roman"/>
          <w:sz w:val="28"/>
          <w:szCs w:val="28"/>
          <w:lang w:val="en-US"/>
        </w:rPr>
        <w:t>California Consumer Privacy Act, CCPA)</w:t>
      </w:r>
      <w:r w:rsidRPr="00BD7700">
        <w:rPr>
          <w:rFonts w:ascii="Times New Roman" w:hAnsi="Times New Roman" w:cs="Times New Roman"/>
          <w:sz w:val="28"/>
          <w:szCs w:val="28"/>
        </w:rPr>
        <w:t xml:space="preserve"> който влиза в сила през 2020 година. Той се прилага в различни сектори на икономиката и предвижда значителен обем права върху субективните данни (включително правото за унищожаването на данни) като същевременно делегира редица задължения на компаниите при работа с данни, определени ограничения при обработката, използването </w:t>
      </w:r>
      <w:r w:rsidRPr="00BD7700">
        <w:rPr>
          <w:rFonts w:ascii="Times New Roman" w:hAnsi="Times New Roman" w:cs="Times New Roman"/>
          <w:sz w:val="28"/>
          <w:szCs w:val="28"/>
        </w:rPr>
        <w:lastRenderedPageBreak/>
        <w:t xml:space="preserve">и разкриването на персонални данни. Както и при Европейския </w:t>
      </w:r>
      <w:r w:rsidRPr="00BD7700">
        <w:rPr>
          <w:rFonts w:ascii="Times New Roman" w:hAnsi="Times New Roman" w:cs="Times New Roman"/>
          <w:sz w:val="28"/>
          <w:szCs w:val="28"/>
          <w:lang w:val="en-US"/>
        </w:rPr>
        <w:t xml:space="preserve">GDPR, CCPA </w:t>
      </w:r>
      <w:r w:rsidRPr="00BD7700">
        <w:rPr>
          <w:rFonts w:ascii="Times New Roman" w:hAnsi="Times New Roman" w:cs="Times New Roman"/>
          <w:sz w:val="28"/>
          <w:szCs w:val="28"/>
        </w:rPr>
        <w:t>се използва в широк кръг компании  регистрирани извън Калифорния.</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b/>
          <w:sz w:val="28"/>
          <w:szCs w:val="28"/>
        </w:rPr>
        <w:t xml:space="preserve">Китайски модел. </w:t>
      </w:r>
      <w:r w:rsidRPr="00BD7700">
        <w:rPr>
          <w:rFonts w:ascii="Times New Roman" w:hAnsi="Times New Roman" w:cs="Times New Roman"/>
          <w:sz w:val="28"/>
          <w:szCs w:val="28"/>
        </w:rPr>
        <w:t xml:space="preserve">Отличителна черта е </w:t>
      </w:r>
      <w:proofErr w:type="spellStart"/>
      <w:r w:rsidRPr="00BD7700">
        <w:rPr>
          <w:rFonts w:ascii="Times New Roman" w:hAnsi="Times New Roman" w:cs="Times New Roman"/>
          <w:sz w:val="28"/>
          <w:szCs w:val="28"/>
        </w:rPr>
        <w:t>доминацията</w:t>
      </w:r>
      <w:proofErr w:type="spellEnd"/>
      <w:r w:rsidRPr="00BD7700">
        <w:rPr>
          <w:rFonts w:ascii="Times New Roman" w:hAnsi="Times New Roman" w:cs="Times New Roman"/>
          <w:sz w:val="28"/>
          <w:szCs w:val="28"/>
        </w:rPr>
        <w:t xml:space="preserve"> на интересите на Китайската комунистическа партия от една страна и държавата  над интересите на гражданите от друга.</w:t>
      </w:r>
      <w:r w:rsidRPr="00BD7700">
        <w:rPr>
          <w:rFonts w:ascii="Times New Roman" w:hAnsi="Times New Roman" w:cs="Times New Roman"/>
          <w:sz w:val="28"/>
          <w:szCs w:val="28"/>
          <w:lang w:val="en-US"/>
        </w:rPr>
        <w:t xml:space="preserve"> </w:t>
      </w:r>
      <w:r w:rsidRPr="00BD7700">
        <w:rPr>
          <w:rFonts w:ascii="Times New Roman" w:hAnsi="Times New Roman" w:cs="Times New Roman"/>
          <w:sz w:val="28"/>
          <w:szCs w:val="28"/>
        </w:rPr>
        <w:t xml:space="preserve">Условията на новата цифрова икономика по отношение на данните се диктуват от държавата действаща в тандем с големите дата-компании. Обществените обсъждане тук има значително по-малка тежест. В държавната организационна система на Китай се приема за съвсем уместно и логично да има строг контрол по отношение на персоналните данни, тъй като </w:t>
      </w:r>
      <w:proofErr w:type="spellStart"/>
      <w:r w:rsidRPr="00BD7700">
        <w:rPr>
          <w:rFonts w:ascii="Times New Roman" w:hAnsi="Times New Roman" w:cs="Times New Roman"/>
          <w:sz w:val="28"/>
          <w:szCs w:val="28"/>
        </w:rPr>
        <w:t>бенифициент</w:t>
      </w:r>
      <w:proofErr w:type="spellEnd"/>
      <w:r w:rsidRPr="00BD7700">
        <w:rPr>
          <w:rFonts w:ascii="Times New Roman" w:hAnsi="Times New Roman" w:cs="Times New Roman"/>
          <w:sz w:val="28"/>
          <w:szCs w:val="28"/>
        </w:rPr>
        <w:t xml:space="preserve"> в случая е държавата, а не отделния гражданин.</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Нормативно правното регулиране от страна на държавата е само едно от възможните средства за решаването на етичния казус. Другият са обществените организации и професионалните организации с задача да създадат етичен кодекс.</w:t>
      </w:r>
    </w:p>
    <w:p w:rsidR="00C85AFC" w:rsidRPr="00BD7700" w:rsidRDefault="00C85AFC" w:rsidP="00C85AFC">
      <w:pPr>
        <w:pStyle w:val="a4"/>
        <w:ind w:left="0"/>
        <w:jc w:val="both"/>
        <w:rPr>
          <w:rFonts w:ascii="Times New Roman" w:hAnsi="Times New Roman" w:cs="Times New Roman"/>
          <w:i/>
          <w:sz w:val="28"/>
          <w:szCs w:val="28"/>
        </w:rPr>
      </w:pPr>
      <w:proofErr w:type="spellStart"/>
      <w:r w:rsidRPr="00BD7700">
        <w:rPr>
          <w:rFonts w:ascii="Times New Roman" w:hAnsi="Times New Roman" w:cs="Times New Roman"/>
          <w:i/>
          <w:sz w:val="28"/>
          <w:szCs w:val="28"/>
        </w:rPr>
        <w:t>Консълтинговата</w:t>
      </w:r>
      <w:proofErr w:type="spellEnd"/>
      <w:r w:rsidRPr="00BD7700">
        <w:rPr>
          <w:rFonts w:ascii="Times New Roman" w:hAnsi="Times New Roman" w:cs="Times New Roman"/>
          <w:i/>
          <w:sz w:val="28"/>
          <w:szCs w:val="28"/>
        </w:rPr>
        <w:t xml:space="preserve"> компания</w:t>
      </w:r>
      <w:r w:rsidRPr="00BD7700">
        <w:rPr>
          <w:rFonts w:ascii="Times New Roman" w:hAnsi="Times New Roman" w:cs="Times New Roman"/>
          <w:i/>
          <w:sz w:val="28"/>
          <w:szCs w:val="28"/>
          <w:lang w:val="en-US"/>
        </w:rPr>
        <w:t xml:space="preserve"> Accenture </w:t>
      </w:r>
      <w:r w:rsidRPr="00BD7700">
        <w:rPr>
          <w:rFonts w:ascii="Times New Roman" w:hAnsi="Times New Roman" w:cs="Times New Roman"/>
          <w:i/>
          <w:sz w:val="28"/>
          <w:szCs w:val="28"/>
        </w:rPr>
        <w:t xml:space="preserve">препоръчва на дата-аналитиците и всички останали които работят с данни да спазват общи принципи на </w:t>
      </w:r>
      <w:proofErr w:type="spellStart"/>
      <w:r w:rsidRPr="00BD7700">
        <w:rPr>
          <w:rFonts w:ascii="Times New Roman" w:hAnsi="Times New Roman" w:cs="Times New Roman"/>
          <w:i/>
          <w:sz w:val="28"/>
          <w:szCs w:val="28"/>
        </w:rPr>
        <w:t>дада</w:t>
      </w:r>
      <w:proofErr w:type="spellEnd"/>
      <w:r w:rsidRPr="00BD7700">
        <w:rPr>
          <w:rFonts w:ascii="Times New Roman" w:hAnsi="Times New Roman" w:cs="Times New Roman"/>
          <w:i/>
          <w:sz w:val="28"/>
          <w:szCs w:val="28"/>
        </w:rPr>
        <w:t>-етика включващи:</w:t>
      </w:r>
    </w:p>
    <w:p w:rsidR="00C85AFC" w:rsidRPr="00BD7700" w:rsidRDefault="00C85AFC" w:rsidP="00C85AFC">
      <w:pPr>
        <w:pStyle w:val="a4"/>
        <w:numPr>
          <w:ilvl w:val="0"/>
          <w:numId w:val="12"/>
        </w:numPr>
        <w:jc w:val="both"/>
        <w:rPr>
          <w:rFonts w:ascii="Times New Roman" w:hAnsi="Times New Roman" w:cs="Times New Roman"/>
          <w:i/>
          <w:sz w:val="28"/>
          <w:szCs w:val="28"/>
        </w:rPr>
      </w:pPr>
      <w:r w:rsidRPr="00BD7700">
        <w:rPr>
          <w:rFonts w:ascii="Times New Roman" w:hAnsi="Times New Roman" w:cs="Times New Roman"/>
          <w:i/>
          <w:sz w:val="28"/>
          <w:szCs w:val="28"/>
        </w:rPr>
        <w:t>Уважението към човека стоящ зад данните е висш приоритет;</w:t>
      </w:r>
    </w:p>
    <w:p w:rsidR="00C85AFC" w:rsidRPr="00BD7700" w:rsidRDefault="00C85AFC" w:rsidP="00C85AFC">
      <w:pPr>
        <w:pStyle w:val="a4"/>
        <w:numPr>
          <w:ilvl w:val="0"/>
          <w:numId w:val="12"/>
        </w:numPr>
        <w:jc w:val="both"/>
        <w:rPr>
          <w:rFonts w:ascii="Times New Roman" w:hAnsi="Times New Roman" w:cs="Times New Roman"/>
          <w:i/>
          <w:sz w:val="28"/>
          <w:szCs w:val="28"/>
        </w:rPr>
      </w:pPr>
      <w:r w:rsidRPr="00BD7700">
        <w:rPr>
          <w:rFonts w:ascii="Times New Roman" w:hAnsi="Times New Roman" w:cs="Times New Roman"/>
          <w:i/>
          <w:sz w:val="28"/>
          <w:szCs w:val="28"/>
        </w:rPr>
        <w:t xml:space="preserve">Трябва да се осигури гарантирана </w:t>
      </w:r>
      <w:proofErr w:type="spellStart"/>
      <w:r w:rsidRPr="00BD7700">
        <w:rPr>
          <w:rFonts w:ascii="Times New Roman" w:hAnsi="Times New Roman" w:cs="Times New Roman"/>
          <w:i/>
          <w:sz w:val="28"/>
          <w:szCs w:val="28"/>
        </w:rPr>
        <w:t>приватност</w:t>
      </w:r>
      <w:proofErr w:type="spellEnd"/>
      <w:r w:rsidRPr="00BD7700">
        <w:rPr>
          <w:rFonts w:ascii="Times New Roman" w:hAnsi="Times New Roman" w:cs="Times New Roman"/>
          <w:i/>
          <w:sz w:val="28"/>
          <w:szCs w:val="28"/>
        </w:rPr>
        <w:t xml:space="preserve"> и безопасност на такова ниво на което би желал да ги види субекта на такива данни;</w:t>
      </w:r>
    </w:p>
    <w:p w:rsidR="00C85AFC" w:rsidRPr="00BD7700" w:rsidRDefault="00C85AFC" w:rsidP="00C85AFC">
      <w:pPr>
        <w:pStyle w:val="a4"/>
        <w:numPr>
          <w:ilvl w:val="0"/>
          <w:numId w:val="12"/>
        </w:numPr>
        <w:jc w:val="both"/>
        <w:rPr>
          <w:rFonts w:ascii="Times New Roman" w:hAnsi="Times New Roman" w:cs="Times New Roman"/>
          <w:i/>
          <w:sz w:val="28"/>
          <w:szCs w:val="28"/>
        </w:rPr>
      </w:pPr>
      <w:r w:rsidRPr="00BD7700">
        <w:rPr>
          <w:rFonts w:ascii="Times New Roman" w:hAnsi="Times New Roman" w:cs="Times New Roman"/>
          <w:i/>
          <w:sz w:val="28"/>
          <w:szCs w:val="28"/>
        </w:rPr>
        <w:t>Всички продукти и методи на изследванията трябва да бъдат съобразени със съответните вътрешни норми на компаниите и да са достъпни за проверка от вън.</w:t>
      </w:r>
    </w:p>
    <w:p w:rsidR="00C85AFC" w:rsidRPr="00BD7700" w:rsidRDefault="00C85AFC" w:rsidP="00C85AFC">
      <w:pPr>
        <w:pStyle w:val="a4"/>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lang w:val="en-US"/>
        </w:rPr>
        <w:t>Acceture</w:t>
      </w:r>
      <w:proofErr w:type="spellEnd"/>
      <w:r w:rsidRPr="00BD7700">
        <w:rPr>
          <w:rFonts w:ascii="Times New Roman" w:hAnsi="Times New Roman" w:cs="Times New Roman"/>
          <w:sz w:val="28"/>
          <w:szCs w:val="28"/>
          <w:lang w:val="en-US"/>
        </w:rPr>
        <w:t xml:space="preserve"> </w:t>
      </w:r>
      <w:r w:rsidRPr="00BD7700">
        <w:rPr>
          <w:rFonts w:ascii="Times New Roman" w:hAnsi="Times New Roman" w:cs="Times New Roman"/>
          <w:sz w:val="28"/>
          <w:szCs w:val="28"/>
        </w:rPr>
        <w:t xml:space="preserve">предлага общо 10 </w:t>
      </w:r>
      <w:proofErr w:type="gramStart"/>
      <w:r w:rsidRPr="00BD7700">
        <w:rPr>
          <w:rFonts w:ascii="Times New Roman" w:hAnsi="Times New Roman" w:cs="Times New Roman"/>
          <w:sz w:val="28"/>
          <w:szCs w:val="28"/>
        </w:rPr>
        <w:t>етични  принципа</w:t>
      </w:r>
      <w:proofErr w:type="gramEnd"/>
      <w:r w:rsidRPr="00BD7700">
        <w:rPr>
          <w:rFonts w:ascii="Times New Roman" w:hAnsi="Times New Roman" w:cs="Times New Roman"/>
          <w:sz w:val="28"/>
          <w:szCs w:val="28"/>
        </w:rPr>
        <w:t xml:space="preserve"> спрямо големите данни насочени към спазване на гражданските права и обезпечаване на безопасността на данните</w:t>
      </w:r>
      <w:r w:rsidRPr="00BD7700">
        <w:rPr>
          <w:rStyle w:val="a7"/>
          <w:rFonts w:ascii="Times New Roman" w:hAnsi="Times New Roman" w:cs="Times New Roman"/>
          <w:sz w:val="28"/>
          <w:szCs w:val="28"/>
        </w:rPr>
        <w:footnoteReference w:id="15"/>
      </w:r>
      <w:r w:rsidRPr="00BD7700">
        <w:rPr>
          <w:rFonts w:ascii="Times New Roman" w:hAnsi="Times New Roman" w:cs="Times New Roman"/>
          <w:sz w:val="28"/>
          <w:szCs w:val="28"/>
        </w:rPr>
        <w:t>.</w:t>
      </w:r>
    </w:p>
    <w:p w:rsidR="00C85AFC" w:rsidRPr="00BD7700"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До колкото темата за големите данните е свързана с Изкуствения Интелект голяма част от препоръките за етичното им използване са систематизирани в етичен кодекс регулиращ ИИ и </w:t>
      </w:r>
      <w:proofErr w:type="spellStart"/>
      <w:r w:rsidRPr="00BD7700">
        <w:rPr>
          <w:rFonts w:ascii="Times New Roman" w:hAnsi="Times New Roman" w:cs="Times New Roman"/>
          <w:sz w:val="28"/>
          <w:szCs w:val="28"/>
        </w:rPr>
        <w:t>роботехниката</w:t>
      </w:r>
      <w:proofErr w:type="spellEnd"/>
      <w:r w:rsidRPr="00BD7700">
        <w:rPr>
          <w:rFonts w:ascii="Times New Roman" w:hAnsi="Times New Roman" w:cs="Times New Roman"/>
          <w:sz w:val="28"/>
          <w:szCs w:val="28"/>
        </w:rPr>
        <w:t xml:space="preserve"> и той се нарича „</w:t>
      </w:r>
      <w:proofErr w:type="spellStart"/>
      <w:r w:rsidRPr="00BD7700">
        <w:rPr>
          <w:rFonts w:ascii="Times New Roman" w:hAnsi="Times New Roman" w:cs="Times New Roman"/>
          <w:sz w:val="28"/>
          <w:szCs w:val="28"/>
        </w:rPr>
        <w:t>Асиломарски</w:t>
      </w:r>
      <w:proofErr w:type="spellEnd"/>
      <w:r w:rsidRPr="00BD7700">
        <w:rPr>
          <w:rFonts w:ascii="Times New Roman" w:hAnsi="Times New Roman" w:cs="Times New Roman"/>
          <w:sz w:val="28"/>
          <w:szCs w:val="28"/>
        </w:rPr>
        <w:t xml:space="preserve"> принципи на ИИ“ (</w:t>
      </w:r>
      <w:proofErr w:type="spellStart"/>
      <w:r w:rsidRPr="00BD7700">
        <w:rPr>
          <w:rFonts w:ascii="Times New Roman" w:hAnsi="Times New Roman" w:cs="Times New Roman"/>
          <w:sz w:val="28"/>
          <w:szCs w:val="28"/>
        </w:rPr>
        <w:t>Конфереция</w:t>
      </w:r>
      <w:proofErr w:type="spellEnd"/>
      <w:r w:rsidRPr="00BD7700">
        <w:rPr>
          <w:rFonts w:ascii="Times New Roman" w:hAnsi="Times New Roman" w:cs="Times New Roman"/>
          <w:sz w:val="28"/>
          <w:szCs w:val="28"/>
        </w:rPr>
        <w:t xml:space="preserve"> в </w:t>
      </w:r>
      <w:proofErr w:type="spellStart"/>
      <w:r w:rsidRPr="00BD7700">
        <w:rPr>
          <w:rFonts w:ascii="Times New Roman" w:hAnsi="Times New Roman" w:cs="Times New Roman"/>
          <w:sz w:val="28"/>
          <w:szCs w:val="28"/>
        </w:rPr>
        <w:t>Асиломар</w:t>
      </w:r>
      <w:proofErr w:type="spellEnd"/>
      <w:r w:rsidRPr="00BD7700">
        <w:rPr>
          <w:rFonts w:ascii="Times New Roman" w:hAnsi="Times New Roman" w:cs="Times New Roman"/>
          <w:sz w:val="28"/>
          <w:szCs w:val="28"/>
        </w:rPr>
        <w:t xml:space="preserve"> за ИИ)</w:t>
      </w:r>
      <w:r w:rsidRPr="00BD7700">
        <w:rPr>
          <w:rStyle w:val="a7"/>
          <w:rFonts w:ascii="Times New Roman" w:hAnsi="Times New Roman" w:cs="Times New Roman"/>
          <w:sz w:val="28"/>
          <w:szCs w:val="28"/>
        </w:rPr>
        <w:footnoteReference w:id="16"/>
      </w:r>
      <w:r w:rsidRPr="00BD7700">
        <w:rPr>
          <w:rFonts w:ascii="Times New Roman" w:hAnsi="Times New Roman" w:cs="Times New Roman"/>
          <w:sz w:val="28"/>
          <w:szCs w:val="28"/>
        </w:rPr>
        <w:t xml:space="preserve">. Неговата инициация е направена от Инженерния институт по </w:t>
      </w:r>
      <w:r w:rsidRPr="00BD7700">
        <w:rPr>
          <w:rFonts w:ascii="Times New Roman" w:hAnsi="Times New Roman" w:cs="Times New Roman"/>
          <w:sz w:val="28"/>
          <w:szCs w:val="28"/>
        </w:rPr>
        <w:lastRenderedPageBreak/>
        <w:t xml:space="preserve">електротехника и електроника (Institute </w:t>
      </w:r>
      <w:proofErr w:type="spellStart"/>
      <w:r w:rsidRPr="00BD7700">
        <w:rPr>
          <w:rFonts w:ascii="Times New Roman" w:hAnsi="Times New Roman" w:cs="Times New Roman"/>
          <w:sz w:val="28"/>
          <w:szCs w:val="28"/>
        </w:rPr>
        <w:t>of</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Electrical</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and</w:t>
      </w:r>
      <w:proofErr w:type="spellEnd"/>
      <w:r w:rsidRPr="00BD7700">
        <w:rPr>
          <w:rFonts w:ascii="Times New Roman" w:hAnsi="Times New Roman" w:cs="Times New Roman"/>
          <w:sz w:val="28"/>
          <w:szCs w:val="28"/>
        </w:rPr>
        <w:t xml:space="preserve"> Electronics </w:t>
      </w:r>
      <w:proofErr w:type="spellStart"/>
      <w:r w:rsidRPr="00BD7700">
        <w:rPr>
          <w:rFonts w:ascii="Times New Roman" w:hAnsi="Times New Roman" w:cs="Times New Roman"/>
          <w:sz w:val="28"/>
          <w:szCs w:val="28"/>
        </w:rPr>
        <w:t>Engineers</w:t>
      </w:r>
      <w:proofErr w:type="spellEnd"/>
      <w:r w:rsidRPr="00BD7700">
        <w:rPr>
          <w:rFonts w:ascii="Times New Roman" w:hAnsi="Times New Roman" w:cs="Times New Roman"/>
          <w:sz w:val="28"/>
          <w:szCs w:val="28"/>
        </w:rPr>
        <w:t>, IEEE).</w:t>
      </w:r>
    </w:p>
    <w:p w:rsidR="00C85AFC" w:rsidRPr="00BD7700" w:rsidRDefault="00C85AFC" w:rsidP="00C85AFC">
      <w:pPr>
        <w:pStyle w:val="a4"/>
        <w:ind w:left="0"/>
        <w:jc w:val="both"/>
        <w:rPr>
          <w:rFonts w:ascii="Times New Roman" w:hAnsi="Times New Roman" w:cs="Times New Roman"/>
          <w:sz w:val="28"/>
          <w:szCs w:val="28"/>
          <w:lang w:val="en-US"/>
        </w:rPr>
      </w:pPr>
    </w:p>
    <w:p w:rsidR="00C85AFC" w:rsidRPr="00BD7700" w:rsidRDefault="00C85AFC" w:rsidP="00C85AFC">
      <w:pPr>
        <w:pStyle w:val="a4"/>
        <w:ind w:left="0"/>
        <w:jc w:val="center"/>
        <w:rPr>
          <w:rFonts w:ascii="Times New Roman" w:hAnsi="Times New Roman" w:cs="Times New Roman"/>
          <w:sz w:val="28"/>
          <w:szCs w:val="28"/>
          <w:lang w:val="en-US"/>
        </w:rPr>
      </w:pPr>
      <w:r w:rsidRPr="00BD7700">
        <w:rPr>
          <w:rFonts w:ascii="Times New Roman" w:hAnsi="Times New Roman" w:cs="Times New Roman"/>
          <w:sz w:val="28"/>
          <w:szCs w:val="28"/>
          <w:lang w:val="en-US"/>
        </w:rPr>
        <w:t>***</w:t>
      </w:r>
    </w:p>
    <w:p w:rsidR="00C85AFC" w:rsidRDefault="00C85AFC" w:rsidP="00C85AFC">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Ако требва да обобщим етичните аспекти на регулирането на пазара на данни все още не е достатъчно утвърден – няма нито един документ на ниво между</w:t>
      </w:r>
      <w:r>
        <w:rPr>
          <w:rFonts w:ascii="Times New Roman" w:hAnsi="Times New Roman" w:cs="Times New Roman"/>
          <w:sz w:val="28"/>
          <w:szCs w:val="28"/>
        </w:rPr>
        <w:t>народна авторитетна организация,</w:t>
      </w:r>
      <w:r w:rsidRPr="00BD7700">
        <w:rPr>
          <w:rFonts w:ascii="Times New Roman" w:hAnsi="Times New Roman" w:cs="Times New Roman"/>
          <w:sz w:val="28"/>
          <w:szCs w:val="28"/>
        </w:rPr>
        <w:t xml:space="preserve"> който да е приет от всички страни. В перспектива ангажираността да се спазват някакви етични аспекти в работата с данни изглежда ниска и латентно генерира скрита дискриминация – автоматизираните системи за вземане на решения в здравеопазването, образованието и социалното подпомагане  скоро не</w:t>
      </w:r>
      <w:r>
        <w:rPr>
          <w:rFonts w:ascii="Times New Roman" w:hAnsi="Times New Roman" w:cs="Times New Roman"/>
          <w:sz w:val="28"/>
          <w:szCs w:val="28"/>
        </w:rPr>
        <w:t>избежно ще навлязат в живота ни.</w:t>
      </w:r>
      <w:r w:rsidRPr="00BD7700">
        <w:rPr>
          <w:rFonts w:ascii="Times New Roman" w:hAnsi="Times New Roman" w:cs="Times New Roman"/>
          <w:sz w:val="28"/>
          <w:szCs w:val="28"/>
        </w:rPr>
        <w:t xml:space="preserve"> </w:t>
      </w:r>
      <w:r>
        <w:rPr>
          <w:rFonts w:ascii="Times New Roman" w:hAnsi="Times New Roman" w:cs="Times New Roman"/>
          <w:sz w:val="28"/>
          <w:szCs w:val="28"/>
        </w:rPr>
        <w:t>Изтичането на</w:t>
      </w:r>
      <w:r w:rsidRPr="00BD7700">
        <w:rPr>
          <w:rFonts w:ascii="Times New Roman" w:hAnsi="Times New Roman" w:cs="Times New Roman"/>
          <w:sz w:val="28"/>
          <w:szCs w:val="28"/>
        </w:rPr>
        <w:t xml:space="preserve"> данните и грешките при вземането на решения поради некачествена инфраструктура, води до ниско качество на данните.</w:t>
      </w:r>
    </w:p>
    <w:p w:rsidR="00C85AFC" w:rsidRDefault="00C85AFC" w:rsidP="00C85AFC">
      <w:pPr>
        <w:pStyle w:val="a4"/>
        <w:ind w:left="0"/>
        <w:jc w:val="both"/>
        <w:rPr>
          <w:rFonts w:ascii="Times New Roman" w:hAnsi="Times New Roman" w:cs="Times New Roman"/>
          <w:b/>
          <w:sz w:val="28"/>
          <w:szCs w:val="28"/>
        </w:rPr>
      </w:pPr>
    </w:p>
    <w:p w:rsidR="00C85AFC" w:rsidRDefault="00C85AFC" w:rsidP="00C85AFC">
      <w:pPr>
        <w:pStyle w:val="a4"/>
        <w:ind w:left="0"/>
        <w:jc w:val="both"/>
        <w:rPr>
          <w:rFonts w:ascii="Times New Roman" w:hAnsi="Times New Roman" w:cs="Times New Roman"/>
          <w:b/>
          <w:sz w:val="28"/>
          <w:szCs w:val="28"/>
        </w:rPr>
      </w:pPr>
    </w:p>
    <w:p w:rsidR="00C85AFC" w:rsidRDefault="00C85AFC" w:rsidP="00C85AFC">
      <w:pPr>
        <w:pStyle w:val="a4"/>
        <w:ind w:left="0"/>
        <w:jc w:val="both"/>
        <w:rPr>
          <w:rFonts w:ascii="Times New Roman" w:hAnsi="Times New Roman" w:cs="Times New Roman"/>
          <w:b/>
          <w:sz w:val="28"/>
          <w:szCs w:val="28"/>
        </w:rPr>
      </w:pPr>
    </w:p>
    <w:p w:rsidR="00920315" w:rsidRDefault="00920315">
      <w:bookmarkStart w:id="0" w:name="_GoBack"/>
      <w:bookmarkEnd w:id="0"/>
    </w:p>
    <w:sectPr w:rsidR="00920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AFC" w:rsidRDefault="00C85AFC" w:rsidP="00C85AFC">
      <w:pPr>
        <w:spacing w:after="0" w:line="240" w:lineRule="auto"/>
      </w:pPr>
      <w:r>
        <w:separator/>
      </w:r>
    </w:p>
  </w:endnote>
  <w:endnote w:type="continuationSeparator" w:id="0">
    <w:p w:rsidR="00C85AFC" w:rsidRDefault="00C85AFC" w:rsidP="00C8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AFC" w:rsidRDefault="00C85AFC" w:rsidP="00C85AFC">
      <w:pPr>
        <w:spacing w:after="0" w:line="240" w:lineRule="auto"/>
      </w:pPr>
      <w:r>
        <w:separator/>
      </w:r>
    </w:p>
  </w:footnote>
  <w:footnote w:type="continuationSeparator" w:id="0">
    <w:p w:rsidR="00C85AFC" w:rsidRDefault="00C85AFC" w:rsidP="00C85AFC">
      <w:pPr>
        <w:spacing w:after="0" w:line="240" w:lineRule="auto"/>
      </w:pPr>
      <w:r>
        <w:continuationSeparator/>
      </w:r>
    </w:p>
  </w:footnote>
  <w:footnote w:id="1">
    <w:p w:rsidR="00C85AFC" w:rsidRPr="00E27D6F" w:rsidRDefault="00C85AFC" w:rsidP="00C85AFC">
      <w:pPr>
        <w:pStyle w:val="a5"/>
        <w:rPr>
          <w:sz w:val="16"/>
          <w:szCs w:val="16"/>
        </w:rPr>
      </w:pPr>
      <w:r>
        <w:rPr>
          <w:rStyle w:val="a7"/>
        </w:rPr>
        <w:footnoteRef/>
      </w:r>
      <w:r>
        <w:t xml:space="preserve"> </w:t>
      </w:r>
      <w:r>
        <w:rPr>
          <w:sz w:val="16"/>
          <w:szCs w:val="16"/>
        </w:rPr>
        <w:t>ISO/IEC</w:t>
      </w:r>
      <w:r w:rsidRPr="00E27D6F">
        <w:rPr>
          <w:sz w:val="16"/>
          <w:szCs w:val="16"/>
        </w:rPr>
        <w:t xml:space="preserve"> 2382:2015(</w:t>
      </w:r>
      <w:proofErr w:type="spellStart"/>
      <w:r w:rsidRPr="00E27D6F">
        <w:rPr>
          <w:sz w:val="16"/>
          <w:szCs w:val="16"/>
        </w:rPr>
        <w:t>en</w:t>
      </w:r>
      <w:proofErr w:type="spellEnd"/>
      <w:r w:rsidRPr="00E27D6F">
        <w:rPr>
          <w:sz w:val="16"/>
          <w:szCs w:val="16"/>
        </w:rPr>
        <w:t xml:space="preserve">) </w:t>
      </w:r>
      <w:proofErr w:type="spellStart"/>
      <w:r w:rsidRPr="00E27D6F">
        <w:rPr>
          <w:sz w:val="16"/>
          <w:szCs w:val="16"/>
        </w:rPr>
        <w:t>Information</w:t>
      </w:r>
      <w:proofErr w:type="spellEnd"/>
      <w:r w:rsidRPr="00E27D6F">
        <w:rPr>
          <w:sz w:val="16"/>
          <w:szCs w:val="16"/>
        </w:rPr>
        <w:t xml:space="preserve"> </w:t>
      </w:r>
      <w:proofErr w:type="spellStart"/>
      <w:r>
        <w:rPr>
          <w:sz w:val="16"/>
          <w:szCs w:val="16"/>
        </w:rPr>
        <w:t>technology</w:t>
      </w:r>
      <w:proofErr w:type="spellEnd"/>
      <w:r>
        <w:rPr>
          <w:sz w:val="16"/>
          <w:szCs w:val="16"/>
        </w:rPr>
        <w:t xml:space="preserve"> — </w:t>
      </w:r>
      <w:proofErr w:type="spellStart"/>
      <w:r>
        <w:rPr>
          <w:sz w:val="16"/>
          <w:szCs w:val="16"/>
        </w:rPr>
        <w:t>Vocabulary</w:t>
      </w:r>
      <w:proofErr w:type="spellEnd"/>
      <w:r>
        <w:rPr>
          <w:sz w:val="16"/>
          <w:szCs w:val="16"/>
        </w:rPr>
        <w:t xml:space="preserve"> // ISO.</w:t>
      </w:r>
      <w:r w:rsidRPr="00E27D6F">
        <w:rPr>
          <w:sz w:val="16"/>
          <w:szCs w:val="16"/>
        </w:rPr>
        <w:t xml:space="preserve"> URL:https://www.iso.org/obp/ui/#iso:std: </w:t>
      </w:r>
    </w:p>
    <w:p w:rsidR="00C85AFC" w:rsidRDefault="00C85AFC" w:rsidP="00C85AFC">
      <w:pPr>
        <w:pStyle w:val="a5"/>
      </w:pPr>
      <w:r w:rsidRPr="00E27D6F">
        <w:rPr>
          <w:sz w:val="16"/>
          <w:szCs w:val="16"/>
        </w:rPr>
        <w:t>iso-iec:2382:ed-1:v1:en</w:t>
      </w:r>
    </w:p>
  </w:footnote>
  <w:footnote w:id="2">
    <w:p w:rsidR="00C85AFC" w:rsidRPr="00767AA1" w:rsidRDefault="00C85AFC" w:rsidP="00C85AFC">
      <w:pPr>
        <w:pStyle w:val="a5"/>
        <w:rPr>
          <w:sz w:val="16"/>
          <w:szCs w:val="16"/>
        </w:rPr>
      </w:pPr>
      <w:r>
        <w:rPr>
          <w:rStyle w:val="a7"/>
        </w:rPr>
        <w:footnoteRef/>
      </w:r>
      <w:r>
        <w:t xml:space="preserve"> </w:t>
      </w:r>
      <w:r w:rsidRPr="00767AA1">
        <w:rPr>
          <w:sz w:val="16"/>
          <w:szCs w:val="16"/>
        </w:rPr>
        <w:t xml:space="preserve">Доклад  на Генералния секретар на ООН “Използване на информационно-комуникационните технологии за </w:t>
      </w:r>
      <w:proofErr w:type="spellStart"/>
      <w:r w:rsidRPr="00767AA1">
        <w:rPr>
          <w:sz w:val="16"/>
          <w:szCs w:val="16"/>
        </w:rPr>
        <w:t>инклузивно</w:t>
      </w:r>
      <w:proofErr w:type="spellEnd"/>
      <w:r w:rsidRPr="00767AA1">
        <w:rPr>
          <w:sz w:val="16"/>
          <w:szCs w:val="16"/>
        </w:rPr>
        <w:t xml:space="preserve"> социално-икономическо развитие//Организация на Обединените </w:t>
      </w:r>
      <w:proofErr w:type="spellStart"/>
      <w:r w:rsidRPr="00767AA1">
        <w:rPr>
          <w:sz w:val="16"/>
          <w:szCs w:val="16"/>
        </w:rPr>
        <w:t>Нации</w:t>
      </w:r>
      <w:r>
        <w:rPr>
          <w:sz w:val="16"/>
          <w:szCs w:val="16"/>
        </w:rPr>
        <w:t>URL</w:t>
      </w:r>
      <w:proofErr w:type="spellEnd"/>
      <w:r>
        <w:rPr>
          <w:sz w:val="16"/>
          <w:szCs w:val="16"/>
        </w:rPr>
        <w:t xml:space="preserve">: </w:t>
      </w:r>
      <w:r w:rsidRPr="00767AA1">
        <w:rPr>
          <w:sz w:val="16"/>
          <w:szCs w:val="16"/>
        </w:rPr>
        <w:t>https://undocs.org/</w:t>
      </w:r>
      <w:proofErr w:type="spellStart"/>
      <w:r>
        <w:rPr>
          <w:sz w:val="16"/>
          <w:szCs w:val="16"/>
          <w:lang w:val="en-US"/>
        </w:rPr>
        <w:t>bg</w:t>
      </w:r>
      <w:proofErr w:type="spellEnd"/>
      <w:r w:rsidRPr="00767AA1">
        <w:rPr>
          <w:sz w:val="16"/>
          <w:szCs w:val="16"/>
        </w:rPr>
        <w:t>/E/CN.16/2014/3</w:t>
      </w:r>
    </w:p>
  </w:footnote>
  <w:footnote w:id="3">
    <w:p w:rsidR="00C85AFC" w:rsidRPr="007472AA" w:rsidRDefault="00C85AFC" w:rsidP="00C85AFC">
      <w:pPr>
        <w:pStyle w:val="a5"/>
        <w:rPr>
          <w:sz w:val="16"/>
          <w:szCs w:val="16"/>
        </w:rPr>
      </w:pPr>
      <w:r>
        <w:rPr>
          <w:rStyle w:val="a7"/>
        </w:rPr>
        <w:footnoteRef/>
      </w:r>
      <w:r>
        <w:t xml:space="preserve"> </w:t>
      </w:r>
      <w:r>
        <w:rPr>
          <w:sz w:val="16"/>
          <w:szCs w:val="16"/>
        </w:rPr>
        <w:t xml:space="preserve">Data </w:t>
      </w:r>
      <w:proofErr w:type="spellStart"/>
      <w:r>
        <w:rPr>
          <w:sz w:val="16"/>
          <w:szCs w:val="16"/>
        </w:rPr>
        <w:t>Ethics</w:t>
      </w:r>
      <w:proofErr w:type="spellEnd"/>
      <w:r>
        <w:rPr>
          <w:sz w:val="16"/>
          <w:szCs w:val="16"/>
        </w:rPr>
        <w:t xml:space="preserve"> </w:t>
      </w:r>
      <w:r w:rsidRPr="007472AA">
        <w:rPr>
          <w:sz w:val="16"/>
          <w:szCs w:val="16"/>
        </w:rPr>
        <w:t>Fra</w:t>
      </w:r>
      <w:r>
        <w:rPr>
          <w:sz w:val="16"/>
          <w:szCs w:val="16"/>
        </w:rPr>
        <w:t xml:space="preserve">mework//Gov.uk. URL: </w:t>
      </w:r>
      <w:r w:rsidRPr="007472AA">
        <w:rPr>
          <w:sz w:val="16"/>
          <w:szCs w:val="16"/>
        </w:rPr>
        <w:t xml:space="preserve">https://www.gov.uk/government/publications/data-ethics-framework/ </w:t>
      </w:r>
    </w:p>
    <w:p w:rsidR="00C85AFC" w:rsidRDefault="00C85AFC" w:rsidP="00C85AFC">
      <w:pPr>
        <w:pStyle w:val="a5"/>
      </w:pPr>
      <w:proofErr w:type="spellStart"/>
      <w:r w:rsidRPr="007472AA">
        <w:rPr>
          <w:sz w:val="16"/>
          <w:szCs w:val="16"/>
        </w:rPr>
        <w:t>data-ethics-framework</w:t>
      </w:r>
      <w:proofErr w:type="spellEnd"/>
      <w:r>
        <w:cr/>
      </w:r>
    </w:p>
  </w:footnote>
  <w:footnote w:id="4">
    <w:p w:rsidR="00C85AFC" w:rsidRPr="00CA3DE2" w:rsidRDefault="00C85AFC" w:rsidP="00C85AFC">
      <w:pPr>
        <w:pStyle w:val="a5"/>
        <w:ind w:left="0"/>
        <w:rPr>
          <w:sz w:val="16"/>
          <w:szCs w:val="16"/>
        </w:rPr>
      </w:pPr>
      <w:r>
        <w:rPr>
          <w:rStyle w:val="a7"/>
        </w:rPr>
        <w:footnoteRef/>
      </w:r>
      <w:r>
        <w:t xml:space="preserve"> </w:t>
      </w:r>
      <w:proofErr w:type="spellStart"/>
      <w:r>
        <w:rPr>
          <w:sz w:val="16"/>
          <w:szCs w:val="16"/>
        </w:rPr>
        <w:t>Nevo</w:t>
      </w:r>
      <w:proofErr w:type="spellEnd"/>
      <w:r>
        <w:rPr>
          <w:sz w:val="16"/>
          <w:szCs w:val="16"/>
        </w:rPr>
        <w:t xml:space="preserve"> S. </w:t>
      </w:r>
      <w:proofErr w:type="spellStart"/>
      <w:r>
        <w:rPr>
          <w:sz w:val="16"/>
          <w:szCs w:val="16"/>
        </w:rPr>
        <w:t>An</w:t>
      </w:r>
      <w:proofErr w:type="spellEnd"/>
      <w:r>
        <w:rPr>
          <w:sz w:val="16"/>
          <w:szCs w:val="16"/>
        </w:rPr>
        <w:t xml:space="preserve"> </w:t>
      </w:r>
      <w:proofErr w:type="spellStart"/>
      <w:r>
        <w:rPr>
          <w:sz w:val="16"/>
          <w:szCs w:val="16"/>
        </w:rPr>
        <w:t>Inside</w:t>
      </w:r>
      <w:proofErr w:type="spellEnd"/>
      <w:r>
        <w:rPr>
          <w:sz w:val="16"/>
          <w:szCs w:val="16"/>
        </w:rPr>
        <w:t xml:space="preserve"> </w:t>
      </w:r>
      <w:proofErr w:type="spellStart"/>
      <w:r>
        <w:rPr>
          <w:sz w:val="16"/>
          <w:szCs w:val="16"/>
        </w:rPr>
        <w:t>Look</w:t>
      </w:r>
      <w:proofErr w:type="spellEnd"/>
      <w:r>
        <w:rPr>
          <w:sz w:val="16"/>
          <w:szCs w:val="16"/>
        </w:rPr>
        <w:t xml:space="preserve"> </w:t>
      </w:r>
      <w:proofErr w:type="spellStart"/>
      <w:r>
        <w:rPr>
          <w:sz w:val="16"/>
          <w:szCs w:val="16"/>
        </w:rPr>
        <w:t>at</w:t>
      </w:r>
      <w:proofErr w:type="spellEnd"/>
      <w:r w:rsidRPr="00CA3DE2">
        <w:rPr>
          <w:sz w:val="16"/>
          <w:szCs w:val="16"/>
        </w:rPr>
        <w:t xml:space="preserve"> </w:t>
      </w:r>
      <w:proofErr w:type="spellStart"/>
      <w:r w:rsidRPr="00CA3DE2">
        <w:rPr>
          <w:sz w:val="16"/>
          <w:szCs w:val="16"/>
        </w:rPr>
        <w:t>Flood</w:t>
      </w:r>
      <w:proofErr w:type="spellEnd"/>
      <w:r w:rsidRPr="00CA3DE2">
        <w:rPr>
          <w:sz w:val="16"/>
          <w:szCs w:val="16"/>
        </w:rPr>
        <w:t xml:space="preserve"> </w:t>
      </w:r>
      <w:proofErr w:type="spellStart"/>
      <w:r w:rsidRPr="00CA3DE2">
        <w:rPr>
          <w:sz w:val="16"/>
          <w:szCs w:val="16"/>
        </w:rPr>
        <w:t>Forecasting</w:t>
      </w:r>
      <w:proofErr w:type="spellEnd"/>
      <w:r w:rsidRPr="00CA3DE2">
        <w:rPr>
          <w:sz w:val="16"/>
          <w:szCs w:val="16"/>
        </w:rPr>
        <w:t xml:space="preserve"> // </w:t>
      </w:r>
      <w:proofErr w:type="spellStart"/>
      <w:r w:rsidRPr="00CA3DE2">
        <w:rPr>
          <w:sz w:val="16"/>
          <w:szCs w:val="16"/>
        </w:rPr>
        <w:t>Google</w:t>
      </w:r>
      <w:proofErr w:type="spellEnd"/>
      <w:r w:rsidRPr="00CA3DE2">
        <w:rPr>
          <w:sz w:val="16"/>
          <w:szCs w:val="16"/>
        </w:rPr>
        <w:t xml:space="preserve"> AI </w:t>
      </w:r>
      <w:proofErr w:type="spellStart"/>
      <w:r w:rsidRPr="00CA3DE2">
        <w:rPr>
          <w:sz w:val="16"/>
          <w:szCs w:val="16"/>
        </w:rPr>
        <w:t>Blog</w:t>
      </w:r>
      <w:proofErr w:type="spellEnd"/>
      <w:r w:rsidRPr="00CA3DE2">
        <w:rPr>
          <w:sz w:val="16"/>
          <w:szCs w:val="16"/>
        </w:rPr>
        <w:t>. URL: https://ai.googleblog.com/2019/09/ an-inside-</w:t>
      </w:r>
      <w:r>
        <w:rPr>
          <w:sz w:val="16"/>
          <w:szCs w:val="16"/>
        </w:rPr>
        <w:t>look-at-flood-forecasting.html;</w:t>
      </w:r>
    </w:p>
  </w:footnote>
  <w:footnote w:id="5">
    <w:p w:rsidR="00C85AFC" w:rsidRPr="0037455A" w:rsidRDefault="00C85AFC" w:rsidP="00C85AFC">
      <w:pPr>
        <w:pStyle w:val="a5"/>
        <w:rPr>
          <w:sz w:val="16"/>
          <w:szCs w:val="16"/>
        </w:rPr>
      </w:pPr>
      <w:r>
        <w:rPr>
          <w:rStyle w:val="a7"/>
        </w:rPr>
        <w:footnoteRef/>
      </w:r>
      <w:r>
        <w:t xml:space="preserve"> </w:t>
      </w:r>
      <w:proofErr w:type="spellStart"/>
      <w:r>
        <w:rPr>
          <w:sz w:val="16"/>
          <w:szCs w:val="16"/>
        </w:rPr>
        <w:t>Copeland</w:t>
      </w:r>
      <w:proofErr w:type="spellEnd"/>
      <w:r>
        <w:rPr>
          <w:sz w:val="16"/>
          <w:szCs w:val="16"/>
        </w:rPr>
        <w:t xml:space="preserve"> R. </w:t>
      </w:r>
      <w:proofErr w:type="spellStart"/>
      <w:r>
        <w:rPr>
          <w:sz w:val="16"/>
          <w:szCs w:val="16"/>
        </w:rPr>
        <w:t>Google’s</w:t>
      </w:r>
      <w:proofErr w:type="spellEnd"/>
      <w:r w:rsidRPr="0037455A">
        <w:rPr>
          <w:sz w:val="16"/>
          <w:szCs w:val="16"/>
        </w:rPr>
        <w:t xml:space="preserve"> ‘Project</w:t>
      </w:r>
      <w:r>
        <w:rPr>
          <w:sz w:val="16"/>
          <w:szCs w:val="16"/>
        </w:rPr>
        <w:t xml:space="preserve"> </w:t>
      </w:r>
      <w:proofErr w:type="spellStart"/>
      <w:r>
        <w:rPr>
          <w:sz w:val="16"/>
          <w:szCs w:val="16"/>
        </w:rPr>
        <w:t>Nightingale</w:t>
      </w:r>
      <w:proofErr w:type="spellEnd"/>
      <w:r>
        <w:rPr>
          <w:sz w:val="16"/>
          <w:szCs w:val="16"/>
        </w:rPr>
        <w:t xml:space="preserve">’ </w:t>
      </w:r>
      <w:proofErr w:type="spellStart"/>
      <w:r>
        <w:rPr>
          <w:sz w:val="16"/>
          <w:szCs w:val="16"/>
        </w:rPr>
        <w:t>Gathers</w:t>
      </w:r>
      <w:proofErr w:type="spellEnd"/>
      <w:r>
        <w:rPr>
          <w:sz w:val="16"/>
          <w:szCs w:val="16"/>
        </w:rPr>
        <w:t xml:space="preserve"> </w:t>
      </w:r>
      <w:proofErr w:type="spellStart"/>
      <w:r>
        <w:rPr>
          <w:sz w:val="16"/>
          <w:szCs w:val="16"/>
        </w:rPr>
        <w:t>Personal</w:t>
      </w:r>
      <w:proofErr w:type="spellEnd"/>
      <w:r>
        <w:rPr>
          <w:sz w:val="16"/>
          <w:szCs w:val="16"/>
        </w:rPr>
        <w:t xml:space="preserve"> Health Data </w:t>
      </w:r>
      <w:proofErr w:type="spellStart"/>
      <w:r>
        <w:rPr>
          <w:sz w:val="16"/>
          <w:szCs w:val="16"/>
        </w:rPr>
        <w:t>on</w:t>
      </w:r>
      <w:proofErr w:type="spellEnd"/>
      <w:r>
        <w:rPr>
          <w:sz w:val="16"/>
          <w:szCs w:val="16"/>
        </w:rPr>
        <w:t xml:space="preserve"> </w:t>
      </w:r>
      <w:proofErr w:type="spellStart"/>
      <w:r>
        <w:rPr>
          <w:sz w:val="16"/>
          <w:szCs w:val="16"/>
        </w:rPr>
        <w:t>Millions</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Americans</w:t>
      </w:r>
      <w:proofErr w:type="spellEnd"/>
      <w:r>
        <w:rPr>
          <w:sz w:val="16"/>
          <w:szCs w:val="16"/>
        </w:rPr>
        <w:t xml:space="preserve"> // </w:t>
      </w:r>
      <w:proofErr w:type="spellStart"/>
      <w:r>
        <w:rPr>
          <w:sz w:val="16"/>
          <w:szCs w:val="16"/>
        </w:rPr>
        <w:t>The</w:t>
      </w:r>
      <w:proofErr w:type="spellEnd"/>
      <w:r>
        <w:rPr>
          <w:sz w:val="16"/>
          <w:szCs w:val="16"/>
        </w:rPr>
        <w:t xml:space="preserve"> </w:t>
      </w:r>
      <w:proofErr w:type="spellStart"/>
      <w:r>
        <w:rPr>
          <w:sz w:val="16"/>
          <w:szCs w:val="16"/>
        </w:rPr>
        <w:t>Wall</w:t>
      </w:r>
      <w:proofErr w:type="spellEnd"/>
      <w:r>
        <w:rPr>
          <w:sz w:val="16"/>
          <w:szCs w:val="16"/>
        </w:rPr>
        <w:t xml:space="preserve"> </w:t>
      </w:r>
      <w:proofErr w:type="spellStart"/>
      <w:r>
        <w:rPr>
          <w:sz w:val="16"/>
          <w:szCs w:val="16"/>
        </w:rPr>
        <w:t>Street</w:t>
      </w:r>
      <w:proofErr w:type="spellEnd"/>
      <w:r>
        <w:rPr>
          <w:sz w:val="16"/>
          <w:szCs w:val="16"/>
        </w:rPr>
        <w:t xml:space="preserve"> </w:t>
      </w:r>
      <w:proofErr w:type="spellStart"/>
      <w:r>
        <w:rPr>
          <w:sz w:val="16"/>
          <w:szCs w:val="16"/>
        </w:rPr>
        <w:t>Journal</w:t>
      </w:r>
      <w:proofErr w:type="spellEnd"/>
      <w:r>
        <w:rPr>
          <w:sz w:val="16"/>
          <w:szCs w:val="16"/>
        </w:rPr>
        <w:t>. URL:</w:t>
      </w:r>
      <w:r w:rsidRPr="0037455A">
        <w:rPr>
          <w:sz w:val="16"/>
          <w:szCs w:val="16"/>
        </w:rPr>
        <w:t>https://www.wsj.com/articles/google-s-secret-project-nightingale-gathers-personal-health-</w:t>
      </w:r>
    </w:p>
    <w:p w:rsidR="00C85AFC" w:rsidRPr="0037455A" w:rsidRDefault="00C85AFC" w:rsidP="00C85AFC">
      <w:pPr>
        <w:pStyle w:val="a5"/>
        <w:rPr>
          <w:sz w:val="16"/>
          <w:szCs w:val="16"/>
        </w:rPr>
      </w:pPr>
      <w:r w:rsidRPr="0037455A">
        <w:rPr>
          <w:sz w:val="16"/>
          <w:szCs w:val="16"/>
        </w:rPr>
        <w:t>data-on-mil</w:t>
      </w:r>
      <w:r>
        <w:rPr>
          <w:sz w:val="16"/>
          <w:szCs w:val="16"/>
        </w:rPr>
        <w:t xml:space="preserve">lions-of-americans-11573496790; </w:t>
      </w:r>
      <w:proofErr w:type="spellStart"/>
      <w:r>
        <w:rPr>
          <w:sz w:val="16"/>
          <w:szCs w:val="16"/>
        </w:rPr>
        <w:t>Murphy</w:t>
      </w:r>
      <w:proofErr w:type="spellEnd"/>
      <w:r>
        <w:rPr>
          <w:sz w:val="16"/>
          <w:szCs w:val="16"/>
        </w:rPr>
        <w:t xml:space="preserve"> B. </w:t>
      </w:r>
      <w:proofErr w:type="spellStart"/>
      <w:r>
        <w:rPr>
          <w:sz w:val="16"/>
          <w:szCs w:val="16"/>
        </w:rPr>
        <w:t>Google’s</w:t>
      </w:r>
      <w:proofErr w:type="spellEnd"/>
      <w:r>
        <w:rPr>
          <w:sz w:val="16"/>
          <w:szCs w:val="16"/>
        </w:rPr>
        <w:t xml:space="preserve"> Project </w:t>
      </w:r>
      <w:proofErr w:type="spellStart"/>
      <w:r>
        <w:rPr>
          <w:sz w:val="16"/>
          <w:szCs w:val="16"/>
        </w:rPr>
        <w:t>Nightingale</w:t>
      </w:r>
      <w:proofErr w:type="spellEnd"/>
      <w:r>
        <w:rPr>
          <w:sz w:val="16"/>
          <w:szCs w:val="16"/>
        </w:rPr>
        <w:t xml:space="preserve"> </w:t>
      </w:r>
      <w:proofErr w:type="spellStart"/>
      <w:r>
        <w:rPr>
          <w:sz w:val="16"/>
          <w:szCs w:val="16"/>
        </w:rPr>
        <w:t>Secretly</w:t>
      </w:r>
      <w:proofErr w:type="spellEnd"/>
      <w:r>
        <w:rPr>
          <w:sz w:val="16"/>
          <w:szCs w:val="16"/>
        </w:rPr>
        <w:t xml:space="preserve"> </w:t>
      </w:r>
      <w:proofErr w:type="spellStart"/>
      <w:r>
        <w:rPr>
          <w:sz w:val="16"/>
          <w:szCs w:val="16"/>
        </w:rPr>
        <w:t>Gathers</w:t>
      </w:r>
      <w:proofErr w:type="spellEnd"/>
      <w:r>
        <w:rPr>
          <w:sz w:val="16"/>
          <w:szCs w:val="16"/>
        </w:rPr>
        <w:t xml:space="preserve"> </w:t>
      </w:r>
      <w:proofErr w:type="spellStart"/>
      <w:r>
        <w:rPr>
          <w:sz w:val="16"/>
          <w:szCs w:val="16"/>
        </w:rPr>
        <w:t>Private</w:t>
      </w:r>
      <w:proofErr w:type="spellEnd"/>
    </w:p>
    <w:p w:rsidR="00C85AFC" w:rsidRPr="0037455A" w:rsidRDefault="00C85AFC" w:rsidP="00C85AFC">
      <w:pPr>
        <w:pStyle w:val="a5"/>
        <w:rPr>
          <w:sz w:val="16"/>
          <w:szCs w:val="16"/>
        </w:rPr>
      </w:pPr>
      <w:r>
        <w:rPr>
          <w:sz w:val="16"/>
          <w:szCs w:val="16"/>
        </w:rPr>
        <w:t xml:space="preserve">Health </w:t>
      </w:r>
      <w:proofErr w:type="spellStart"/>
      <w:r>
        <w:rPr>
          <w:sz w:val="16"/>
          <w:szCs w:val="16"/>
        </w:rPr>
        <w:t>Dataon</w:t>
      </w:r>
      <w:proofErr w:type="spellEnd"/>
      <w:r>
        <w:rPr>
          <w:sz w:val="16"/>
          <w:szCs w:val="16"/>
        </w:rPr>
        <w:t xml:space="preserve"> </w:t>
      </w:r>
      <w:proofErr w:type="spellStart"/>
      <w:r>
        <w:rPr>
          <w:sz w:val="16"/>
          <w:szCs w:val="16"/>
        </w:rPr>
        <w:t>Millions</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Americans</w:t>
      </w:r>
      <w:proofErr w:type="spellEnd"/>
      <w:r>
        <w:rPr>
          <w:sz w:val="16"/>
          <w:szCs w:val="16"/>
        </w:rPr>
        <w:t xml:space="preserve">, </w:t>
      </w:r>
      <w:proofErr w:type="spellStart"/>
      <w:r>
        <w:rPr>
          <w:sz w:val="16"/>
          <w:szCs w:val="16"/>
        </w:rPr>
        <w:t>Accordingtoa</w:t>
      </w:r>
      <w:proofErr w:type="spellEnd"/>
      <w:r>
        <w:rPr>
          <w:sz w:val="16"/>
          <w:szCs w:val="16"/>
        </w:rPr>
        <w:t xml:space="preserve"> </w:t>
      </w:r>
      <w:proofErr w:type="spellStart"/>
      <w:r>
        <w:rPr>
          <w:sz w:val="16"/>
          <w:szCs w:val="16"/>
        </w:rPr>
        <w:t>Report.Most</w:t>
      </w:r>
      <w:proofErr w:type="spellEnd"/>
      <w:r>
        <w:rPr>
          <w:sz w:val="16"/>
          <w:szCs w:val="16"/>
        </w:rPr>
        <w:t xml:space="preserve"> </w:t>
      </w:r>
      <w:proofErr w:type="spellStart"/>
      <w:r>
        <w:rPr>
          <w:sz w:val="16"/>
          <w:szCs w:val="16"/>
        </w:rPr>
        <w:t>Patients</w:t>
      </w:r>
      <w:proofErr w:type="spellEnd"/>
      <w:r>
        <w:rPr>
          <w:sz w:val="16"/>
          <w:szCs w:val="16"/>
        </w:rPr>
        <w:t xml:space="preserve"> </w:t>
      </w:r>
      <w:proofErr w:type="spellStart"/>
      <w:r>
        <w:rPr>
          <w:sz w:val="16"/>
          <w:szCs w:val="16"/>
        </w:rPr>
        <w:t>Have</w:t>
      </w:r>
      <w:proofErr w:type="spellEnd"/>
      <w:r>
        <w:rPr>
          <w:sz w:val="16"/>
          <w:szCs w:val="16"/>
        </w:rPr>
        <w:t xml:space="preserve"> </w:t>
      </w:r>
      <w:proofErr w:type="spellStart"/>
      <w:r>
        <w:rPr>
          <w:sz w:val="16"/>
          <w:szCs w:val="16"/>
        </w:rPr>
        <w:t>No</w:t>
      </w:r>
      <w:proofErr w:type="spellEnd"/>
      <w:r>
        <w:rPr>
          <w:sz w:val="16"/>
          <w:szCs w:val="16"/>
        </w:rPr>
        <w:t xml:space="preserve"> </w:t>
      </w:r>
      <w:proofErr w:type="spellStart"/>
      <w:r>
        <w:rPr>
          <w:sz w:val="16"/>
          <w:szCs w:val="16"/>
        </w:rPr>
        <w:t>Idea</w:t>
      </w:r>
      <w:proofErr w:type="spellEnd"/>
      <w:r>
        <w:rPr>
          <w:sz w:val="16"/>
          <w:szCs w:val="16"/>
        </w:rPr>
        <w:t xml:space="preserve"> </w:t>
      </w:r>
      <w:proofErr w:type="spellStart"/>
      <w:r>
        <w:rPr>
          <w:sz w:val="16"/>
          <w:szCs w:val="16"/>
        </w:rPr>
        <w:t>It’s</w:t>
      </w:r>
      <w:proofErr w:type="spellEnd"/>
      <w:r>
        <w:rPr>
          <w:sz w:val="16"/>
          <w:szCs w:val="16"/>
        </w:rPr>
        <w:t xml:space="preserve"> </w:t>
      </w:r>
      <w:proofErr w:type="spellStart"/>
      <w:r>
        <w:rPr>
          <w:sz w:val="16"/>
          <w:szCs w:val="16"/>
        </w:rPr>
        <w:t>Happening</w:t>
      </w:r>
      <w:proofErr w:type="spellEnd"/>
      <w:r>
        <w:rPr>
          <w:sz w:val="16"/>
          <w:szCs w:val="16"/>
        </w:rPr>
        <w:t>//</w:t>
      </w:r>
      <w:proofErr w:type="spellStart"/>
      <w:r>
        <w:rPr>
          <w:sz w:val="16"/>
          <w:szCs w:val="16"/>
        </w:rPr>
        <w:t>Inc</w:t>
      </w:r>
      <w:proofErr w:type="spellEnd"/>
      <w:r>
        <w:rPr>
          <w:sz w:val="16"/>
          <w:szCs w:val="16"/>
        </w:rPr>
        <w:t xml:space="preserve">. </w:t>
      </w:r>
    </w:p>
    <w:p w:rsidR="00C85AFC" w:rsidRPr="0037455A" w:rsidRDefault="00C85AFC" w:rsidP="00C85AFC">
      <w:pPr>
        <w:pStyle w:val="a5"/>
        <w:rPr>
          <w:sz w:val="16"/>
          <w:szCs w:val="16"/>
        </w:rPr>
      </w:pPr>
      <w:r>
        <w:rPr>
          <w:sz w:val="16"/>
          <w:szCs w:val="16"/>
        </w:rPr>
        <w:t>URL:</w:t>
      </w:r>
      <w:r w:rsidRPr="0037455A">
        <w:rPr>
          <w:sz w:val="16"/>
          <w:szCs w:val="16"/>
        </w:rPr>
        <w:t xml:space="preserve"> https://www.inc.com/bill-murphy-jr/googles-project-nightingale-secretly-gathers-private-health-data-on-</w:t>
      </w:r>
    </w:p>
    <w:p w:rsidR="00C85AFC" w:rsidRPr="0037455A" w:rsidRDefault="00C85AFC" w:rsidP="00C85AFC">
      <w:pPr>
        <w:pStyle w:val="a5"/>
        <w:rPr>
          <w:sz w:val="16"/>
          <w:szCs w:val="16"/>
        </w:rPr>
      </w:pPr>
      <w:r w:rsidRPr="0037455A">
        <w:rPr>
          <w:sz w:val="16"/>
          <w:szCs w:val="16"/>
        </w:rPr>
        <w:t>millions-of-americans-according-to-a-report-most-patients-have-no-idea-its-happening.html</w:t>
      </w:r>
    </w:p>
  </w:footnote>
  <w:footnote w:id="6">
    <w:p w:rsidR="00C85AFC" w:rsidRPr="00BB4CD0" w:rsidRDefault="00C85AFC" w:rsidP="00C85AFC">
      <w:pPr>
        <w:pStyle w:val="a5"/>
        <w:rPr>
          <w:sz w:val="16"/>
          <w:szCs w:val="16"/>
        </w:rPr>
      </w:pPr>
      <w:r>
        <w:rPr>
          <w:rStyle w:val="a7"/>
        </w:rPr>
        <w:footnoteRef/>
      </w:r>
      <w:r>
        <w:t xml:space="preserve"> </w:t>
      </w:r>
      <w:proofErr w:type="spellStart"/>
      <w:r w:rsidRPr="00BB4CD0">
        <w:rPr>
          <w:sz w:val="16"/>
          <w:szCs w:val="16"/>
        </w:rPr>
        <w:t>Frier</w:t>
      </w:r>
      <w:proofErr w:type="spellEnd"/>
      <w:r w:rsidRPr="00BB4CD0">
        <w:rPr>
          <w:sz w:val="16"/>
          <w:szCs w:val="16"/>
        </w:rPr>
        <w:t xml:space="preserve"> S. </w:t>
      </w:r>
      <w:proofErr w:type="spellStart"/>
      <w:r w:rsidRPr="00BB4CD0">
        <w:rPr>
          <w:sz w:val="16"/>
          <w:szCs w:val="16"/>
        </w:rPr>
        <w:t>Facebook</w:t>
      </w:r>
      <w:proofErr w:type="spellEnd"/>
      <w:r w:rsidRPr="00BB4CD0">
        <w:rPr>
          <w:sz w:val="16"/>
          <w:szCs w:val="16"/>
        </w:rPr>
        <w:t xml:space="preserve"> </w:t>
      </w:r>
      <w:proofErr w:type="spellStart"/>
      <w:r w:rsidRPr="00BB4CD0">
        <w:rPr>
          <w:sz w:val="16"/>
          <w:szCs w:val="16"/>
        </w:rPr>
        <w:t>Paid</w:t>
      </w:r>
      <w:proofErr w:type="spellEnd"/>
      <w:r w:rsidRPr="00BB4CD0">
        <w:rPr>
          <w:sz w:val="16"/>
          <w:szCs w:val="16"/>
        </w:rPr>
        <w:t xml:space="preserve"> </w:t>
      </w:r>
      <w:proofErr w:type="spellStart"/>
      <w:r w:rsidRPr="00BB4CD0">
        <w:rPr>
          <w:sz w:val="16"/>
          <w:szCs w:val="16"/>
        </w:rPr>
        <w:t>Contractors</w:t>
      </w:r>
      <w:proofErr w:type="spellEnd"/>
      <w:r w:rsidRPr="00BB4CD0">
        <w:rPr>
          <w:sz w:val="16"/>
          <w:szCs w:val="16"/>
        </w:rPr>
        <w:t xml:space="preserve"> </w:t>
      </w:r>
      <w:proofErr w:type="spellStart"/>
      <w:r w:rsidRPr="00BB4CD0">
        <w:rPr>
          <w:sz w:val="16"/>
          <w:szCs w:val="16"/>
        </w:rPr>
        <w:t>to</w:t>
      </w:r>
      <w:proofErr w:type="spellEnd"/>
      <w:r w:rsidRPr="00BB4CD0">
        <w:rPr>
          <w:sz w:val="16"/>
          <w:szCs w:val="16"/>
        </w:rPr>
        <w:t xml:space="preserve"> </w:t>
      </w:r>
      <w:proofErr w:type="spellStart"/>
      <w:r w:rsidRPr="00BB4CD0">
        <w:rPr>
          <w:sz w:val="16"/>
          <w:szCs w:val="16"/>
        </w:rPr>
        <w:t>Transcribe</w:t>
      </w:r>
      <w:proofErr w:type="spellEnd"/>
      <w:r w:rsidRPr="00BB4CD0">
        <w:rPr>
          <w:sz w:val="16"/>
          <w:szCs w:val="16"/>
        </w:rPr>
        <w:t xml:space="preserve"> </w:t>
      </w:r>
      <w:proofErr w:type="spellStart"/>
      <w:r w:rsidRPr="00BB4CD0">
        <w:rPr>
          <w:sz w:val="16"/>
          <w:szCs w:val="16"/>
        </w:rPr>
        <w:t>Users</w:t>
      </w:r>
      <w:proofErr w:type="spellEnd"/>
      <w:r w:rsidRPr="00BB4CD0">
        <w:rPr>
          <w:sz w:val="16"/>
          <w:szCs w:val="16"/>
        </w:rPr>
        <w:t xml:space="preserve">’ </w:t>
      </w:r>
      <w:proofErr w:type="spellStart"/>
      <w:r w:rsidRPr="00BB4CD0">
        <w:rPr>
          <w:sz w:val="16"/>
          <w:szCs w:val="16"/>
        </w:rPr>
        <w:t>Audio</w:t>
      </w:r>
      <w:proofErr w:type="spellEnd"/>
      <w:r w:rsidRPr="00BB4CD0">
        <w:rPr>
          <w:sz w:val="16"/>
          <w:szCs w:val="16"/>
        </w:rPr>
        <w:t xml:space="preserve"> </w:t>
      </w:r>
      <w:proofErr w:type="spellStart"/>
      <w:r w:rsidRPr="00BB4CD0">
        <w:rPr>
          <w:sz w:val="16"/>
          <w:szCs w:val="16"/>
        </w:rPr>
        <w:t>Chats</w:t>
      </w:r>
      <w:proofErr w:type="spellEnd"/>
      <w:r w:rsidRPr="00BB4CD0">
        <w:rPr>
          <w:sz w:val="16"/>
          <w:szCs w:val="16"/>
        </w:rPr>
        <w:t>//</w:t>
      </w:r>
      <w:proofErr w:type="spellStart"/>
      <w:r w:rsidRPr="00BB4CD0">
        <w:rPr>
          <w:sz w:val="16"/>
          <w:szCs w:val="16"/>
        </w:rPr>
        <w:t>Bloomberg</w:t>
      </w:r>
      <w:proofErr w:type="spellEnd"/>
      <w:r w:rsidRPr="00BB4CD0">
        <w:rPr>
          <w:sz w:val="16"/>
          <w:szCs w:val="16"/>
        </w:rPr>
        <w:t xml:space="preserve">. URL:https://www.bloomberg.com /news/articles/2019-08-13/facebook-paid-hundreds-of-contractors-to-transcribe-users-audio; </w:t>
      </w:r>
      <w:proofErr w:type="spellStart"/>
      <w:r w:rsidRPr="00BB4CD0">
        <w:rPr>
          <w:sz w:val="16"/>
          <w:szCs w:val="16"/>
        </w:rPr>
        <w:t>Smith</w:t>
      </w:r>
      <w:proofErr w:type="spellEnd"/>
      <w:r w:rsidRPr="00BB4CD0">
        <w:rPr>
          <w:sz w:val="16"/>
          <w:szCs w:val="16"/>
        </w:rPr>
        <w:t xml:space="preserve"> D. </w:t>
      </w:r>
      <w:proofErr w:type="spellStart"/>
      <w:r w:rsidRPr="00BB4CD0">
        <w:rPr>
          <w:sz w:val="16"/>
          <w:szCs w:val="16"/>
        </w:rPr>
        <w:t>Microphone</w:t>
      </w:r>
      <w:proofErr w:type="spellEnd"/>
      <w:r w:rsidRPr="00BB4CD0">
        <w:rPr>
          <w:sz w:val="16"/>
          <w:szCs w:val="16"/>
        </w:rPr>
        <w:t xml:space="preserve"> </w:t>
      </w:r>
      <w:proofErr w:type="spellStart"/>
      <w:r w:rsidRPr="00BB4CD0">
        <w:rPr>
          <w:sz w:val="16"/>
          <w:szCs w:val="16"/>
        </w:rPr>
        <w:t>Gate:The</w:t>
      </w:r>
      <w:proofErr w:type="spellEnd"/>
      <w:r w:rsidRPr="00BB4CD0">
        <w:rPr>
          <w:sz w:val="16"/>
          <w:szCs w:val="16"/>
        </w:rPr>
        <w:t xml:space="preserve"> </w:t>
      </w:r>
      <w:proofErr w:type="spellStart"/>
      <w:r w:rsidRPr="00BB4CD0">
        <w:rPr>
          <w:sz w:val="16"/>
          <w:szCs w:val="16"/>
        </w:rPr>
        <w:t>world’s</w:t>
      </w:r>
      <w:proofErr w:type="spellEnd"/>
      <w:r w:rsidRPr="00BB4CD0">
        <w:rPr>
          <w:sz w:val="16"/>
          <w:szCs w:val="16"/>
        </w:rPr>
        <w:t xml:space="preserve"> </w:t>
      </w:r>
      <w:proofErr w:type="spellStart"/>
      <w:r w:rsidRPr="00BB4CD0">
        <w:rPr>
          <w:sz w:val="16"/>
          <w:szCs w:val="16"/>
        </w:rPr>
        <w:t>biggest</w:t>
      </w:r>
      <w:proofErr w:type="spellEnd"/>
      <w:r w:rsidRPr="00BB4CD0">
        <w:rPr>
          <w:sz w:val="16"/>
          <w:szCs w:val="16"/>
        </w:rPr>
        <w:t xml:space="preserve"> </w:t>
      </w:r>
      <w:proofErr w:type="spellStart"/>
      <w:r w:rsidRPr="00BB4CD0">
        <w:rPr>
          <w:sz w:val="16"/>
          <w:szCs w:val="16"/>
        </w:rPr>
        <w:t>tech</w:t>
      </w:r>
      <w:proofErr w:type="spellEnd"/>
      <w:r w:rsidRPr="00BB4CD0">
        <w:rPr>
          <w:sz w:val="16"/>
          <w:szCs w:val="16"/>
        </w:rPr>
        <w:t xml:space="preserve"> </w:t>
      </w:r>
      <w:proofErr w:type="spellStart"/>
      <w:r w:rsidRPr="00BB4CD0">
        <w:rPr>
          <w:sz w:val="16"/>
          <w:szCs w:val="16"/>
        </w:rPr>
        <w:t>companie</w:t>
      </w:r>
      <w:r>
        <w:rPr>
          <w:sz w:val="16"/>
          <w:szCs w:val="16"/>
        </w:rPr>
        <w:t>s</w:t>
      </w:r>
      <w:proofErr w:type="spellEnd"/>
      <w:r>
        <w:rPr>
          <w:sz w:val="16"/>
          <w:szCs w:val="16"/>
        </w:rPr>
        <w:t xml:space="preserve"> </w:t>
      </w:r>
      <w:proofErr w:type="spellStart"/>
      <w:r>
        <w:rPr>
          <w:sz w:val="16"/>
          <w:szCs w:val="16"/>
        </w:rPr>
        <w:t>were</w:t>
      </w:r>
      <w:proofErr w:type="spellEnd"/>
      <w:r>
        <w:rPr>
          <w:sz w:val="16"/>
          <w:szCs w:val="16"/>
        </w:rPr>
        <w:t xml:space="preserve"> </w:t>
      </w:r>
      <w:proofErr w:type="spellStart"/>
      <w:r>
        <w:rPr>
          <w:sz w:val="16"/>
          <w:szCs w:val="16"/>
        </w:rPr>
        <w:t>caught</w:t>
      </w:r>
      <w:proofErr w:type="spellEnd"/>
      <w:r>
        <w:rPr>
          <w:sz w:val="16"/>
          <w:szCs w:val="16"/>
        </w:rPr>
        <w:t xml:space="preserve"> </w:t>
      </w:r>
      <w:proofErr w:type="spellStart"/>
      <w:r>
        <w:rPr>
          <w:sz w:val="16"/>
          <w:szCs w:val="16"/>
        </w:rPr>
        <w:t>sending</w:t>
      </w:r>
      <w:proofErr w:type="spellEnd"/>
      <w:r>
        <w:rPr>
          <w:sz w:val="16"/>
          <w:szCs w:val="16"/>
        </w:rPr>
        <w:t xml:space="preserve"> </w:t>
      </w:r>
      <w:proofErr w:type="spellStart"/>
      <w:r>
        <w:rPr>
          <w:sz w:val="16"/>
          <w:szCs w:val="16"/>
        </w:rPr>
        <w:t>sensitive</w:t>
      </w:r>
      <w:proofErr w:type="spellEnd"/>
      <w:r>
        <w:rPr>
          <w:sz w:val="16"/>
          <w:szCs w:val="16"/>
        </w:rPr>
        <w:t xml:space="preserve"> </w:t>
      </w:r>
      <w:proofErr w:type="spellStart"/>
      <w:r w:rsidRPr="00BB4CD0">
        <w:rPr>
          <w:sz w:val="16"/>
          <w:szCs w:val="16"/>
        </w:rPr>
        <w:t>audio</w:t>
      </w:r>
      <w:proofErr w:type="spellEnd"/>
      <w:r w:rsidRPr="00BB4CD0">
        <w:rPr>
          <w:sz w:val="16"/>
          <w:szCs w:val="16"/>
        </w:rPr>
        <w:t xml:space="preserve"> </w:t>
      </w:r>
      <w:proofErr w:type="spellStart"/>
      <w:r w:rsidRPr="00BB4CD0">
        <w:rPr>
          <w:sz w:val="16"/>
          <w:szCs w:val="16"/>
        </w:rPr>
        <w:t>from</w:t>
      </w:r>
      <w:proofErr w:type="spellEnd"/>
      <w:r w:rsidRPr="00BB4CD0">
        <w:rPr>
          <w:sz w:val="16"/>
          <w:szCs w:val="16"/>
        </w:rPr>
        <w:t xml:space="preserve"> </w:t>
      </w:r>
      <w:proofErr w:type="spellStart"/>
      <w:r w:rsidRPr="00BB4CD0">
        <w:rPr>
          <w:sz w:val="16"/>
          <w:szCs w:val="16"/>
        </w:rPr>
        <w:t>customers</w:t>
      </w:r>
      <w:proofErr w:type="spellEnd"/>
      <w:r w:rsidRPr="00BB4CD0">
        <w:rPr>
          <w:sz w:val="16"/>
          <w:szCs w:val="16"/>
        </w:rPr>
        <w:t xml:space="preserve"> </w:t>
      </w:r>
      <w:proofErr w:type="spellStart"/>
      <w:r w:rsidRPr="00BB4CD0">
        <w:rPr>
          <w:sz w:val="16"/>
          <w:szCs w:val="16"/>
        </w:rPr>
        <w:t>to</w:t>
      </w:r>
      <w:proofErr w:type="spellEnd"/>
      <w:r w:rsidRPr="00BB4CD0">
        <w:rPr>
          <w:sz w:val="16"/>
          <w:szCs w:val="16"/>
        </w:rPr>
        <w:t xml:space="preserve"> </w:t>
      </w:r>
      <w:proofErr w:type="spellStart"/>
      <w:r w:rsidRPr="00BB4CD0">
        <w:rPr>
          <w:sz w:val="16"/>
          <w:szCs w:val="16"/>
        </w:rPr>
        <w:t>human</w:t>
      </w:r>
      <w:proofErr w:type="spellEnd"/>
      <w:r w:rsidRPr="00BB4CD0">
        <w:rPr>
          <w:sz w:val="16"/>
          <w:szCs w:val="16"/>
        </w:rPr>
        <w:t xml:space="preserve"> </w:t>
      </w:r>
      <w:proofErr w:type="spellStart"/>
      <w:r w:rsidRPr="00BB4CD0">
        <w:rPr>
          <w:sz w:val="16"/>
          <w:szCs w:val="16"/>
        </w:rPr>
        <w:t>contractors</w:t>
      </w:r>
      <w:proofErr w:type="spellEnd"/>
      <w:r w:rsidRPr="00BB4CD0">
        <w:rPr>
          <w:sz w:val="16"/>
          <w:szCs w:val="16"/>
        </w:rPr>
        <w:t xml:space="preserve">. </w:t>
      </w:r>
      <w:proofErr w:type="spellStart"/>
      <w:r w:rsidRPr="00BB4CD0">
        <w:rPr>
          <w:sz w:val="16"/>
          <w:szCs w:val="16"/>
        </w:rPr>
        <w:t>Here’s</w:t>
      </w:r>
      <w:proofErr w:type="spellEnd"/>
      <w:r w:rsidRPr="00BB4CD0">
        <w:rPr>
          <w:sz w:val="16"/>
          <w:szCs w:val="16"/>
        </w:rPr>
        <w:t xml:space="preserve"> </w:t>
      </w:r>
      <w:proofErr w:type="spellStart"/>
      <w:r w:rsidRPr="00BB4CD0">
        <w:rPr>
          <w:sz w:val="16"/>
          <w:szCs w:val="16"/>
        </w:rPr>
        <w:t>where</w:t>
      </w:r>
      <w:proofErr w:type="spellEnd"/>
      <w:r w:rsidRPr="00BB4CD0">
        <w:rPr>
          <w:sz w:val="16"/>
          <w:szCs w:val="16"/>
        </w:rPr>
        <w:t xml:space="preserve"> </w:t>
      </w:r>
      <w:proofErr w:type="spellStart"/>
      <w:r w:rsidRPr="00BB4CD0">
        <w:rPr>
          <w:sz w:val="16"/>
          <w:szCs w:val="16"/>
        </w:rPr>
        <w:t>they</w:t>
      </w:r>
      <w:proofErr w:type="spellEnd"/>
      <w:r w:rsidRPr="00BB4CD0">
        <w:rPr>
          <w:sz w:val="16"/>
          <w:szCs w:val="16"/>
        </w:rPr>
        <w:t xml:space="preserve"> </w:t>
      </w:r>
      <w:proofErr w:type="spellStart"/>
      <w:r w:rsidRPr="00BB4CD0">
        <w:rPr>
          <w:sz w:val="16"/>
          <w:szCs w:val="16"/>
        </w:rPr>
        <w:t>stand</w:t>
      </w:r>
      <w:proofErr w:type="spellEnd"/>
      <w:r w:rsidRPr="00BB4CD0">
        <w:rPr>
          <w:sz w:val="16"/>
          <w:szCs w:val="16"/>
        </w:rPr>
        <w:t xml:space="preserve"> </w:t>
      </w:r>
      <w:proofErr w:type="spellStart"/>
      <w:r w:rsidRPr="00BB4CD0">
        <w:rPr>
          <w:sz w:val="16"/>
          <w:szCs w:val="16"/>
        </w:rPr>
        <w:t>now</w:t>
      </w:r>
      <w:proofErr w:type="spellEnd"/>
      <w:r w:rsidRPr="00BB4CD0">
        <w:rPr>
          <w:sz w:val="16"/>
          <w:szCs w:val="16"/>
        </w:rPr>
        <w:t>//</w:t>
      </w:r>
      <w:proofErr w:type="spellStart"/>
      <w:r w:rsidRPr="00BB4CD0">
        <w:rPr>
          <w:sz w:val="16"/>
          <w:szCs w:val="16"/>
        </w:rPr>
        <w:t>Business</w:t>
      </w:r>
      <w:proofErr w:type="spellEnd"/>
      <w:r w:rsidRPr="00BB4CD0">
        <w:rPr>
          <w:sz w:val="16"/>
          <w:szCs w:val="16"/>
        </w:rPr>
        <w:t xml:space="preserve"> </w:t>
      </w:r>
      <w:proofErr w:type="spellStart"/>
      <w:r w:rsidRPr="00BB4CD0">
        <w:rPr>
          <w:sz w:val="16"/>
          <w:szCs w:val="16"/>
        </w:rPr>
        <w:t>Insider</w:t>
      </w:r>
      <w:proofErr w:type="spellEnd"/>
      <w:r w:rsidRPr="00BB4CD0">
        <w:rPr>
          <w:sz w:val="16"/>
          <w:szCs w:val="16"/>
        </w:rPr>
        <w:t>. URL:https://www.businessinsider.com/amazon-apple-google-</w:t>
      </w:r>
    </w:p>
    <w:p w:rsidR="00C85AFC" w:rsidRPr="00BB4CD0" w:rsidRDefault="00C85AFC" w:rsidP="00C85AFC">
      <w:pPr>
        <w:pStyle w:val="a5"/>
        <w:rPr>
          <w:sz w:val="16"/>
          <w:szCs w:val="16"/>
        </w:rPr>
      </w:pPr>
      <w:r w:rsidRPr="00BB4CD0">
        <w:rPr>
          <w:sz w:val="16"/>
          <w:szCs w:val="16"/>
        </w:rPr>
        <w:t>microsoft-assistants-sent-audio-contractors-2019-8</w:t>
      </w:r>
      <w:r w:rsidRPr="00BB4CD0">
        <w:rPr>
          <w:sz w:val="16"/>
          <w:szCs w:val="16"/>
        </w:rPr>
        <w:cr/>
      </w:r>
    </w:p>
  </w:footnote>
  <w:footnote w:id="7">
    <w:p w:rsidR="00C85AFC" w:rsidRPr="0047433B" w:rsidRDefault="00C85AFC" w:rsidP="00C85AFC">
      <w:pPr>
        <w:pStyle w:val="a5"/>
        <w:rPr>
          <w:sz w:val="16"/>
          <w:szCs w:val="16"/>
        </w:rPr>
      </w:pPr>
      <w:r>
        <w:rPr>
          <w:rStyle w:val="a7"/>
        </w:rPr>
        <w:footnoteRef/>
      </w:r>
      <w:r>
        <w:t xml:space="preserve"> </w:t>
      </w:r>
      <w:proofErr w:type="spellStart"/>
      <w:r w:rsidRPr="0047433B">
        <w:rPr>
          <w:sz w:val="16"/>
          <w:szCs w:val="16"/>
        </w:rPr>
        <w:t>Re</w:t>
      </w:r>
      <w:r>
        <w:rPr>
          <w:sz w:val="16"/>
          <w:szCs w:val="16"/>
        </w:rPr>
        <w:t>commendation</w:t>
      </w:r>
      <w:proofErr w:type="spellEnd"/>
      <w:r>
        <w:rPr>
          <w:sz w:val="16"/>
          <w:szCs w:val="16"/>
        </w:rPr>
        <w:tab/>
        <w:t xml:space="preserve"> CM/</w:t>
      </w:r>
      <w:proofErr w:type="spellStart"/>
      <w:r>
        <w:rPr>
          <w:sz w:val="16"/>
          <w:szCs w:val="16"/>
        </w:rPr>
        <w:t>Rec</w:t>
      </w:r>
      <w:proofErr w:type="spellEnd"/>
      <w:r>
        <w:rPr>
          <w:sz w:val="16"/>
          <w:szCs w:val="16"/>
        </w:rPr>
        <w:t xml:space="preserve">(2019)2 </w:t>
      </w:r>
      <w:proofErr w:type="spellStart"/>
      <w:r>
        <w:rPr>
          <w:sz w:val="16"/>
          <w:szCs w:val="16"/>
        </w:rPr>
        <w:t>of</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Committee</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Ministers</w:t>
      </w:r>
      <w:proofErr w:type="spellEnd"/>
      <w:r>
        <w:rPr>
          <w:sz w:val="16"/>
          <w:szCs w:val="16"/>
        </w:rPr>
        <w:t xml:space="preserve"> </w:t>
      </w:r>
      <w:proofErr w:type="spellStart"/>
      <w:r>
        <w:rPr>
          <w:sz w:val="16"/>
          <w:szCs w:val="16"/>
        </w:rPr>
        <w:t>to</w:t>
      </w:r>
      <w:proofErr w:type="spellEnd"/>
      <w:r>
        <w:rPr>
          <w:sz w:val="16"/>
          <w:szCs w:val="16"/>
        </w:rPr>
        <w:t xml:space="preserve"> </w:t>
      </w:r>
      <w:proofErr w:type="spellStart"/>
      <w:r>
        <w:rPr>
          <w:sz w:val="16"/>
          <w:szCs w:val="16"/>
        </w:rPr>
        <w:t>member</w:t>
      </w:r>
      <w:proofErr w:type="spellEnd"/>
      <w:r>
        <w:rPr>
          <w:sz w:val="16"/>
          <w:szCs w:val="16"/>
        </w:rPr>
        <w:t xml:space="preserve"> States</w:t>
      </w:r>
      <w:r>
        <w:rPr>
          <w:sz w:val="16"/>
          <w:szCs w:val="16"/>
        </w:rPr>
        <w:tab/>
        <w:t xml:space="preserve"> </w:t>
      </w:r>
      <w:proofErr w:type="spellStart"/>
      <w:r>
        <w:rPr>
          <w:sz w:val="16"/>
          <w:szCs w:val="16"/>
        </w:rPr>
        <w:t>on</w:t>
      </w:r>
      <w:proofErr w:type="spellEnd"/>
      <w:r>
        <w:rPr>
          <w:sz w:val="16"/>
          <w:szCs w:val="16"/>
        </w:rPr>
        <w:t xml:space="preserve"> </w:t>
      </w:r>
      <w:proofErr w:type="spellStart"/>
      <w:r>
        <w:rPr>
          <w:sz w:val="16"/>
          <w:szCs w:val="16"/>
        </w:rPr>
        <w:t>the</w:t>
      </w:r>
      <w:proofErr w:type="spellEnd"/>
    </w:p>
    <w:p w:rsidR="00C85AFC" w:rsidRDefault="00C85AFC" w:rsidP="00C85AFC">
      <w:pPr>
        <w:pStyle w:val="a5"/>
        <w:ind w:firstLine="0"/>
        <w:rPr>
          <w:sz w:val="16"/>
          <w:szCs w:val="16"/>
        </w:rPr>
      </w:pPr>
      <w:proofErr w:type="spellStart"/>
      <w:r>
        <w:rPr>
          <w:sz w:val="16"/>
          <w:szCs w:val="16"/>
        </w:rPr>
        <w:t>protection</w:t>
      </w:r>
      <w:proofErr w:type="spellEnd"/>
      <w:r>
        <w:rPr>
          <w:sz w:val="16"/>
          <w:szCs w:val="16"/>
        </w:rPr>
        <w:tab/>
        <w:t xml:space="preserve"> </w:t>
      </w:r>
      <w:proofErr w:type="spellStart"/>
      <w:r>
        <w:rPr>
          <w:sz w:val="16"/>
          <w:szCs w:val="16"/>
        </w:rPr>
        <w:t>of</w:t>
      </w:r>
      <w:proofErr w:type="spellEnd"/>
      <w:r>
        <w:rPr>
          <w:sz w:val="16"/>
          <w:szCs w:val="16"/>
        </w:rPr>
        <w:t xml:space="preserve"> </w:t>
      </w:r>
      <w:proofErr w:type="spellStart"/>
      <w:r>
        <w:rPr>
          <w:sz w:val="16"/>
          <w:szCs w:val="16"/>
        </w:rPr>
        <w:t>health-related</w:t>
      </w:r>
      <w:proofErr w:type="spellEnd"/>
      <w:r>
        <w:rPr>
          <w:sz w:val="16"/>
          <w:szCs w:val="16"/>
        </w:rPr>
        <w:t xml:space="preserve"> </w:t>
      </w:r>
      <w:proofErr w:type="spellStart"/>
      <w:r>
        <w:rPr>
          <w:sz w:val="16"/>
          <w:szCs w:val="16"/>
        </w:rPr>
        <w:t>data</w:t>
      </w:r>
      <w:proofErr w:type="spellEnd"/>
      <w:r>
        <w:rPr>
          <w:sz w:val="16"/>
          <w:szCs w:val="16"/>
        </w:rPr>
        <w:t xml:space="preserve"> // </w:t>
      </w:r>
      <w:proofErr w:type="spellStart"/>
      <w:r>
        <w:rPr>
          <w:sz w:val="16"/>
          <w:szCs w:val="16"/>
        </w:rPr>
        <w:t>Council</w:t>
      </w:r>
      <w:proofErr w:type="spellEnd"/>
      <w:r>
        <w:rPr>
          <w:sz w:val="16"/>
          <w:szCs w:val="16"/>
        </w:rPr>
        <w:tab/>
        <w:t xml:space="preserve"> </w:t>
      </w:r>
      <w:proofErr w:type="spellStart"/>
      <w:r>
        <w:rPr>
          <w:sz w:val="16"/>
          <w:szCs w:val="16"/>
        </w:rPr>
        <w:t>of</w:t>
      </w:r>
      <w:proofErr w:type="spellEnd"/>
      <w:r>
        <w:rPr>
          <w:sz w:val="16"/>
          <w:szCs w:val="16"/>
        </w:rPr>
        <w:t xml:space="preserve"> </w:t>
      </w:r>
      <w:proofErr w:type="spellStart"/>
      <w:r>
        <w:rPr>
          <w:sz w:val="16"/>
          <w:szCs w:val="16"/>
        </w:rPr>
        <w:t>Europe</w:t>
      </w:r>
      <w:proofErr w:type="spellEnd"/>
      <w:r>
        <w:rPr>
          <w:sz w:val="16"/>
          <w:szCs w:val="16"/>
        </w:rPr>
        <w:t>.</w:t>
      </w:r>
    </w:p>
    <w:p w:rsidR="00C85AFC" w:rsidRPr="00773867" w:rsidRDefault="00C85AFC" w:rsidP="00C85AFC">
      <w:pPr>
        <w:pStyle w:val="a5"/>
        <w:ind w:firstLine="0"/>
        <w:rPr>
          <w:sz w:val="16"/>
          <w:szCs w:val="16"/>
          <w:lang w:val="en-US"/>
        </w:rPr>
      </w:pPr>
      <w:r>
        <w:rPr>
          <w:sz w:val="16"/>
          <w:szCs w:val="16"/>
        </w:rPr>
        <w:t>URL:</w:t>
      </w:r>
      <w:r w:rsidRPr="0047433B">
        <w:rPr>
          <w:sz w:val="16"/>
          <w:szCs w:val="16"/>
        </w:rPr>
        <w:t>h</w:t>
      </w:r>
      <w:r>
        <w:rPr>
          <w:sz w:val="16"/>
          <w:szCs w:val="16"/>
        </w:rPr>
        <w:t>ttps://search.coe.int/cm/pages/</w:t>
      </w:r>
      <w:r w:rsidRPr="0047433B">
        <w:rPr>
          <w:sz w:val="16"/>
          <w:szCs w:val="16"/>
        </w:rPr>
        <w:t>result_details.</w:t>
      </w:r>
      <w:r>
        <w:rPr>
          <w:sz w:val="16"/>
          <w:szCs w:val="16"/>
        </w:rPr>
        <w:t>aspx?objectid=090000168093b26e;</w:t>
      </w:r>
      <w:r w:rsidRPr="0047433B">
        <w:rPr>
          <w:sz w:val="16"/>
          <w:szCs w:val="16"/>
        </w:rPr>
        <w:t>Recommendati</w:t>
      </w:r>
      <w:r>
        <w:rPr>
          <w:sz w:val="16"/>
          <w:szCs w:val="16"/>
        </w:rPr>
        <w:t xml:space="preserve">on </w:t>
      </w:r>
      <w:proofErr w:type="spellStart"/>
      <w:r>
        <w:rPr>
          <w:sz w:val="16"/>
          <w:szCs w:val="16"/>
        </w:rPr>
        <w:t>of</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Council</w:t>
      </w:r>
      <w:proofErr w:type="spellEnd"/>
      <w:r>
        <w:rPr>
          <w:sz w:val="16"/>
          <w:szCs w:val="16"/>
        </w:rPr>
        <w:t xml:space="preserve"> </w:t>
      </w:r>
      <w:proofErr w:type="spellStart"/>
      <w:r>
        <w:rPr>
          <w:sz w:val="16"/>
          <w:szCs w:val="16"/>
        </w:rPr>
        <w:t>on</w:t>
      </w:r>
      <w:proofErr w:type="spellEnd"/>
      <w:r>
        <w:rPr>
          <w:sz w:val="16"/>
          <w:szCs w:val="16"/>
        </w:rPr>
        <w:t xml:space="preserve"> OECD </w:t>
      </w:r>
      <w:proofErr w:type="spellStart"/>
      <w:r>
        <w:rPr>
          <w:sz w:val="16"/>
          <w:szCs w:val="16"/>
        </w:rPr>
        <w:t>Legal</w:t>
      </w:r>
      <w:proofErr w:type="spellEnd"/>
      <w:r>
        <w:rPr>
          <w:sz w:val="16"/>
          <w:szCs w:val="16"/>
        </w:rPr>
        <w:t xml:space="preserve"> </w:t>
      </w:r>
      <w:proofErr w:type="spellStart"/>
      <w:r>
        <w:rPr>
          <w:sz w:val="16"/>
          <w:szCs w:val="16"/>
        </w:rPr>
        <w:t>Instruments</w:t>
      </w:r>
      <w:proofErr w:type="spellEnd"/>
      <w:r>
        <w:rPr>
          <w:sz w:val="16"/>
          <w:szCs w:val="16"/>
        </w:rPr>
        <w:t xml:space="preserve"> Health Data </w:t>
      </w:r>
      <w:proofErr w:type="spellStart"/>
      <w:r>
        <w:rPr>
          <w:sz w:val="16"/>
          <w:szCs w:val="16"/>
        </w:rPr>
        <w:t>Governance</w:t>
      </w:r>
      <w:proofErr w:type="spellEnd"/>
      <w:r>
        <w:rPr>
          <w:sz w:val="16"/>
          <w:szCs w:val="16"/>
        </w:rPr>
        <w:t>//OECD. URL:</w:t>
      </w:r>
      <w:r w:rsidRPr="0047433B">
        <w:rPr>
          <w:sz w:val="16"/>
          <w:szCs w:val="16"/>
        </w:rPr>
        <w:t>https://www.oecd.org/health/health-systems/Recommendation-of-OECD-Council-on-Hea</w:t>
      </w:r>
      <w:r>
        <w:rPr>
          <w:sz w:val="16"/>
          <w:szCs w:val="16"/>
        </w:rPr>
        <w:t>lth-Data-Governance-Booklet.pdf</w:t>
      </w:r>
    </w:p>
  </w:footnote>
  <w:footnote w:id="8">
    <w:p w:rsidR="00C85AFC" w:rsidRPr="00773867" w:rsidRDefault="00C85AFC" w:rsidP="00C85AFC">
      <w:pPr>
        <w:pStyle w:val="a5"/>
        <w:rPr>
          <w:lang w:val="en-US"/>
        </w:rPr>
      </w:pPr>
      <w:r>
        <w:rPr>
          <w:rStyle w:val="a7"/>
        </w:rPr>
        <w:footnoteRef/>
      </w:r>
      <w:r>
        <w:t xml:space="preserve"> </w:t>
      </w:r>
      <w:r w:rsidRPr="002C4369">
        <w:rPr>
          <w:sz w:val="16"/>
          <w:szCs w:val="16"/>
        </w:rPr>
        <w:t xml:space="preserve">Data </w:t>
      </w:r>
      <w:proofErr w:type="spellStart"/>
      <w:r w:rsidRPr="002C4369">
        <w:rPr>
          <w:sz w:val="16"/>
          <w:szCs w:val="16"/>
        </w:rPr>
        <w:t>Ethics</w:t>
      </w:r>
      <w:proofErr w:type="spellEnd"/>
      <w:r w:rsidRPr="002C4369">
        <w:rPr>
          <w:sz w:val="16"/>
          <w:szCs w:val="16"/>
        </w:rPr>
        <w:t xml:space="preserve"> Framework // Gov.uk.</w:t>
      </w:r>
      <w:r>
        <w:rPr>
          <w:sz w:val="16"/>
          <w:szCs w:val="16"/>
        </w:rPr>
        <w:t xml:space="preserve"> URL:</w:t>
      </w:r>
      <w:r w:rsidRPr="002C4369">
        <w:rPr>
          <w:sz w:val="16"/>
          <w:szCs w:val="16"/>
        </w:rPr>
        <w:t>https://www.gov.uk/government/publications/data-ethics-framework/data-ethics-framework</w:t>
      </w:r>
    </w:p>
  </w:footnote>
  <w:footnote w:id="9">
    <w:p w:rsidR="00C85AFC" w:rsidRDefault="00C85AFC" w:rsidP="00C85AFC">
      <w:pPr>
        <w:pStyle w:val="a5"/>
        <w:rPr>
          <w:sz w:val="16"/>
          <w:szCs w:val="16"/>
          <w:lang w:val="en-US"/>
        </w:rPr>
      </w:pPr>
      <w:r>
        <w:rPr>
          <w:rStyle w:val="a7"/>
        </w:rPr>
        <w:footnoteRef/>
      </w:r>
      <w:r>
        <w:t xml:space="preserve"> </w:t>
      </w:r>
      <w:proofErr w:type="spellStart"/>
      <w:r w:rsidRPr="002C4369">
        <w:rPr>
          <w:sz w:val="16"/>
          <w:szCs w:val="16"/>
        </w:rPr>
        <w:t>European</w:t>
      </w:r>
      <w:proofErr w:type="spellEnd"/>
      <w:r w:rsidRPr="002C4369">
        <w:rPr>
          <w:sz w:val="16"/>
          <w:szCs w:val="16"/>
        </w:rPr>
        <w:t xml:space="preserve"> </w:t>
      </w:r>
      <w:proofErr w:type="spellStart"/>
      <w:r w:rsidRPr="002C4369">
        <w:rPr>
          <w:sz w:val="16"/>
          <w:szCs w:val="16"/>
        </w:rPr>
        <w:t>ethical</w:t>
      </w:r>
      <w:proofErr w:type="spellEnd"/>
      <w:r w:rsidRPr="002C4369">
        <w:rPr>
          <w:sz w:val="16"/>
          <w:szCs w:val="16"/>
        </w:rPr>
        <w:t xml:space="preserve"> </w:t>
      </w:r>
      <w:proofErr w:type="spellStart"/>
      <w:r w:rsidRPr="002C4369">
        <w:rPr>
          <w:sz w:val="16"/>
          <w:szCs w:val="16"/>
        </w:rPr>
        <w:t>Charter</w:t>
      </w:r>
      <w:proofErr w:type="spellEnd"/>
      <w:r w:rsidRPr="002C4369">
        <w:rPr>
          <w:sz w:val="16"/>
          <w:szCs w:val="16"/>
        </w:rPr>
        <w:t xml:space="preserve"> </w:t>
      </w:r>
      <w:proofErr w:type="spellStart"/>
      <w:r w:rsidRPr="002C4369">
        <w:rPr>
          <w:sz w:val="16"/>
          <w:szCs w:val="16"/>
        </w:rPr>
        <w:t>on</w:t>
      </w:r>
      <w:proofErr w:type="spellEnd"/>
      <w:r w:rsidRPr="002C4369">
        <w:rPr>
          <w:sz w:val="16"/>
          <w:szCs w:val="16"/>
        </w:rPr>
        <w:t xml:space="preserve"> </w:t>
      </w:r>
      <w:proofErr w:type="spellStart"/>
      <w:r w:rsidRPr="002C4369">
        <w:rPr>
          <w:sz w:val="16"/>
          <w:szCs w:val="16"/>
        </w:rPr>
        <w:t>the</w:t>
      </w:r>
      <w:proofErr w:type="spellEnd"/>
      <w:r w:rsidRPr="002C4369">
        <w:rPr>
          <w:sz w:val="16"/>
          <w:szCs w:val="16"/>
        </w:rPr>
        <w:t xml:space="preserve"> </w:t>
      </w:r>
      <w:proofErr w:type="spellStart"/>
      <w:r w:rsidRPr="002C4369">
        <w:rPr>
          <w:sz w:val="16"/>
          <w:szCs w:val="16"/>
        </w:rPr>
        <w:t>use</w:t>
      </w:r>
      <w:proofErr w:type="spellEnd"/>
      <w:r w:rsidRPr="002C4369">
        <w:rPr>
          <w:sz w:val="16"/>
          <w:szCs w:val="16"/>
        </w:rPr>
        <w:t xml:space="preserve"> </w:t>
      </w:r>
      <w:proofErr w:type="spellStart"/>
      <w:r w:rsidRPr="002C4369">
        <w:rPr>
          <w:sz w:val="16"/>
          <w:szCs w:val="16"/>
        </w:rPr>
        <w:t>of</w:t>
      </w:r>
      <w:proofErr w:type="spellEnd"/>
      <w:r w:rsidRPr="002C4369">
        <w:rPr>
          <w:sz w:val="16"/>
          <w:szCs w:val="16"/>
        </w:rPr>
        <w:t xml:space="preserve"> </w:t>
      </w:r>
      <w:proofErr w:type="spellStart"/>
      <w:r w:rsidRPr="002C4369">
        <w:rPr>
          <w:sz w:val="16"/>
          <w:szCs w:val="16"/>
        </w:rPr>
        <w:t>arti</w:t>
      </w:r>
      <w:proofErr w:type="spellEnd"/>
      <w:r w:rsidRPr="002C4369">
        <w:rPr>
          <w:sz w:val="16"/>
          <w:szCs w:val="16"/>
          <w:lang w:val="en-US"/>
        </w:rPr>
        <w:t>f</w:t>
      </w:r>
      <w:proofErr w:type="spellStart"/>
      <w:r w:rsidRPr="002C4369">
        <w:rPr>
          <w:sz w:val="16"/>
          <w:szCs w:val="16"/>
        </w:rPr>
        <w:t>cial</w:t>
      </w:r>
      <w:proofErr w:type="spellEnd"/>
      <w:r w:rsidRPr="002C4369">
        <w:rPr>
          <w:sz w:val="16"/>
          <w:szCs w:val="16"/>
        </w:rPr>
        <w:t xml:space="preserve"> </w:t>
      </w:r>
      <w:proofErr w:type="spellStart"/>
      <w:r w:rsidRPr="002C4369">
        <w:rPr>
          <w:sz w:val="16"/>
          <w:szCs w:val="16"/>
        </w:rPr>
        <w:t>intelligence</w:t>
      </w:r>
      <w:proofErr w:type="spellEnd"/>
      <w:r w:rsidRPr="002C4369">
        <w:rPr>
          <w:sz w:val="16"/>
          <w:szCs w:val="16"/>
        </w:rPr>
        <w:t xml:space="preserve"> (AI) </w:t>
      </w:r>
      <w:proofErr w:type="spellStart"/>
      <w:r w:rsidRPr="002C4369">
        <w:rPr>
          <w:sz w:val="16"/>
          <w:szCs w:val="16"/>
        </w:rPr>
        <w:t>in</w:t>
      </w:r>
      <w:proofErr w:type="spellEnd"/>
      <w:r w:rsidRPr="002C4369">
        <w:rPr>
          <w:sz w:val="16"/>
          <w:szCs w:val="16"/>
        </w:rPr>
        <w:t xml:space="preserve"> </w:t>
      </w:r>
      <w:proofErr w:type="spellStart"/>
      <w:r w:rsidRPr="002C4369">
        <w:rPr>
          <w:sz w:val="16"/>
          <w:szCs w:val="16"/>
        </w:rPr>
        <w:t>judicial</w:t>
      </w:r>
      <w:proofErr w:type="spellEnd"/>
      <w:r w:rsidRPr="002C4369">
        <w:rPr>
          <w:sz w:val="16"/>
          <w:szCs w:val="16"/>
        </w:rPr>
        <w:t xml:space="preserve"> </w:t>
      </w:r>
      <w:proofErr w:type="spellStart"/>
      <w:r w:rsidRPr="002C4369">
        <w:rPr>
          <w:sz w:val="16"/>
          <w:szCs w:val="16"/>
        </w:rPr>
        <w:t>systems</w:t>
      </w:r>
      <w:proofErr w:type="spellEnd"/>
      <w:r w:rsidRPr="002C4369">
        <w:rPr>
          <w:sz w:val="16"/>
          <w:szCs w:val="16"/>
        </w:rPr>
        <w:t xml:space="preserve"> </w:t>
      </w:r>
      <w:proofErr w:type="spellStart"/>
      <w:r w:rsidRPr="002C4369">
        <w:rPr>
          <w:sz w:val="16"/>
          <w:szCs w:val="16"/>
        </w:rPr>
        <w:t>and</w:t>
      </w:r>
      <w:proofErr w:type="spellEnd"/>
      <w:r w:rsidRPr="002C4369">
        <w:rPr>
          <w:sz w:val="16"/>
          <w:szCs w:val="16"/>
        </w:rPr>
        <w:t xml:space="preserve"> </w:t>
      </w:r>
      <w:proofErr w:type="spellStart"/>
      <w:r w:rsidRPr="002C4369">
        <w:rPr>
          <w:sz w:val="16"/>
          <w:szCs w:val="16"/>
        </w:rPr>
        <w:t>their</w:t>
      </w:r>
      <w:proofErr w:type="spellEnd"/>
      <w:r w:rsidRPr="002C4369">
        <w:rPr>
          <w:sz w:val="16"/>
          <w:szCs w:val="16"/>
        </w:rPr>
        <w:t xml:space="preserve"> </w:t>
      </w:r>
      <w:proofErr w:type="spellStart"/>
      <w:r w:rsidRPr="002C4369">
        <w:rPr>
          <w:sz w:val="16"/>
          <w:szCs w:val="16"/>
        </w:rPr>
        <w:t>environment</w:t>
      </w:r>
      <w:proofErr w:type="spellEnd"/>
      <w:r w:rsidRPr="002C4369">
        <w:rPr>
          <w:sz w:val="16"/>
          <w:szCs w:val="16"/>
        </w:rPr>
        <w:t xml:space="preserve"> //</w:t>
      </w:r>
      <w:proofErr w:type="spellStart"/>
      <w:r w:rsidRPr="002C4369">
        <w:rPr>
          <w:sz w:val="16"/>
          <w:szCs w:val="16"/>
        </w:rPr>
        <w:t>Council</w:t>
      </w:r>
      <w:proofErr w:type="spellEnd"/>
      <w:r w:rsidRPr="002C4369">
        <w:rPr>
          <w:sz w:val="16"/>
          <w:szCs w:val="16"/>
        </w:rPr>
        <w:t xml:space="preserve"> </w:t>
      </w:r>
      <w:proofErr w:type="spellStart"/>
      <w:r w:rsidRPr="002C4369">
        <w:rPr>
          <w:sz w:val="16"/>
          <w:szCs w:val="16"/>
        </w:rPr>
        <w:t>of</w:t>
      </w:r>
      <w:proofErr w:type="spellEnd"/>
      <w:r w:rsidRPr="002C4369">
        <w:rPr>
          <w:sz w:val="16"/>
          <w:szCs w:val="16"/>
        </w:rPr>
        <w:t xml:space="preserve"> </w:t>
      </w:r>
      <w:proofErr w:type="spellStart"/>
      <w:r w:rsidRPr="002C4369">
        <w:rPr>
          <w:sz w:val="16"/>
          <w:szCs w:val="16"/>
        </w:rPr>
        <w:t>Europe</w:t>
      </w:r>
      <w:proofErr w:type="spellEnd"/>
      <w:r w:rsidRPr="002C4369">
        <w:rPr>
          <w:sz w:val="16"/>
          <w:szCs w:val="16"/>
        </w:rPr>
        <w:t xml:space="preserve">. URL: </w:t>
      </w:r>
      <w:hyperlink r:id="rId1" w:history="1">
        <w:r w:rsidRPr="002C4369">
          <w:rPr>
            <w:rStyle w:val="a8"/>
            <w:sz w:val="16"/>
            <w:szCs w:val="16"/>
          </w:rPr>
          <w:t>https://rm.coe.int/ethical-charter-en-for-publication-4-december-2018/16808f699c</w:t>
        </w:r>
      </w:hyperlink>
      <w:r w:rsidRPr="002C4369">
        <w:rPr>
          <w:sz w:val="16"/>
          <w:szCs w:val="16"/>
        </w:rPr>
        <w:t>;</w:t>
      </w:r>
    </w:p>
    <w:p w:rsidR="00C85AFC" w:rsidRDefault="00C85AFC" w:rsidP="00C85AFC">
      <w:pPr>
        <w:pStyle w:val="a5"/>
        <w:rPr>
          <w:sz w:val="16"/>
          <w:szCs w:val="16"/>
          <w:lang w:val="en-US"/>
        </w:rPr>
      </w:pPr>
      <w:r w:rsidRPr="002C4369">
        <w:rPr>
          <w:sz w:val="16"/>
          <w:szCs w:val="16"/>
        </w:rPr>
        <w:t xml:space="preserve"> CEPEJ </w:t>
      </w:r>
      <w:proofErr w:type="spellStart"/>
      <w:r w:rsidRPr="002C4369">
        <w:rPr>
          <w:sz w:val="16"/>
          <w:szCs w:val="16"/>
        </w:rPr>
        <w:t>European</w:t>
      </w:r>
      <w:proofErr w:type="spellEnd"/>
      <w:r w:rsidRPr="002C4369">
        <w:rPr>
          <w:sz w:val="16"/>
          <w:szCs w:val="16"/>
        </w:rPr>
        <w:t xml:space="preserve"> </w:t>
      </w:r>
      <w:proofErr w:type="spellStart"/>
      <w:r w:rsidRPr="002C4369">
        <w:rPr>
          <w:sz w:val="16"/>
          <w:szCs w:val="16"/>
        </w:rPr>
        <w:t>Ethical</w:t>
      </w:r>
      <w:proofErr w:type="spellEnd"/>
      <w:r w:rsidRPr="002C4369">
        <w:rPr>
          <w:sz w:val="16"/>
          <w:szCs w:val="16"/>
        </w:rPr>
        <w:t xml:space="preserve"> </w:t>
      </w:r>
      <w:proofErr w:type="spellStart"/>
      <w:r w:rsidRPr="002C4369">
        <w:rPr>
          <w:sz w:val="16"/>
          <w:szCs w:val="16"/>
        </w:rPr>
        <w:t>Charter</w:t>
      </w:r>
      <w:proofErr w:type="spellEnd"/>
      <w:r w:rsidRPr="002C4369">
        <w:rPr>
          <w:sz w:val="16"/>
          <w:szCs w:val="16"/>
        </w:rPr>
        <w:t xml:space="preserve"> </w:t>
      </w:r>
      <w:proofErr w:type="spellStart"/>
      <w:r w:rsidRPr="002C4369">
        <w:rPr>
          <w:sz w:val="16"/>
          <w:szCs w:val="16"/>
        </w:rPr>
        <w:t>on</w:t>
      </w:r>
      <w:proofErr w:type="spellEnd"/>
      <w:r w:rsidRPr="002C4369">
        <w:rPr>
          <w:sz w:val="16"/>
          <w:szCs w:val="16"/>
        </w:rPr>
        <w:t xml:space="preserve"> </w:t>
      </w:r>
      <w:proofErr w:type="spellStart"/>
      <w:r w:rsidRPr="002C4369">
        <w:rPr>
          <w:sz w:val="16"/>
          <w:szCs w:val="16"/>
        </w:rPr>
        <w:t>the</w:t>
      </w:r>
      <w:proofErr w:type="spellEnd"/>
      <w:r w:rsidRPr="002C4369">
        <w:rPr>
          <w:sz w:val="16"/>
          <w:szCs w:val="16"/>
        </w:rPr>
        <w:t xml:space="preserve"> </w:t>
      </w:r>
      <w:proofErr w:type="spellStart"/>
      <w:r w:rsidRPr="002C4369">
        <w:rPr>
          <w:sz w:val="16"/>
          <w:szCs w:val="16"/>
        </w:rPr>
        <w:t>use</w:t>
      </w:r>
      <w:proofErr w:type="spellEnd"/>
      <w:r w:rsidRPr="002C4369">
        <w:rPr>
          <w:sz w:val="16"/>
          <w:szCs w:val="16"/>
        </w:rPr>
        <w:t xml:space="preserve"> </w:t>
      </w:r>
      <w:proofErr w:type="spellStart"/>
      <w:r w:rsidRPr="002C4369">
        <w:rPr>
          <w:sz w:val="16"/>
          <w:szCs w:val="16"/>
        </w:rPr>
        <w:t>of</w:t>
      </w:r>
      <w:proofErr w:type="spellEnd"/>
      <w:r w:rsidRPr="002C4369">
        <w:rPr>
          <w:sz w:val="16"/>
          <w:szCs w:val="16"/>
        </w:rPr>
        <w:t xml:space="preserve"> </w:t>
      </w:r>
      <w:proofErr w:type="spellStart"/>
      <w:r w:rsidRPr="002C4369">
        <w:rPr>
          <w:sz w:val="16"/>
          <w:szCs w:val="16"/>
        </w:rPr>
        <w:t>arti</w:t>
      </w:r>
      <w:proofErr w:type="spellEnd"/>
      <w:r w:rsidRPr="002C4369">
        <w:rPr>
          <w:sz w:val="16"/>
          <w:szCs w:val="16"/>
          <w:lang w:val="en-US"/>
        </w:rPr>
        <w:t>f</w:t>
      </w:r>
      <w:proofErr w:type="spellStart"/>
      <w:r w:rsidRPr="002C4369">
        <w:rPr>
          <w:sz w:val="16"/>
          <w:szCs w:val="16"/>
        </w:rPr>
        <w:t>cial</w:t>
      </w:r>
      <w:proofErr w:type="spellEnd"/>
      <w:r w:rsidRPr="002C4369">
        <w:rPr>
          <w:sz w:val="16"/>
          <w:szCs w:val="16"/>
          <w:lang w:val="en-US"/>
        </w:rPr>
        <w:t xml:space="preserve"> </w:t>
      </w:r>
      <w:proofErr w:type="spellStart"/>
      <w:r w:rsidRPr="002C4369">
        <w:rPr>
          <w:sz w:val="16"/>
          <w:szCs w:val="16"/>
        </w:rPr>
        <w:t>intelligence</w:t>
      </w:r>
      <w:proofErr w:type="spellEnd"/>
      <w:r w:rsidRPr="002C4369">
        <w:rPr>
          <w:sz w:val="16"/>
          <w:szCs w:val="16"/>
          <w:lang w:val="en-US"/>
        </w:rPr>
        <w:t xml:space="preserve"> </w:t>
      </w:r>
      <w:r>
        <w:rPr>
          <w:sz w:val="16"/>
          <w:szCs w:val="16"/>
        </w:rPr>
        <w:t>(AI)</w:t>
      </w:r>
      <w:proofErr w:type="spellStart"/>
      <w:r w:rsidRPr="002C4369">
        <w:rPr>
          <w:sz w:val="16"/>
          <w:szCs w:val="16"/>
        </w:rPr>
        <w:t>in</w:t>
      </w:r>
      <w:proofErr w:type="spellEnd"/>
      <w:r w:rsidRPr="002C4369">
        <w:rPr>
          <w:sz w:val="16"/>
          <w:szCs w:val="16"/>
          <w:lang w:val="en-US"/>
        </w:rPr>
        <w:t xml:space="preserve"> </w:t>
      </w:r>
      <w:proofErr w:type="spellStart"/>
      <w:r w:rsidRPr="002C4369">
        <w:rPr>
          <w:sz w:val="16"/>
          <w:szCs w:val="16"/>
        </w:rPr>
        <w:t>judicial</w:t>
      </w:r>
      <w:proofErr w:type="spellEnd"/>
      <w:r w:rsidRPr="002C4369">
        <w:rPr>
          <w:sz w:val="16"/>
          <w:szCs w:val="16"/>
          <w:lang w:val="en-US"/>
        </w:rPr>
        <w:t xml:space="preserve"> </w:t>
      </w:r>
      <w:proofErr w:type="spellStart"/>
      <w:r w:rsidRPr="002C4369">
        <w:rPr>
          <w:sz w:val="16"/>
          <w:szCs w:val="16"/>
        </w:rPr>
        <w:t>systems</w:t>
      </w:r>
      <w:proofErr w:type="spellEnd"/>
      <w:r w:rsidRPr="002C4369">
        <w:rPr>
          <w:sz w:val="16"/>
          <w:szCs w:val="16"/>
          <w:lang w:val="en-US"/>
        </w:rPr>
        <w:t xml:space="preserve"> </w:t>
      </w:r>
      <w:proofErr w:type="spellStart"/>
      <w:r w:rsidRPr="002C4369">
        <w:rPr>
          <w:sz w:val="16"/>
          <w:szCs w:val="16"/>
        </w:rPr>
        <w:t>and</w:t>
      </w:r>
      <w:proofErr w:type="spellEnd"/>
      <w:r w:rsidRPr="002C4369">
        <w:rPr>
          <w:sz w:val="16"/>
          <w:szCs w:val="16"/>
          <w:lang w:val="en-US"/>
        </w:rPr>
        <w:t xml:space="preserve"> </w:t>
      </w:r>
      <w:proofErr w:type="spellStart"/>
      <w:r w:rsidRPr="002C4369">
        <w:rPr>
          <w:sz w:val="16"/>
          <w:szCs w:val="16"/>
        </w:rPr>
        <w:t>their</w:t>
      </w:r>
      <w:proofErr w:type="spellEnd"/>
      <w:r w:rsidRPr="002C4369">
        <w:rPr>
          <w:sz w:val="16"/>
          <w:szCs w:val="16"/>
          <w:lang w:val="en-US"/>
        </w:rPr>
        <w:t xml:space="preserve"> </w:t>
      </w:r>
      <w:proofErr w:type="spellStart"/>
      <w:r w:rsidRPr="002C4369">
        <w:rPr>
          <w:sz w:val="16"/>
          <w:szCs w:val="16"/>
        </w:rPr>
        <w:t>environment</w:t>
      </w:r>
      <w:proofErr w:type="spellEnd"/>
      <w:r w:rsidRPr="002C4369">
        <w:rPr>
          <w:sz w:val="16"/>
          <w:szCs w:val="16"/>
          <w:lang w:val="en-US"/>
        </w:rPr>
        <w:t xml:space="preserve"> </w:t>
      </w:r>
      <w:r w:rsidRPr="002C4369">
        <w:rPr>
          <w:sz w:val="16"/>
          <w:szCs w:val="16"/>
        </w:rPr>
        <w:t xml:space="preserve">// </w:t>
      </w:r>
      <w:proofErr w:type="spellStart"/>
      <w:r w:rsidRPr="002C4369">
        <w:rPr>
          <w:sz w:val="16"/>
          <w:szCs w:val="16"/>
        </w:rPr>
        <w:t>Council</w:t>
      </w:r>
      <w:proofErr w:type="spellEnd"/>
      <w:r w:rsidRPr="002C4369">
        <w:rPr>
          <w:sz w:val="16"/>
          <w:szCs w:val="16"/>
        </w:rPr>
        <w:t xml:space="preserve"> </w:t>
      </w:r>
      <w:proofErr w:type="spellStart"/>
      <w:r w:rsidRPr="002C4369">
        <w:rPr>
          <w:sz w:val="16"/>
          <w:szCs w:val="16"/>
        </w:rPr>
        <w:t>of</w:t>
      </w:r>
      <w:proofErr w:type="spellEnd"/>
      <w:r w:rsidRPr="002C4369">
        <w:rPr>
          <w:sz w:val="16"/>
          <w:szCs w:val="16"/>
        </w:rPr>
        <w:t xml:space="preserve"> </w:t>
      </w:r>
      <w:proofErr w:type="spellStart"/>
      <w:r w:rsidRPr="002C4369">
        <w:rPr>
          <w:sz w:val="16"/>
          <w:szCs w:val="16"/>
        </w:rPr>
        <w:t>Europe</w:t>
      </w:r>
      <w:proofErr w:type="spellEnd"/>
      <w:r w:rsidRPr="002C4369">
        <w:rPr>
          <w:sz w:val="16"/>
          <w:szCs w:val="16"/>
        </w:rPr>
        <w:t xml:space="preserve">. </w:t>
      </w:r>
    </w:p>
    <w:p w:rsidR="00C85AFC" w:rsidRDefault="00C85AFC" w:rsidP="00C85AFC">
      <w:pPr>
        <w:pStyle w:val="a5"/>
        <w:rPr>
          <w:sz w:val="16"/>
          <w:szCs w:val="16"/>
          <w:lang w:val="en-US"/>
        </w:rPr>
      </w:pPr>
      <w:r w:rsidRPr="002C4369">
        <w:rPr>
          <w:sz w:val="16"/>
          <w:szCs w:val="16"/>
        </w:rPr>
        <w:t>URL: https://www.coe.int/en/web/cepej/cepej-european-ethical-charter-on-the-use-of-artiʔcial-intelligence-ai-in-judicial-systems-and-theirenvironment#</w:t>
      </w:r>
      <w:r>
        <w:rPr>
          <w:sz w:val="16"/>
          <w:szCs w:val="16"/>
        </w:rPr>
        <w:t>:~:text=Council%20of%20Europe%2</w:t>
      </w:r>
      <w:r w:rsidRPr="002C4369">
        <w:rPr>
          <w:sz w:val="16"/>
          <w:szCs w:val="16"/>
        </w:rPr>
        <w:t>0adopts%20first,artificial%20intelligence%20in</w:t>
      </w:r>
    </w:p>
    <w:p w:rsidR="00C85AFC" w:rsidRPr="00110B3A" w:rsidRDefault="00C85AFC" w:rsidP="00C85AFC">
      <w:pPr>
        <w:pStyle w:val="a5"/>
        <w:rPr>
          <w:sz w:val="16"/>
          <w:szCs w:val="16"/>
          <w:lang w:val="en-US"/>
        </w:rPr>
      </w:pPr>
      <w:r w:rsidRPr="002C4369">
        <w:rPr>
          <w:sz w:val="16"/>
          <w:szCs w:val="16"/>
        </w:rPr>
        <w:t>%20judicial%20systems&amp;text=The%20Charter%20provides%20a%20framework,AI%20in%20</w:t>
      </w:r>
      <w:r>
        <w:rPr>
          <w:sz w:val="16"/>
          <w:szCs w:val="16"/>
        </w:rPr>
        <w:t>national%20judicial%20processes</w:t>
      </w:r>
    </w:p>
  </w:footnote>
  <w:footnote w:id="10">
    <w:p w:rsidR="00C85AFC" w:rsidRDefault="00C85AFC" w:rsidP="00C85AFC">
      <w:pPr>
        <w:pStyle w:val="a5"/>
        <w:rPr>
          <w:sz w:val="16"/>
          <w:szCs w:val="16"/>
          <w:lang w:val="en-US"/>
        </w:rPr>
      </w:pPr>
      <w:r>
        <w:rPr>
          <w:rStyle w:val="a7"/>
        </w:rPr>
        <w:footnoteRef/>
      </w:r>
      <w:r>
        <w:t xml:space="preserve"> </w:t>
      </w:r>
      <w:r w:rsidRPr="00110B3A">
        <w:rPr>
          <w:sz w:val="16"/>
          <w:szCs w:val="16"/>
        </w:rPr>
        <w:t>General</w:t>
      </w:r>
      <w:r w:rsidRPr="00110B3A">
        <w:rPr>
          <w:sz w:val="16"/>
          <w:szCs w:val="16"/>
          <w:lang w:val="en-US"/>
        </w:rPr>
        <w:t xml:space="preserve"> </w:t>
      </w:r>
      <w:proofErr w:type="spellStart"/>
      <w:r w:rsidRPr="00110B3A">
        <w:rPr>
          <w:sz w:val="16"/>
          <w:szCs w:val="16"/>
        </w:rPr>
        <w:t>principles</w:t>
      </w:r>
      <w:proofErr w:type="spellEnd"/>
      <w:r w:rsidRPr="00110B3A">
        <w:rPr>
          <w:sz w:val="16"/>
          <w:szCs w:val="16"/>
          <w:lang w:val="en-US"/>
        </w:rPr>
        <w:t xml:space="preserve"> </w:t>
      </w:r>
      <w:proofErr w:type="spellStart"/>
      <w:r w:rsidRPr="00110B3A">
        <w:rPr>
          <w:sz w:val="16"/>
          <w:szCs w:val="16"/>
        </w:rPr>
        <w:t>for</w:t>
      </w:r>
      <w:proofErr w:type="spellEnd"/>
      <w:r w:rsidRPr="00110B3A">
        <w:rPr>
          <w:sz w:val="16"/>
          <w:szCs w:val="16"/>
          <w:lang w:val="en-US"/>
        </w:rPr>
        <w:t xml:space="preserve"> </w:t>
      </w:r>
      <w:proofErr w:type="spellStart"/>
      <w:r w:rsidRPr="00110B3A">
        <w:rPr>
          <w:sz w:val="16"/>
          <w:szCs w:val="16"/>
        </w:rPr>
        <w:t>the</w:t>
      </w:r>
      <w:proofErr w:type="spellEnd"/>
      <w:r w:rsidRPr="00110B3A">
        <w:rPr>
          <w:sz w:val="16"/>
          <w:szCs w:val="16"/>
          <w:lang w:val="en-US"/>
        </w:rPr>
        <w:t xml:space="preserve"> </w:t>
      </w:r>
      <w:proofErr w:type="spellStart"/>
      <w:r w:rsidRPr="00110B3A">
        <w:rPr>
          <w:sz w:val="16"/>
          <w:szCs w:val="16"/>
        </w:rPr>
        <w:t>use</w:t>
      </w:r>
      <w:proofErr w:type="spellEnd"/>
      <w:r w:rsidRPr="00110B3A">
        <w:rPr>
          <w:sz w:val="16"/>
          <w:szCs w:val="16"/>
          <w:lang w:val="en-US"/>
        </w:rPr>
        <w:t xml:space="preserve"> </w:t>
      </w:r>
      <w:proofErr w:type="spellStart"/>
      <w:r w:rsidRPr="00110B3A">
        <w:rPr>
          <w:sz w:val="16"/>
          <w:szCs w:val="16"/>
        </w:rPr>
        <w:t>of</w:t>
      </w:r>
      <w:proofErr w:type="spellEnd"/>
      <w:r w:rsidRPr="00110B3A">
        <w:rPr>
          <w:sz w:val="16"/>
          <w:szCs w:val="16"/>
          <w:lang w:val="en-US"/>
        </w:rPr>
        <w:t xml:space="preserve"> </w:t>
      </w:r>
      <w:proofErr w:type="spellStart"/>
      <w:r w:rsidRPr="00110B3A">
        <w:rPr>
          <w:sz w:val="16"/>
          <w:szCs w:val="16"/>
        </w:rPr>
        <w:t>Arti</w:t>
      </w:r>
      <w:proofErr w:type="spellEnd"/>
      <w:r w:rsidRPr="00110B3A">
        <w:rPr>
          <w:sz w:val="16"/>
          <w:szCs w:val="16"/>
          <w:lang w:val="en-US"/>
        </w:rPr>
        <w:t>f</w:t>
      </w:r>
      <w:proofErr w:type="spellStart"/>
      <w:r>
        <w:rPr>
          <w:sz w:val="16"/>
          <w:szCs w:val="16"/>
        </w:rPr>
        <w:t>cial</w:t>
      </w:r>
      <w:proofErr w:type="spellEnd"/>
      <w:r>
        <w:rPr>
          <w:sz w:val="16"/>
          <w:szCs w:val="16"/>
          <w:lang w:val="en-US"/>
        </w:rPr>
        <w:t xml:space="preserve"> </w:t>
      </w:r>
      <w:r w:rsidRPr="00110B3A">
        <w:rPr>
          <w:sz w:val="16"/>
          <w:szCs w:val="16"/>
          <w:lang w:val="en-US"/>
        </w:rPr>
        <w:t xml:space="preserve"> </w:t>
      </w:r>
      <w:proofErr w:type="spellStart"/>
      <w:r w:rsidRPr="00110B3A">
        <w:rPr>
          <w:sz w:val="16"/>
          <w:szCs w:val="16"/>
        </w:rPr>
        <w:t>Intelligence</w:t>
      </w:r>
      <w:proofErr w:type="spellEnd"/>
      <w:r w:rsidRPr="00110B3A">
        <w:rPr>
          <w:sz w:val="16"/>
          <w:szCs w:val="16"/>
          <w:lang w:val="en-US"/>
        </w:rPr>
        <w:t xml:space="preserve"> </w:t>
      </w:r>
      <w:proofErr w:type="spellStart"/>
      <w:r w:rsidRPr="00110B3A">
        <w:rPr>
          <w:sz w:val="16"/>
          <w:szCs w:val="16"/>
        </w:rPr>
        <w:t>in</w:t>
      </w:r>
      <w:proofErr w:type="spellEnd"/>
      <w:r w:rsidRPr="00110B3A">
        <w:rPr>
          <w:sz w:val="16"/>
          <w:szCs w:val="16"/>
          <w:lang w:val="en-US"/>
        </w:rPr>
        <w:t xml:space="preserve"> </w:t>
      </w:r>
      <w:proofErr w:type="spellStart"/>
      <w:r w:rsidRPr="00110B3A">
        <w:rPr>
          <w:sz w:val="16"/>
          <w:szCs w:val="16"/>
        </w:rPr>
        <w:t>the</w:t>
      </w:r>
      <w:proofErr w:type="spellEnd"/>
      <w:r w:rsidRPr="00110B3A">
        <w:rPr>
          <w:sz w:val="16"/>
          <w:szCs w:val="16"/>
          <w:lang w:val="en-US"/>
        </w:rPr>
        <w:t xml:space="preserve"> f</w:t>
      </w:r>
      <w:proofErr w:type="spellStart"/>
      <w:r w:rsidRPr="00110B3A">
        <w:rPr>
          <w:sz w:val="16"/>
          <w:szCs w:val="16"/>
        </w:rPr>
        <w:t>nancialsector</w:t>
      </w:r>
      <w:proofErr w:type="spellEnd"/>
      <w:r>
        <w:rPr>
          <w:sz w:val="16"/>
          <w:szCs w:val="16"/>
        </w:rPr>
        <w:t>//</w:t>
      </w:r>
      <w:r>
        <w:rPr>
          <w:sz w:val="16"/>
          <w:szCs w:val="16"/>
          <w:lang w:val="en-US"/>
        </w:rPr>
        <w:t xml:space="preserve"> </w:t>
      </w:r>
      <w:r w:rsidRPr="00110B3A">
        <w:rPr>
          <w:sz w:val="16"/>
          <w:szCs w:val="16"/>
        </w:rPr>
        <w:t>De</w:t>
      </w:r>
      <w:r>
        <w:rPr>
          <w:sz w:val="16"/>
          <w:szCs w:val="16"/>
          <w:lang w:val="en-US"/>
        </w:rPr>
        <w:t xml:space="preserve"> </w:t>
      </w:r>
      <w:proofErr w:type="spellStart"/>
      <w:r w:rsidRPr="00110B3A">
        <w:rPr>
          <w:sz w:val="16"/>
          <w:szCs w:val="16"/>
        </w:rPr>
        <w:t>Nederlandsche</w:t>
      </w:r>
      <w:proofErr w:type="spellEnd"/>
      <w:r w:rsidRPr="00110B3A">
        <w:rPr>
          <w:sz w:val="16"/>
          <w:szCs w:val="16"/>
          <w:lang w:val="en-US"/>
        </w:rPr>
        <w:t xml:space="preserve"> </w:t>
      </w:r>
      <w:proofErr w:type="spellStart"/>
      <w:r w:rsidRPr="00110B3A">
        <w:rPr>
          <w:sz w:val="16"/>
          <w:szCs w:val="16"/>
        </w:rPr>
        <w:t>Bank</w:t>
      </w:r>
      <w:proofErr w:type="spellEnd"/>
      <w:r w:rsidRPr="00110B3A">
        <w:rPr>
          <w:sz w:val="16"/>
          <w:szCs w:val="16"/>
        </w:rPr>
        <w:t>.</w:t>
      </w:r>
    </w:p>
    <w:p w:rsidR="00C85AFC" w:rsidRPr="00773867" w:rsidRDefault="00C85AFC" w:rsidP="00C85AFC">
      <w:pPr>
        <w:pStyle w:val="a5"/>
        <w:rPr>
          <w:sz w:val="16"/>
          <w:szCs w:val="16"/>
          <w:lang w:val="en-US"/>
        </w:rPr>
      </w:pPr>
      <w:r w:rsidRPr="00110B3A">
        <w:rPr>
          <w:sz w:val="16"/>
          <w:szCs w:val="16"/>
        </w:rPr>
        <w:t>URL:</w:t>
      </w:r>
      <w:r>
        <w:rPr>
          <w:sz w:val="16"/>
          <w:szCs w:val="16"/>
        </w:rPr>
        <w:t>https://</w:t>
      </w:r>
      <w:r w:rsidRPr="00110B3A">
        <w:rPr>
          <w:sz w:val="16"/>
          <w:szCs w:val="16"/>
        </w:rPr>
        <w:t>www.dnb.nl/en/binaries/General%20principles%20for%20the%20use%20of</w:t>
      </w:r>
      <w:r>
        <w:rPr>
          <w:sz w:val="16"/>
          <w:szCs w:val="16"/>
        </w:rPr>
        <w:t>%20Artificial%20Intelligence%20</w:t>
      </w:r>
      <w:r>
        <w:rPr>
          <w:sz w:val="16"/>
          <w:szCs w:val="16"/>
          <w:lang w:val="en-US"/>
        </w:rPr>
        <w:t xml:space="preserve"> </w:t>
      </w:r>
      <w:r w:rsidRPr="00110B3A">
        <w:rPr>
          <w:sz w:val="16"/>
          <w:szCs w:val="16"/>
        </w:rPr>
        <w:t>in%20the%20ʔnan</w:t>
      </w:r>
      <w:r>
        <w:rPr>
          <w:sz w:val="16"/>
          <w:szCs w:val="16"/>
        </w:rPr>
        <w:t>cial%20sector2_tcm47-385055.pdf</w:t>
      </w:r>
    </w:p>
  </w:footnote>
  <w:footnote w:id="11">
    <w:p w:rsidR="00C85AFC" w:rsidRPr="00773867" w:rsidRDefault="00C85AFC" w:rsidP="00C85AFC">
      <w:pPr>
        <w:pStyle w:val="a5"/>
        <w:rPr>
          <w:sz w:val="16"/>
          <w:szCs w:val="16"/>
          <w:lang w:val="en-US"/>
        </w:rPr>
      </w:pPr>
      <w:r>
        <w:rPr>
          <w:rStyle w:val="a7"/>
        </w:rPr>
        <w:footnoteRef/>
      </w:r>
      <w:r>
        <w:t xml:space="preserve"> </w:t>
      </w:r>
      <w:r w:rsidRPr="00773867">
        <w:rPr>
          <w:sz w:val="16"/>
          <w:szCs w:val="16"/>
        </w:rPr>
        <w:t>Microsoft</w:t>
      </w:r>
      <w:r w:rsidRPr="00773867">
        <w:rPr>
          <w:sz w:val="16"/>
          <w:szCs w:val="16"/>
          <w:lang w:val="en-US"/>
        </w:rPr>
        <w:t xml:space="preserve"> </w:t>
      </w:r>
      <w:r w:rsidRPr="00773867">
        <w:rPr>
          <w:sz w:val="16"/>
          <w:szCs w:val="16"/>
        </w:rPr>
        <w:t>AI</w:t>
      </w:r>
      <w:r w:rsidRPr="00773867">
        <w:rPr>
          <w:sz w:val="16"/>
          <w:szCs w:val="16"/>
          <w:lang w:val="en-US"/>
        </w:rPr>
        <w:t xml:space="preserve"> </w:t>
      </w:r>
      <w:proofErr w:type="spellStart"/>
      <w:r>
        <w:rPr>
          <w:sz w:val="16"/>
          <w:szCs w:val="16"/>
        </w:rPr>
        <w:t>principles</w:t>
      </w:r>
      <w:proofErr w:type="spellEnd"/>
      <w:r w:rsidRPr="00773867">
        <w:rPr>
          <w:sz w:val="16"/>
          <w:szCs w:val="16"/>
        </w:rPr>
        <w:t>//</w:t>
      </w:r>
      <w:r w:rsidRPr="00773867">
        <w:rPr>
          <w:sz w:val="16"/>
          <w:szCs w:val="16"/>
          <w:lang w:val="en-US"/>
        </w:rPr>
        <w:t xml:space="preserve"> </w:t>
      </w:r>
      <w:r w:rsidRPr="00773867">
        <w:rPr>
          <w:sz w:val="16"/>
          <w:szCs w:val="16"/>
        </w:rPr>
        <w:t>Microsoft.</w:t>
      </w:r>
      <w:r w:rsidRPr="00773867">
        <w:rPr>
          <w:sz w:val="16"/>
          <w:szCs w:val="16"/>
          <w:lang w:val="en-US"/>
        </w:rPr>
        <w:t xml:space="preserve"> </w:t>
      </w:r>
      <w:r w:rsidRPr="00773867">
        <w:rPr>
          <w:sz w:val="16"/>
          <w:szCs w:val="16"/>
        </w:rPr>
        <w:t>URL:</w:t>
      </w:r>
      <w:r w:rsidRPr="00773867">
        <w:rPr>
          <w:sz w:val="16"/>
          <w:szCs w:val="16"/>
          <w:lang w:val="en-US"/>
        </w:rPr>
        <w:t xml:space="preserve"> </w:t>
      </w:r>
      <w:r w:rsidRPr="00773867">
        <w:rPr>
          <w:sz w:val="16"/>
          <w:szCs w:val="16"/>
        </w:rPr>
        <w:t>https://www.microsoft.</w:t>
      </w:r>
      <w:r>
        <w:rPr>
          <w:sz w:val="16"/>
          <w:szCs w:val="16"/>
        </w:rPr>
        <w:t>com/en-us/ai/our-approach-to-ai</w:t>
      </w:r>
    </w:p>
  </w:footnote>
  <w:footnote w:id="12">
    <w:p w:rsidR="00C85AFC" w:rsidRDefault="00C85AFC" w:rsidP="00C85AFC">
      <w:pPr>
        <w:pStyle w:val="a5"/>
      </w:pPr>
      <w:r>
        <w:rPr>
          <w:rStyle w:val="a7"/>
        </w:rPr>
        <w:footnoteRef/>
      </w:r>
      <w:r>
        <w:t xml:space="preserve"> </w:t>
      </w:r>
      <w:proofErr w:type="spellStart"/>
      <w:r w:rsidRPr="00FD4A0C">
        <w:rPr>
          <w:sz w:val="16"/>
          <w:szCs w:val="16"/>
        </w:rPr>
        <w:t>Sweden</w:t>
      </w:r>
      <w:proofErr w:type="spellEnd"/>
      <w:r w:rsidRPr="00FD4A0C">
        <w:rPr>
          <w:sz w:val="16"/>
          <w:szCs w:val="16"/>
        </w:rPr>
        <w:t xml:space="preserve"> </w:t>
      </w:r>
      <w:proofErr w:type="spellStart"/>
      <w:r w:rsidRPr="00FD4A0C">
        <w:rPr>
          <w:sz w:val="16"/>
          <w:szCs w:val="16"/>
        </w:rPr>
        <w:t>has</w:t>
      </w:r>
      <w:proofErr w:type="spellEnd"/>
      <w:r w:rsidRPr="00FD4A0C">
        <w:rPr>
          <w:sz w:val="16"/>
          <w:szCs w:val="16"/>
        </w:rPr>
        <w:t xml:space="preserve"> </w:t>
      </w:r>
      <w:proofErr w:type="spellStart"/>
      <w:r w:rsidRPr="00FD4A0C">
        <w:rPr>
          <w:sz w:val="16"/>
          <w:szCs w:val="16"/>
        </w:rPr>
        <w:t>gotten</w:t>
      </w:r>
      <w:proofErr w:type="spellEnd"/>
      <w:r w:rsidRPr="00FD4A0C">
        <w:rPr>
          <w:sz w:val="16"/>
          <w:szCs w:val="16"/>
        </w:rPr>
        <w:t xml:space="preserve"> </w:t>
      </w:r>
      <w:proofErr w:type="spellStart"/>
      <w:r w:rsidRPr="00FD4A0C">
        <w:rPr>
          <w:sz w:val="16"/>
          <w:szCs w:val="16"/>
        </w:rPr>
        <w:t>its</w:t>
      </w:r>
      <w:proofErr w:type="spellEnd"/>
      <w:r w:rsidRPr="00FD4A0C">
        <w:rPr>
          <w:sz w:val="16"/>
          <w:szCs w:val="16"/>
        </w:rPr>
        <w:t xml:space="preserve"> </w:t>
      </w:r>
      <w:proofErr w:type="spellStart"/>
      <w:r w:rsidRPr="00FD4A0C">
        <w:rPr>
          <w:rFonts w:ascii="Malgun Gothic" w:hAnsi="Malgun Gothic" w:cs="Malgun Gothic"/>
          <w:sz w:val="16"/>
          <w:szCs w:val="16"/>
        </w:rPr>
        <w:t>f</w:t>
      </w:r>
      <w:r w:rsidRPr="00FD4A0C">
        <w:rPr>
          <w:sz w:val="16"/>
          <w:szCs w:val="16"/>
        </w:rPr>
        <w:t>rst</w:t>
      </w:r>
      <w:proofErr w:type="spellEnd"/>
      <w:r w:rsidRPr="00FD4A0C">
        <w:rPr>
          <w:sz w:val="16"/>
          <w:szCs w:val="16"/>
        </w:rPr>
        <w:t xml:space="preserve"> GDPR </w:t>
      </w:r>
      <w:proofErr w:type="spellStart"/>
      <w:r w:rsidRPr="00FD4A0C">
        <w:rPr>
          <w:rFonts w:ascii="Malgun Gothic" w:hAnsi="Malgun Gothic" w:cs="Malgun Gothic"/>
          <w:sz w:val="16"/>
          <w:szCs w:val="16"/>
        </w:rPr>
        <w:t>fi</w:t>
      </w:r>
      <w:r w:rsidRPr="00FD4A0C">
        <w:rPr>
          <w:sz w:val="16"/>
          <w:szCs w:val="16"/>
        </w:rPr>
        <w:t>ne</w:t>
      </w:r>
      <w:proofErr w:type="spellEnd"/>
      <w:r w:rsidRPr="00FD4A0C">
        <w:rPr>
          <w:sz w:val="16"/>
          <w:szCs w:val="16"/>
        </w:rPr>
        <w:t xml:space="preserve"> // </w:t>
      </w:r>
      <w:proofErr w:type="spellStart"/>
      <w:r w:rsidRPr="00FD4A0C">
        <w:rPr>
          <w:sz w:val="16"/>
          <w:szCs w:val="16"/>
        </w:rPr>
        <w:t>Aigine</w:t>
      </w:r>
      <w:proofErr w:type="spellEnd"/>
      <w:r w:rsidRPr="00FD4A0C">
        <w:rPr>
          <w:sz w:val="16"/>
          <w:szCs w:val="16"/>
        </w:rPr>
        <w:t>. URL: https://aigine.se/en/sweden-has-gotten-its-</w:t>
      </w:r>
      <w:r w:rsidRPr="00FD4A0C">
        <w:rPr>
          <w:rFonts w:ascii="Malgun Gothic" w:hAnsi="Malgun Gothic" w:cs="Malgun Gothic"/>
          <w:sz w:val="16"/>
          <w:szCs w:val="16"/>
        </w:rPr>
        <w:t>fi</w:t>
      </w:r>
      <w:r w:rsidRPr="00FD4A0C">
        <w:rPr>
          <w:sz w:val="16"/>
          <w:szCs w:val="16"/>
        </w:rPr>
        <w:t>rst-gdpr-</w:t>
      </w:r>
      <w:r w:rsidRPr="00FD4A0C">
        <w:rPr>
          <w:rFonts w:ascii="Malgun Gothic" w:hAnsi="Malgun Gothic" w:cs="Malgun Gothic"/>
          <w:sz w:val="16"/>
          <w:szCs w:val="16"/>
        </w:rPr>
        <w:t>fi</w:t>
      </w:r>
      <w:r>
        <w:rPr>
          <w:sz w:val="16"/>
          <w:szCs w:val="16"/>
        </w:rPr>
        <w:t>ne/gdpr/</w:t>
      </w:r>
    </w:p>
  </w:footnote>
  <w:footnote w:id="13">
    <w:p w:rsidR="00C85AFC" w:rsidRPr="00D65AF3" w:rsidRDefault="00C85AFC" w:rsidP="00C85AFC">
      <w:pPr>
        <w:pStyle w:val="a5"/>
        <w:rPr>
          <w:sz w:val="16"/>
          <w:szCs w:val="16"/>
        </w:rPr>
      </w:pPr>
      <w:r>
        <w:rPr>
          <w:rStyle w:val="a7"/>
        </w:rPr>
        <w:footnoteRef/>
      </w:r>
      <w:r>
        <w:t xml:space="preserve"> </w:t>
      </w:r>
      <w:r>
        <w:t>„</w:t>
      </w:r>
      <w:r>
        <w:rPr>
          <w:sz w:val="16"/>
          <w:szCs w:val="16"/>
        </w:rPr>
        <w:t xml:space="preserve">Европейска конвенция за защита правата на човека и основните свободи“ и „Конвенция на Съвета на Европа за защита на физическите лица при автоматизирана обработка на персоналните данни „ </w:t>
      </w:r>
    </w:p>
  </w:footnote>
  <w:footnote w:id="14">
    <w:p w:rsidR="00C85AFC" w:rsidRDefault="00C85AFC" w:rsidP="00C85AFC">
      <w:pPr>
        <w:pStyle w:val="a5"/>
      </w:pPr>
      <w:r>
        <w:rPr>
          <w:rStyle w:val="a7"/>
        </w:rPr>
        <w:footnoteRef/>
      </w:r>
      <w:r>
        <w:t xml:space="preserve"> </w:t>
      </w:r>
      <w:proofErr w:type="spellStart"/>
      <w:r>
        <w:rPr>
          <w:sz w:val="16"/>
          <w:szCs w:val="16"/>
        </w:rPr>
        <w:t>Guidelines</w:t>
      </w:r>
      <w:proofErr w:type="spellEnd"/>
      <w:r>
        <w:rPr>
          <w:sz w:val="16"/>
          <w:szCs w:val="16"/>
        </w:rPr>
        <w:t xml:space="preserve"> </w:t>
      </w:r>
      <w:proofErr w:type="spellStart"/>
      <w:r>
        <w:rPr>
          <w:sz w:val="16"/>
          <w:szCs w:val="16"/>
        </w:rPr>
        <w:t>on</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protection</w:t>
      </w:r>
      <w:proofErr w:type="spellEnd"/>
      <w:r>
        <w:rPr>
          <w:sz w:val="16"/>
          <w:szCs w:val="16"/>
        </w:rPr>
        <w:t xml:space="preserve"> </w:t>
      </w:r>
      <w:proofErr w:type="spellStart"/>
      <w:r>
        <w:rPr>
          <w:sz w:val="16"/>
          <w:szCs w:val="16"/>
        </w:rPr>
        <w:t>of</w:t>
      </w:r>
      <w:proofErr w:type="spellEnd"/>
      <w:r w:rsidRPr="00BE20F0">
        <w:rPr>
          <w:sz w:val="16"/>
          <w:szCs w:val="16"/>
        </w:rPr>
        <w:t xml:space="preserve"> </w:t>
      </w:r>
      <w:proofErr w:type="spellStart"/>
      <w:r w:rsidRPr="00BE20F0">
        <w:rPr>
          <w:sz w:val="16"/>
          <w:szCs w:val="16"/>
        </w:rPr>
        <w:t>individuals</w:t>
      </w:r>
      <w:proofErr w:type="spellEnd"/>
      <w:r w:rsidRPr="00BE20F0">
        <w:rPr>
          <w:sz w:val="16"/>
          <w:szCs w:val="16"/>
        </w:rPr>
        <w:t xml:space="preserve"> </w:t>
      </w:r>
      <w:proofErr w:type="spellStart"/>
      <w:r w:rsidRPr="00BE20F0">
        <w:rPr>
          <w:sz w:val="16"/>
          <w:szCs w:val="16"/>
        </w:rPr>
        <w:t>with</w:t>
      </w:r>
      <w:proofErr w:type="spellEnd"/>
      <w:r w:rsidRPr="00BE20F0">
        <w:rPr>
          <w:sz w:val="16"/>
          <w:szCs w:val="16"/>
        </w:rPr>
        <w:t xml:space="preserve"> </w:t>
      </w:r>
      <w:proofErr w:type="spellStart"/>
      <w:r w:rsidRPr="00BE20F0">
        <w:rPr>
          <w:sz w:val="16"/>
          <w:szCs w:val="16"/>
        </w:rPr>
        <w:t>regar</w:t>
      </w:r>
      <w:r>
        <w:rPr>
          <w:sz w:val="16"/>
          <w:szCs w:val="16"/>
        </w:rPr>
        <w:t>d</w:t>
      </w:r>
      <w:proofErr w:type="spellEnd"/>
      <w:r>
        <w:rPr>
          <w:sz w:val="16"/>
          <w:szCs w:val="16"/>
        </w:rPr>
        <w:t xml:space="preserve"> </w:t>
      </w:r>
      <w:proofErr w:type="spellStart"/>
      <w:r>
        <w:rPr>
          <w:sz w:val="16"/>
          <w:szCs w:val="16"/>
        </w:rPr>
        <w:t>to</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processing</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personal</w:t>
      </w:r>
      <w:proofErr w:type="spellEnd"/>
      <w:r w:rsidRPr="00BE20F0">
        <w:rPr>
          <w:sz w:val="16"/>
          <w:szCs w:val="16"/>
        </w:rPr>
        <w:t xml:space="preserve"> </w:t>
      </w:r>
      <w:proofErr w:type="spellStart"/>
      <w:r w:rsidRPr="00BE20F0">
        <w:rPr>
          <w:sz w:val="16"/>
          <w:szCs w:val="16"/>
        </w:rPr>
        <w:t>data</w:t>
      </w:r>
      <w:proofErr w:type="spellEnd"/>
      <w:r w:rsidRPr="00BE20F0">
        <w:rPr>
          <w:sz w:val="16"/>
          <w:szCs w:val="16"/>
        </w:rPr>
        <w:t xml:space="preserve"> </w:t>
      </w:r>
      <w:proofErr w:type="spellStart"/>
      <w:r w:rsidRPr="00BE20F0">
        <w:rPr>
          <w:sz w:val="16"/>
          <w:szCs w:val="16"/>
        </w:rPr>
        <w:t>in</w:t>
      </w:r>
      <w:proofErr w:type="spellEnd"/>
      <w:r w:rsidRPr="00BE20F0">
        <w:rPr>
          <w:sz w:val="16"/>
          <w:szCs w:val="16"/>
        </w:rPr>
        <w:t xml:space="preserve"> a </w:t>
      </w:r>
      <w:proofErr w:type="spellStart"/>
      <w:r w:rsidRPr="00BE20F0">
        <w:rPr>
          <w:sz w:val="16"/>
          <w:szCs w:val="16"/>
        </w:rPr>
        <w:t>world</w:t>
      </w:r>
      <w:proofErr w:type="spellEnd"/>
      <w:r w:rsidRPr="00BE20F0">
        <w:rPr>
          <w:sz w:val="16"/>
          <w:szCs w:val="16"/>
        </w:rPr>
        <w:t xml:space="preserve"> </w:t>
      </w:r>
      <w:proofErr w:type="spellStart"/>
      <w:r w:rsidRPr="00BE20F0">
        <w:rPr>
          <w:sz w:val="16"/>
          <w:szCs w:val="16"/>
        </w:rPr>
        <w:t>of</w:t>
      </w:r>
      <w:proofErr w:type="spellEnd"/>
      <w:r w:rsidRPr="00BE20F0">
        <w:rPr>
          <w:sz w:val="16"/>
          <w:szCs w:val="16"/>
        </w:rPr>
        <w:t xml:space="preserve"> Big </w:t>
      </w:r>
      <w:proofErr w:type="spellStart"/>
      <w:r w:rsidRPr="00BE20F0">
        <w:rPr>
          <w:sz w:val="16"/>
          <w:szCs w:val="16"/>
        </w:rPr>
        <w:t>Data.T</w:t>
      </w:r>
      <w:proofErr w:type="spellEnd"/>
      <w:r w:rsidRPr="00BE20F0">
        <w:rPr>
          <w:sz w:val="16"/>
          <w:szCs w:val="16"/>
        </w:rPr>
        <w:t>-PD(2017)01.23 January2017//</w:t>
      </w:r>
      <w:proofErr w:type="spellStart"/>
      <w:r w:rsidRPr="00BE20F0">
        <w:rPr>
          <w:sz w:val="16"/>
          <w:szCs w:val="16"/>
        </w:rPr>
        <w:t>Directorate</w:t>
      </w:r>
      <w:proofErr w:type="spellEnd"/>
      <w:r w:rsidRPr="00BE20F0">
        <w:rPr>
          <w:sz w:val="16"/>
          <w:szCs w:val="16"/>
        </w:rPr>
        <w:tab/>
      </w:r>
      <w:proofErr w:type="spellStart"/>
      <w:r w:rsidRPr="00BE20F0">
        <w:rPr>
          <w:sz w:val="16"/>
          <w:szCs w:val="16"/>
        </w:rPr>
        <w:t>Generalof</w:t>
      </w:r>
      <w:proofErr w:type="spellEnd"/>
      <w:r w:rsidRPr="00BE20F0">
        <w:rPr>
          <w:sz w:val="16"/>
          <w:szCs w:val="16"/>
        </w:rPr>
        <w:t xml:space="preserve"> </w:t>
      </w:r>
      <w:proofErr w:type="spellStart"/>
      <w:r w:rsidRPr="00BE20F0">
        <w:rPr>
          <w:sz w:val="16"/>
          <w:szCs w:val="16"/>
        </w:rPr>
        <w:t>Human</w:t>
      </w:r>
      <w:proofErr w:type="spellEnd"/>
      <w:r w:rsidRPr="00BE20F0">
        <w:rPr>
          <w:sz w:val="16"/>
          <w:szCs w:val="16"/>
        </w:rPr>
        <w:t xml:space="preserve"> </w:t>
      </w:r>
      <w:proofErr w:type="spellStart"/>
      <w:r w:rsidRPr="00BE20F0">
        <w:rPr>
          <w:sz w:val="16"/>
          <w:szCs w:val="16"/>
        </w:rPr>
        <w:t>Rights</w:t>
      </w:r>
      <w:proofErr w:type="spellEnd"/>
      <w:r w:rsidRPr="00BE20F0">
        <w:rPr>
          <w:sz w:val="16"/>
          <w:szCs w:val="16"/>
        </w:rPr>
        <w:t xml:space="preserve"> </w:t>
      </w:r>
      <w:proofErr w:type="spellStart"/>
      <w:r w:rsidRPr="00BE20F0">
        <w:rPr>
          <w:sz w:val="16"/>
          <w:szCs w:val="16"/>
        </w:rPr>
        <w:t>and</w:t>
      </w:r>
      <w:proofErr w:type="spellEnd"/>
      <w:r w:rsidRPr="00BE20F0">
        <w:rPr>
          <w:sz w:val="16"/>
          <w:szCs w:val="16"/>
        </w:rPr>
        <w:t xml:space="preserve"> </w:t>
      </w:r>
      <w:proofErr w:type="spellStart"/>
      <w:r w:rsidRPr="00BE20F0">
        <w:rPr>
          <w:sz w:val="16"/>
          <w:szCs w:val="16"/>
        </w:rPr>
        <w:t>Rule</w:t>
      </w:r>
      <w:proofErr w:type="spellEnd"/>
      <w:r w:rsidRPr="00BE20F0">
        <w:rPr>
          <w:sz w:val="16"/>
          <w:szCs w:val="16"/>
        </w:rPr>
        <w:t xml:space="preserve"> </w:t>
      </w:r>
      <w:proofErr w:type="spellStart"/>
      <w:r w:rsidRPr="00BE20F0">
        <w:rPr>
          <w:sz w:val="16"/>
          <w:szCs w:val="16"/>
        </w:rPr>
        <w:t>of</w:t>
      </w:r>
      <w:proofErr w:type="spellEnd"/>
      <w:r w:rsidRPr="00BE20F0">
        <w:rPr>
          <w:sz w:val="16"/>
          <w:szCs w:val="16"/>
        </w:rPr>
        <w:t xml:space="preserve"> </w:t>
      </w:r>
      <w:proofErr w:type="spellStart"/>
      <w:r w:rsidRPr="00BE20F0">
        <w:rPr>
          <w:sz w:val="16"/>
          <w:szCs w:val="16"/>
        </w:rPr>
        <w:t>Law</w:t>
      </w:r>
      <w:proofErr w:type="spellEnd"/>
      <w:r w:rsidRPr="00BE20F0">
        <w:rPr>
          <w:sz w:val="16"/>
          <w:szCs w:val="16"/>
        </w:rPr>
        <w:t>. URL:https://rm.coe.int/16806ebe7a</w:t>
      </w:r>
      <w:r w:rsidRPr="00BE20F0">
        <w:rPr>
          <w:sz w:val="16"/>
          <w:szCs w:val="16"/>
        </w:rPr>
        <w:cr/>
      </w:r>
    </w:p>
  </w:footnote>
  <w:footnote w:id="15">
    <w:p w:rsidR="00C85AFC" w:rsidRDefault="00C85AFC" w:rsidP="00C85AFC">
      <w:pPr>
        <w:pStyle w:val="a5"/>
      </w:pPr>
      <w:r>
        <w:rPr>
          <w:rStyle w:val="a7"/>
        </w:rPr>
        <w:footnoteRef/>
      </w:r>
      <w:r>
        <w:t xml:space="preserve"> </w:t>
      </w:r>
      <w:proofErr w:type="spellStart"/>
      <w:r w:rsidRPr="00200D9D">
        <w:rPr>
          <w:sz w:val="16"/>
          <w:szCs w:val="16"/>
        </w:rPr>
        <w:t>The</w:t>
      </w:r>
      <w:proofErr w:type="spellEnd"/>
      <w:r w:rsidRPr="00200D9D">
        <w:rPr>
          <w:sz w:val="16"/>
          <w:szCs w:val="16"/>
        </w:rPr>
        <w:t xml:space="preserve"> </w:t>
      </w:r>
      <w:proofErr w:type="spellStart"/>
      <w:r w:rsidRPr="00200D9D">
        <w:rPr>
          <w:sz w:val="16"/>
          <w:szCs w:val="16"/>
        </w:rPr>
        <w:t>Ethics</w:t>
      </w:r>
      <w:proofErr w:type="spellEnd"/>
      <w:r w:rsidRPr="00200D9D">
        <w:rPr>
          <w:sz w:val="16"/>
          <w:szCs w:val="16"/>
        </w:rPr>
        <w:t xml:space="preserve"> </w:t>
      </w:r>
      <w:proofErr w:type="spellStart"/>
      <w:r w:rsidRPr="00200D9D">
        <w:rPr>
          <w:sz w:val="16"/>
          <w:szCs w:val="16"/>
        </w:rPr>
        <w:t>of</w:t>
      </w:r>
      <w:proofErr w:type="spellEnd"/>
      <w:r w:rsidRPr="00200D9D">
        <w:rPr>
          <w:sz w:val="16"/>
          <w:szCs w:val="16"/>
        </w:rPr>
        <w:t xml:space="preserve"> Data </w:t>
      </w:r>
      <w:proofErr w:type="spellStart"/>
      <w:r w:rsidRPr="00200D9D">
        <w:rPr>
          <w:sz w:val="16"/>
          <w:szCs w:val="16"/>
        </w:rPr>
        <w:t>Sharing</w:t>
      </w:r>
      <w:proofErr w:type="spellEnd"/>
      <w:r w:rsidRPr="00200D9D">
        <w:rPr>
          <w:sz w:val="16"/>
          <w:szCs w:val="16"/>
        </w:rPr>
        <w:t xml:space="preserve">: A </w:t>
      </w:r>
      <w:proofErr w:type="spellStart"/>
      <w:r w:rsidRPr="00200D9D">
        <w:rPr>
          <w:sz w:val="16"/>
          <w:szCs w:val="16"/>
        </w:rPr>
        <w:t>guide</w:t>
      </w:r>
      <w:proofErr w:type="spellEnd"/>
      <w:r w:rsidRPr="00200D9D">
        <w:rPr>
          <w:sz w:val="16"/>
          <w:szCs w:val="16"/>
        </w:rPr>
        <w:t xml:space="preserve"> </w:t>
      </w:r>
      <w:proofErr w:type="spellStart"/>
      <w:r w:rsidRPr="00200D9D">
        <w:rPr>
          <w:sz w:val="16"/>
          <w:szCs w:val="16"/>
        </w:rPr>
        <w:t>to</w:t>
      </w:r>
      <w:proofErr w:type="spellEnd"/>
      <w:r w:rsidRPr="00200D9D">
        <w:rPr>
          <w:sz w:val="16"/>
          <w:szCs w:val="16"/>
        </w:rPr>
        <w:t xml:space="preserve"> </w:t>
      </w:r>
      <w:proofErr w:type="spellStart"/>
      <w:r w:rsidRPr="00200D9D">
        <w:rPr>
          <w:sz w:val="16"/>
          <w:szCs w:val="16"/>
        </w:rPr>
        <w:t>best</w:t>
      </w:r>
      <w:proofErr w:type="spellEnd"/>
      <w:r w:rsidRPr="00200D9D">
        <w:rPr>
          <w:sz w:val="16"/>
          <w:szCs w:val="16"/>
        </w:rPr>
        <w:t xml:space="preserve"> </w:t>
      </w:r>
      <w:proofErr w:type="spellStart"/>
      <w:r w:rsidRPr="00200D9D">
        <w:rPr>
          <w:sz w:val="16"/>
          <w:szCs w:val="16"/>
        </w:rPr>
        <w:t>practices</w:t>
      </w:r>
      <w:proofErr w:type="spellEnd"/>
      <w:r w:rsidRPr="00200D9D">
        <w:rPr>
          <w:sz w:val="16"/>
          <w:szCs w:val="16"/>
        </w:rPr>
        <w:t xml:space="preserve"> </w:t>
      </w:r>
      <w:proofErr w:type="spellStart"/>
      <w:r w:rsidRPr="00200D9D">
        <w:rPr>
          <w:sz w:val="16"/>
          <w:szCs w:val="16"/>
        </w:rPr>
        <w:t>and</w:t>
      </w:r>
      <w:proofErr w:type="spellEnd"/>
      <w:r w:rsidRPr="00200D9D">
        <w:rPr>
          <w:sz w:val="16"/>
          <w:szCs w:val="16"/>
        </w:rPr>
        <w:t xml:space="preserve"> </w:t>
      </w:r>
      <w:proofErr w:type="spellStart"/>
      <w:r w:rsidRPr="00200D9D">
        <w:rPr>
          <w:sz w:val="16"/>
          <w:szCs w:val="16"/>
        </w:rPr>
        <w:t>governance</w:t>
      </w:r>
      <w:proofErr w:type="spellEnd"/>
      <w:r w:rsidRPr="00200D9D">
        <w:rPr>
          <w:sz w:val="16"/>
          <w:szCs w:val="16"/>
        </w:rPr>
        <w:t xml:space="preserve"> // Accenture. URL: https://www.accenture.com/ _</w:t>
      </w:r>
      <w:proofErr w:type="spellStart"/>
      <w:r w:rsidRPr="00200D9D">
        <w:rPr>
          <w:sz w:val="16"/>
          <w:szCs w:val="16"/>
        </w:rPr>
        <w:t>acnmedia</w:t>
      </w:r>
      <w:proofErr w:type="spellEnd"/>
      <w:r w:rsidRPr="00200D9D">
        <w:rPr>
          <w:sz w:val="16"/>
          <w:szCs w:val="16"/>
        </w:rPr>
        <w:t>/PDF-35/Accenture</w:t>
      </w:r>
      <w:r>
        <w:rPr>
          <w:sz w:val="16"/>
          <w:szCs w:val="16"/>
        </w:rPr>
        <w:t>-The-Ethics-of-Data-Sharing.pdf</w:t>
      </w:r>
    </w:p>
  </w:footnote>
  <w:footnote w:id="16">
    <w:p w:rsidR="00C85AFC" w:rsidRPr="00EF53D5" w:rsidRDefault="00C85AFC" w:rsidP="00C85AFC">
      <w:pPr>
        <w:pStyle w:val="a5"/>
        <w:rPr>
          <w:sz w:val="16"/>
          <w:szCs w:val="16"/>
        </w:rPr>
      </w:pPr>
      <w:r>
        <w:rPr>
          <w:rStyle w:val="a7"/>
        </w:rPr>
        <w:footnoteRef/>
      </w:r>
      <w:r>
        <w:t xml:space="preserve"> </w:t>
      </w:r>
      <w:proofErr w:type="spellStart"/>
      <w:r w:rsidRPr="00EF53D5">
        <w:rPr>
          <w:sz w:val="16"/>
          <w:szCs w:val="16"/>
        </w:rPr>
        <w:t>A</w:t>
      </w:r>
      <w:r>
        <w:rPr>
          <w:sz w:val="16"/>
          <w:szCs w:val="16"/>
        </w:rPr>
        <w:t>silomar</w:t>
      </w:r>
      <w:proofErr w:type="spellEnd"/>
      <w:r>
        <w:rPr>
          <w:sz w:val="16"/>
          <w:szCs w:val="16"/>
        </w:rPr>
        <w:t xml:space="preserve"> AI </w:t>
      </w:r>
      <w:proofErr w:type="spellStart"/>
      <w:r>
        <w:rPr>
          <w:sz w:val="16"/>
          <w:szCs w:val="16"/>
        </w:rPr>
        <w:t>principles</w:t>
      </w:r>
      <w:proofErr w:type="spellEnd"/>
      <w:r>
        <w:rPr>
          <w:sz w:val="16"/>
          <w:szCs w:val="16"/>
        </w:rPr>
        <w:t xml:space="preserve"> // </w:t>
      </w:r>
      <w:proofErr w:type="spellStart"/>
      <w:r>
        <w:rPr>
          <w:sz w:val="16"/>
          <w:szCs w:val="16"/>
        </w:rPr>
        <w:t>Future</w:t>
      </w:r>
      <w:proofErr w:type="spellEnd"/>
      <w:r w:rsidRPr="00EF53D5">
        <w:rPr>
          <w:sz w:val="16"/>
          <w:szCs w:val="16"/>
        </w:rPr>
        <w:t xml:space="preserve"> </w:t>
      </w:r>
      <w:proofErr w:type="spellStart"/>
      <w:r w:rsidRPr="00EF53D5">
        <w:rPr>
          <w:sz w:val="16"/>
          <w:szCs w:val="16"/>
        </w:rPr>
        <w:t>of</w:t>
      </w:r>
      <w:proofErr w:type="spellEnd"/>
      <w:r w:rsidRPr="00EF53D5">
        <w:rPr>
          <w:sz w:val="16"/>
          <w:szCs w:val="16"/>
        </w:rPr>
        <w:t xml:space="preserve"> Life Institute. URL: https://futureoflife.org/ai-principles/?cn-reloaded=1;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17F33"/>
    <w:multiLevelType w:val="hybridMultilevel"/>
    <w:tmpl w:val="5D4E0212"/>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1" w15:restartNumberingAfterBreak="0">
    <w:nsid w:val="335A3FE6"/>
    <w:multiLevelType w:val="hybridMultilevel"/>
    <w:tmpl w:val="55B09934"/>
    <w:lvl w:ilvl="0" w:tplc="04020001">
      <w:start w:val="1"/>
      <w:numFmt w:val="bullet"/>
      <w:lvlText w:val=""/>
      <w:lvlJc w:val="left"/>
      <w:pPr>
        <w:ind w:left="1644" w:hanging="360"/>
      </w:pPr>
      <w:rPr>
        <w:rFonts w:ascii="Symbol" w:hAnsi="Symbol" w:hint="default"/>
      </w:rPr>
    </w:lvl>
    <w:lvl w:ilvl="1" w:tplc="04020003" w:tentative="1">
      <w:start w:val="1"/>
      <w:numFmt w:val="bullet"/>
      <w:lvlText w:val="o"/>
      <w:lvlJc w:val="left"/>
      <w:pPr>
        <w:ind w:left="2364" w:hanging="360"/>
      </w:pPr>
      <w:rPr>
        <w:rFonts w:ascii="Courier New" w:hAnsi="Courier New" w:cs="Courier New" w:hint="default"/>
      </w:rPr>
    </w:lvl>
    <w:lvl w:ilvl="2" w:tplc="04020005" w:tentative="1">
      <w:start w:val="1"/>
      <w:numFmt w:val="bullet"/>
      <w:lvlText w:val=""/>
      <w:lvlJc w:val="left"/>
      <w:pPr>
        <w:ind w:left="3084" w:hanging="360"/>
      </w:pPr>
      <w:rPr>
        <w:rFonts w:ascii="Wingdings" w:hAnsi="Wingdings" w:hint="default"/>
      </w:rPr>
    </w:lvl>
    <w:lvl w:ilvl="3" w:tplc="04020001" w:tentative="1">
      <w:start w:val="1"/>
      <w:numFmt w:val="bullet"/>
      <w:lvlText w:val=""/>
      <w:lvlJc w:val="left"/>
      <w:pPr>
        <w:ind w:left="3804" w:hanging="360"/>
      </w:pPr>
      <w:rPr>
        <w:rFonts w:ascii="Symbol" w:hAnsi="Symbol" w:hint="default"/>
      </w:rPr>
    </w:lvl>
    <w:lvl w:ilvl="4" w:tplc="04020003" w:tentative="1">
      <w:start w:val="1"/>
      <w:numFmt w:val="bullet"/>
      <w:lvlText w:val="o"/>
      <w:lvlJc w:val="left"/>
      <w:pPr>
        <w:ind w:left="4524" w:hanging="360"/>
      </w:pPr>
      <w:rPr>
        <w:rFonts w:ascii="Courier New" w:hAnsi="Courier New" w:cs="Courier New" w:hint="default"/>
      </w:rPr>
    </w:lvl>
    <w:lvl w:ilvl="5" w:tplc="04020005" w:tentative="1">
      <w:start w:val="1"/>
      <w:numFmt w:val="bullet"/>
      <w:lvlText w:val=""/>
      <w:lvlJc w:val="left"/>
      <w:pPr>
        <w:ind w:left="5244" w:hanging="360"/>
      </w:pPr>
      <w:rPr>
        <w:rFonts w:ascii="Wingdings" w:hAnsi="Wingdings" w:hint="default"/>
      </w:rPr>
    </w:lvl>
    <w:lvl w:ilvl="6" w:tplc="04020001" w:tentative="1">
      <w:start w:val="1"/>
      <w:numFmt w:val="bullet"/>
      <w:lvlText w:val=""/>
      <w:lvlJc w:val="left"/>
      <w:pPr>
        <w:ind w:left="5964" w:hanging="360"/>
      </w:pPr>
      <w:rPr>
        <w:rFonts w:ascii="Symbol" w:hAnsi="Symbol" w:hint="default"/>
      </w:rPr>
    </w:lvl>
    <w:lvl w:ilvl="7" w:tplc="04020003" w:tentative="1">
      <w:start w:val="1"/>
      <w:numFmt w:val="bullet"/>
      <w:lvlText w:val="o"/>
      <w:lvlJc w:val="left"/>
      <w:pPr>
        <w:ind w:left="6684" w:hanging="360"/>
      </w:pPr>
      <w:rPr>
        <w:rFonts w:ascii="Courier New" w:hAnsi="Courier New" w:cs="Courier New" w:hint="default"/>
      </w:rPr>
    </w:lvl>
    <w:lvl w:ilvl="8" w:tplc="04020005" w:tentative="1">
      <w:start w:val="1"/>
      <w:numFmt w:val="bullet"/>
      <w:lvlText w:val=""/>
      <w:lvlJc w:val="left"/>
      <w:pPr>
        <w:ind w:left="7404" w:hanging="360"/>
      </w:pPr>
      <w:rPr>
        <w:rFonts w:ascii="Wingdings" w:hAnsi="Wingdings" w:hint="default"/>
      </w:rPr>
    </w:lvl>
  </w:abstractNum>
  <w:abstractNum w:abstractNumId="2" w15:restartNumberingAfterBreak="0">
    <w:nsid w:val="3AEC41FD"/>
    <w:multiLevelType w:val="hybridMultilevel"/>
    <w:tmpl w:val="366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65847"/>
    <w:multiLevelType w:val="hybridMultilevel"/>
    <w:tmpl w:val="B20287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4E2E1214"/>
    <w:multiLevelType w:val="hybridMultilevel"/>
    <w:tmpl w:val="343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C4485"/>
    <w:multiLevelType w:val="hybridMultilevel"/>
    <w:tmpl w:val="AE240E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543E21E5"/>
    <w:multiLevelType w:val="hybridMultilevel"/>
    <w:tmpl w:val="94749DF6"/>
    <w:lvl w:ilvl="0" w:tplc="BEDC787C">
      <w:start w:val="1"/>
      <w:numFmt w:val="bullet"/>
      <w:lvlText w:val=""/>
      <w:lvlJc w:val="left"/>
      <w:pPr>
        <w:tabs>
          <w:tab w:val="num" w:pos="2291"/>
        </w:tabs>
        <w:ind w:left="2291" w:hanging="360"/>
      </w:pPr>
      <w:rPr>
        <w:rFonts w:ascii="Symbol" w:hAnsi="Symbol" w:hint="default"/>
      </w:rPr>
    </w:lvl>
    <w:lvl w:ilvl="1" w:tplc="04020003" w:tentative="1">
      <w:start w:val="1"/>
      <w:numFmt w:val="bullet"/>
      <w:lvlText w:val="o"/>
      <w:lvlJc w:val="left"/>
      <w:pPr>
        <w:ind w:left="3011" w:hanging="360"/>
      </w:pPr>
      <w:rPr>
        <w:rFonts w:ascii="Courier New" w:hAnsi="Courier New" w:cs="Courier New" w:hint="default"/>
      </w:rPr>
    </w:lvl>
    <w:lvl w:ilvl="2" w:tplc="04020005" w:tentative="1">
      <w:start w:val="1"/>
      <w:numFmt w:val="bullet"/>
      <w:lvlText w:val=""/>
      <w:lvlJc w:val="left"/>
      <w:pPr>
        <w:ind w:left="3731" w:hanging="360"/>
      </w:pPr>
      <w:rPr>
        <w:rFonts w:ascii="Wingdings" w:hAnsi="Wingdings" w:hint="default"/>
      </w:rPr>
    </w:lvl>
    <w:lvl w:ilvl="3" w:tplc="04020001" w:tentative="1">
      <w:start w:val="1"/>
      <w:numFmt w:val="bullet"/>
      <w:lvlText w:val=""/>
      <w:lvlJc w:val="left"/>
      <w:pPr>
        <w:ind w:left="4451" w:hanging="360"/>
      </w:pPr>
      <w:rPr>
        <w:rFonts w:ascii="Symbol" w:hAnsi="Symbol" w:hint="default"/>
      </w:rPr>
    </w:lvl>
    <w:lvl w:ilvl="4" w:tplc="04020003" w:tentative="1">
      <w:start w:val="1"/>
      <w:numFmt w:val="bullet"/>
      <w:lvlText w:val="o"/>
      <w:lvlJc w:val="left"/>
      <w:pPr>
        <w:ind w:left="5171" w:hanging="360"/>
      </w:pPr>
      <w:rPr>
        <w:rFonts w:ascii="Courier New" w:hAnsi="Courier New" w:cs="Courier New" w:hint="default"/>
      </w:rPr>
    </w:lvl>
    <w:lvl w:ilvl="5" w:tplc="04020005" w:tentative="1">
      <w:start w:val="1"/>
      <w:numFmt w:val="bullet"/>
      <w:lvlText w:val=""/>
      <w:lvlJc w:val="left"/>
      <w:pPr>
        <w:ind w:left="5891" w:hanging="360"/>
      </w:pPr>
      <w:rPr>
        <w:rFonts w:ascii="Wingdings" w:hAnsi="Wingdings" w:hint="default"/>
      </w:rPr>
    </w:lvl>
    <w:lvl w:ilvl="6" w:tplc="04020001" w:tentative="1">
      <w:start w:val="1"/>
      <w:numFmt w:val="bullet"/>
      <w:lvlText w:val=""/>
      <w:lvlJc w:val="left"/>
      <w:pPr>
        <w:ind w:left="6611" w:hanging="360"/>
      </w:pPr>
      <w:rPr>
        <w:rFonts w:ascii="Symbol" w:hAnsi="Symbol" w:hint="default"/>
      </w:rPr>
    </w:lvl>
    <w:lvl w:ilvl="7" w:tplc="04020003" w:tentative="1">
      <w:start w:val="1"/>
      <w:numFmt w:val="bullet"/>
      <w:lvlText w:val="o"/>
      <w:lvlJc w:val="left"/>
      <w:pPr>
        <w:ind w:left="7331" w:hanging="360"/>
      </w:pPr>
      <w:rPr>
        <w:rFonts w:ascii="Courier New" w:hAnsi="Courier New" w:cs="Courier New" w:hint="default"/>
      </w:rPr>
    </w:lvl>
    <w:lvl w:ilvl="8" w:tplc="04020005" w:tentative="1">
      <w:start w:val="1"/>
      <w:numFmt w:val="bullet"/>
      <w:lvlText w:val=""/>
      <w:lvlJc w:val="left"/>
      <w:pPr>
        <w:ind w:left="8051" w:hanging="360"/>
      </w:pPr>
      <w:rPr>
        <w:rFonts w:ascii="Wingdings" w:hAnsi="Wingdings" w:hint="default"/>
      </w:rPr>
    </w:lvl>
  </w:abstractNum>
  <w:abstractNum w:abstractNumId="7" w15:restartNumberingAfterBreak="0">
    <w:nsid w:val="5D8506E3"/>
    <w:multiLevelType w:val="hybridMultilevel"/>
    <w:tmpl w:val="AE2E97C6"/>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8" w15:restartNumberingAfterBreak="0">
    <w:nsid w:val="699A1321"/>
    <w:multiLevelType w:val="hybridMultilevel"/>
    <w:tmpl w:val="504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A61D5"/>
    <w:multiLevelType w:val="hybridMultilevel"/>
    <w:tmpl w:val="4EBE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50B11"/>
    <w:multiLevelType w:val="hybridMultilevel"/>
    <w:tmpl w:val="8BC0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97FF0"/>
    <w:multiLevelType w:val="hybridMultilevel"/>
    <w:tmpl w:val="C24A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
  </w:num>
  <w:num w:numId="5">
    <w:abstractNumId w:val="8"/>
  </w:num>
  <w:num w:numId="6">
    <w:abstractNumId w:val="4"/>
  </w:num>
  <w:num w:numId="7">
    <w:abstractNumId w:val="9"/>
  </w:num>
  <w:num w:numId="8">
    <w:abstractNumId w:val="10"/>
  </w:num>
  <w:num w:numId="9">
    <w:abstractNumId w:val="6"/>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FC"/>
    <w:rsid w:val="003C7696"/>
    <w:rsid w:val="00920315"/>
    <w:rsid w:val="009E6682"/>
    <w:rsid w:val="00C85A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84110-8FBC-42E6-B2EE-F9F2A170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A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85A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5AFC"/>
    <w:pPr>
      <w:contextualSpacing/>
    </w:pPr>
  </w:style>
  <w:style w:type="paragraph" w:styleId="a5">
    <w:name w:val="footnote text"/>
    <w:basedOn w:val="a"/>
    <w:link w:val="a6"/>
    <w:uiPriority w:val="99"/>
    <w:unhideWhenUsed/>
    <w:rsid w:val="00C85AFC"/>
    <w:pPr>
      <w:spacing w:after="0" w:line="240" w:lineRule="auto"/>
    </w:pPr>
    <w:rPr>
      <w:sz w:val="20"/>
      <w:szCs w:val="20"/>
    </w:rPr>
  </w:style>
  <w:style w:type="character" w:customStyle="1" w:styleId="a6">
    <w:name w:val="Текст под линия Знак"/>
    <w:basedOn w:val="a0"/>
    <w:link w:val="a5"/>
    <w:uiPriority w:val="99"/>
    <w:rsid w:val="00C85AFC"/>
    <w:rPr>
      <w:sz w:val="20"/>
      <w:szCs w:val="20"/>
    </w:rPr>
  </w:style>
  <w:style w:type="character" w:styleId="a7">
    <w:name w:val="footnote reference"/>
    <w:basedOn w:val="a0"/>
    <w:uiPriority w:val="99"/>
    <w:semiHidden/>
    <w:unhideWhenUsed/>
    <w:rsid w:val="00C85AFC"/>
    <w:rPr>
      <w:vertAlign w:val="superscript"/>
    </w:rPr>
  </w:style>
  <w:style w:type="character" w:styleId="a8">
    <w:name w:val="Hyperlink"/>
    <w:basedOn w:val="a0"/>
    <w:uiPriority w:val="99"/>
    <w:unhideWhenUsed/>
    <w:rsid w:val="00C85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m.coe.int/ethical-charter-en-for-publication-4-december-2018/16808f699c"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3961</Words>
  <Characters>22584</Characters>
  <Application>Microsoft Office Word</Application>
  <DocSecurity>0</DocSecurity>
  <Lines>188</Lines>
  <Paragraphs>52</Paragraphs>
  <ScaleCrop>false</ScaleCrop>
  <Company>Hewlett-Packard</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2022-10-24T06:56:00Z</dcterms:created>
  <dcterms:modified xsi:type="dcterms:W3CDTF">2022-10-24T06:57:00Z</dcterms:modified>
</cp:coreProperties>
</file>